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2F595" w14:textId="563A9803" w:rsidR="00D71123" w:rsidRPr="00CB785A" w:rsidRDefault="009069BE" w:rsidP="00BE43F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B785A">
        <w:rPr>
          <w:rFonts w:ascii="Arial" w:hAnsi="Arial" w:cs="Arial"/>
          <w:b/>
          <w:bCs/>
          <w:noProof/>
          <w:color w:val="C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2F6A318" wp14:editId="20E67CB0">
            <wp:simplePos x="0" y="0"/>
            <wp:positionH relativeFrom="margin">
              <wp:align>left</wp:align>
            </wp:positionH>
            <wp:positionV relativeFrom="page">
              <wp:posOffset>571500</wp:posOffset>
            </wp:positionV>
            <wp:extent cx="1767840" cy="701040"/>
            <wp:effectExtent l="0" t="0" r="3810" b="3810"/>
            <wp:wrapSquare wrapText="bothSides"/>
            <wp:docPr id="1455805760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805760" name="Picture 1" descr="A picture containing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785A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9855C98" wp14:editId="62A27D60">
            <wp:simplePos x="0" y="0"/>
            <wp:positionH relativeFrom="margin">
              <wp:align>right</wp:align>
            </wp:positionH>
            <wp:positionV relativeFrom="margin">
              <wp:posOffset>-556260</wp:posOffset>
            </wp:positionV>
            <wp:extent cx="1104900" cy="1092200"/>
            <wp:effectExtent l="0" t="0" r="0" b="0"/>
            <wp:wrapSquare wrapText="bothSides"/>
            <wp:docPr id="1168013235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013235" name="Picture 1" descr="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D321D" w14:textId="77777777" w:rsidR="00D71123" w:rsidRPr="00CB785A" w:rsidRDefault="00D71123" w:rsidP="00BE43F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D667F63" w14:textId="29A7855F" w:rsidR="00D71123" w:rsidRPr="00CB785A" w:rsidRDefault="00D71123" w:rsidP="00BE43F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CD0DB4E" w14:textId="2CE97869" w:rsidR="00D71123" w:rsidRPr="00CB785A" w:rsidRDefault="00381E30" w:rsidP="00381E30">
      <w:pPr>
        <w:rPr>
          <w:rFonts w:ascii="Arial" w:hAnsi="Arial" w:cs="Arial"/>
          <w:b/>
          <w:bCs/>
          <w:sz w:val="24"/>
          <w:szCs w:val="24"/>
        </w:rPr>
      </w:pPr>
      <w:r w:rsidRPr="00CB785A">
        <w:rPr>
          <w:rFonts w:ascii="Arial" w:hAnsi="Arial" w:cs="Arial"/>
          <w:b/>
          <w:bCs/>
          <w:sz w:val="24"/>
          <w:szCs w:val="24"/>
        </w:rPr>
        <w:t>October 10, 2023</w:t>
      </w:r>
      <w:r w:rsidRPr="00CB785A">
        <w:rPr>
          <w:rFonts w:ascii="Arial" w:hAnsi="Arial" w:cs="Arial"/>
          <w:b/>
          <w:bCs/>
          <w:sz w:val="24"/>
          <w:szCs w:val="24"/>
        </w:rPr>
        <w:tab/>
        <w:t xml:space="preserve">Supporting Older Adults and Their Families  </w:t>
      </w:r>
    </w:p>
    <w:p w14:paraId="0B929FB5" w14:textId="5B256FD0" w:rsidR="0061541F" w:rsidRPr="00CB785A" w:rsidRDefault="00381E30" w:rsidP="00BE43F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B785A">
        <w:rPr>
          <w:rFonts w:ascii="Arial" w:hAnsi="Arial" w:cs="Arial"/>
          <w:bCs/>
          <w:sz w:val="24"/>
          <w:szCs w:val="24"/>
        </w:rPr>
        <w:t>Subgroup:</w:t>
      </w:r>
      <w:r w:rsidRPr="00CB785A">
        <w:rPr>
          <w:rFonts w:ascii="Arial" w:hAnsi="Arial" w:cs="Arial"/>
          <w:b/>
          <w:bCs/>
          <w:sz w:val="24"/>
          <w:szCs w:val="24"/>
        </w:rPr>
        <w:t xml:space="preserve"> </w:t>
      </w:r>
      <w:r w:rsidR="0061541F" w:rsidRPr="00CB785A">
        <w:rPr>
          <w:rFonts w:ascii="Arial" w:hAnsi="Arial" w:cs="Arial"/>
          <w:b/>
          <w:bCs/>
          <w:sz w:val="24"/>
          <w:szCs w:val="24"/>
        </w:rPr>
        <w:t xml:space="preserve">Expansion of Public &amp; Private </w:t>
      </w:r>
      <w:r w:rsidR="00B52A43" w:rsidRPr="00CB785A">
        <w:rPr>
          <w:rFonts w:ascii="Arial" w:hAnsi="Arial" w:cs="Arial"/>
          <w:b/>
          <w:bCs/>
          <w:sz w:val="24"/>
          <w:szCs w:val="24"/>
        </w:rPr>
        <w:t xml:space="preserve">Resources </w:t>
      </w:r>
    </w:p>
    <w:p w14:paraId="6D989F20" w14:textId="38DC1EF1" w:rsidR="00CC401D" w:rsidRPr="009D5E11" w:rsidRDefault="009D5E11" w:rsidP="00BE43F5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9D5E11">
        <w:rPr>
          <w:rFonts w:ascii="Arial" w:hAnsi="Arial" w:cs="Arial"/>
          <w:b/>
          <w:bCs/>
          <w:color w:val="FF0000"/>
          <w:sz w:val="24"/>
          <w:szCs w:val="24"/>
        </w:rPr>
        <w:t xml:space="preserve">[Revised from </w:t>
      </w:r>
      <w:r w:rsidR="00381E30" w:rsidRPr="009D5E11">
        <w:rPr>
          <w:rFonts w:ascii="Arial" w:hAnsi="Arial" w:cs="Arial"/>
          <w:b/>
          <w:bCs/>
          <w:color w:val="FF0000"/>
          <w:sz w:val="24"/>
          <w:szCs w:val="24"/>
        </w:rPr>
        <w:t>Minutes</w:t>
      </w:r>
      <w:r w:rsidRPr="009D5E11">
        <w:rPr>
          <w:rFonts w:ascii="Arial" w:hAnsi="Arial" w:cs="Arial"/>
          <w:b/>
          <w:bCs/>
          <w:color w:val="FF0000"/>
          <w:sz w:val="24"/>
          <w:szCs w:val="24"/>
        </w:rPr>
        <w:t>]</w:t>
      </w:r>
    </w:p>
    <w:p w14:paraId="4B86B3F6" w14:textId="77777777" w:rsidR="00381E30" w:rsidRPr="00CB785A" w:rsidRDefault="00381E30" w:rsidP="00BE43F5">
      <w:pPr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49BA68DE" w14:textId="39E4EEA3" w:rsidR="006D16C1" w:rsidRPr="00CB785A" w:rsidRDefault="006D16C1" w:rsidP="006D16C1">
      <w:pPr>
        <w:rPr>
          <w:rFonts w:ascii="Arial" w:hAnsi="Arial" w:cs="Arial"/>
          <w:sz w:val="24"/>
          <w:szCs w:val="24"/>
        </w:rPr>
      </w:pPr>
      <w:bookmarkStart w:id="0" w:name="_Hlk59111192"/>
      <w:r w:rsidRPr="00CB785A">
        <w:rPr>
          <w:rFonts w:ascii="Arial" w:hAnsi="Arial" w:cs="Arial"/>
          <w:sz w:val="24"/>
          <w:szCs w:val="24"/>
        </w:rPr>
        <w:t xml:space="preserve">Co-Lead: Renee Myatt volunteered to serve as co-leader; </w:t>
      </w:r>
    </w:p>
    <w:p w14:paraId="4169CB71" w14:textId="07AA95B8" w:rsidR="006D16C1" w:rsidRPr="00CB785A" w:rsidRDefault="006D16C1" w:rsidP="006D16C1">
      <w:pPr>
        <w:rPr>
          <w:rFonts w:ascii="Arial" w:hAnsi="Arial" w:cs="Arial"/>
          <w:sz w:val="24"/>
          <w:szCs w:val="24"/>
        </w:rPr>
      </w:pPr>
      <w:r w:rsidRPr="00CB785A">
        <w:rPr>
          <w:rFonts w:ascii="Arial" w:hAnsi="Arial" w:cs="Arial"/>
          <w:sz w:val="24"/>
          <w:szCs w:val="24"/>
        </w:rPr>
        <w:t>Co-Lead: TBD.</w:t>
      </w:r>
    </w:p>
    <w:p w14:paraId="55C6732A" w14:textId="09E69EF5" w:rsidR="006D16C1" w:rsidRPr="00CB785A" w:rsidRDefault="006D16C1" w:rsidP="00384898">
      <w:pPr>
        <w:rPr>
          <w:rFonts w:ascii="Arial" w:hAnsi="Arial" w:cs="Arial"/>
          <w:sz w:val="24"/>
          <w:szCs w:val="24"/>
        </w:rPr>
      </w:pPr>
    </w:p>
    <w:p w14:paraId="71372A52" w14:textId="1AC1FC71" w:rsidR="00384898" w:rsidRPr="00CB785A" w:rsidRDefault="00307CCB" w:rsidP="00384898">
      <w:pPr>
        <w:rPr>
          <w:rFonts w:ascii="Arial" w:hAnsi="Arial" w:cs="Arial"/>
          <w:sz w:val="24"/>
          <w:szCs w:val="24"/>
        </w:rPr>
      </w:pPr>
      <w:r w:rsidRPr="00CB785A">
        <w:rPr>
          <w:rFonts w:ascii="Arial" w:hAnsi="Arial" w:cs="Arial"/>
          <w:sz w:val="24"/>
          <w:szCs w:val="24"/>
        </w:rPr>
        <w:t>Members</w:t>
      </w:r>
      <w:r w:rsidR="00E63461" w:rsidRPr="00CB785A">
        <w:rPr>
          <w:rFonts w:ascii="Arial" w:hAnsi="Arial" w:cs="Arial"/>
          <w:sz w:val="24"/>
          <w:szCs w:val="24"/>
        </w:rPr>
        <w:t xml:space="preserve"> present: Linda </w:t>
      </w:r>
      <w:proofErr w:type="spellStart"/>
      <w:r w:rsidR="00E63461" w:rsidRPr="00CB785A">
        <w:rPr>
          <w:rFonts w:ascii="Arial" w:hAnsi="Arial" w:cs="Arial"/>
          <w:sz w:val="24"/>
          <w:szCs w:val="24"/>
        </w:rPr>
        <w:t>Atack</w:t>
      </w:r>
      <w:proofErr w:type="spellEnd"/>
      <w:r w:rsidR="00E63461" w:rsidRPr="00CB785A">
        <w:rPr>
          <w:rFonts w:ascii="Arial" w:hAnsi="Arial" w:cs="Arial"/>
          <w:sz w:val="24"/>
          <w:szCs w:val="24"/>
        </w:rPr>
        <w:t xml:space="preserve">, Sue Deaton, </w:t>
      </w:r>
      <w:r w:rsidR="00504FE6" w:rsidRPr="00CB785A">
        <w:rPr>
          <w:rFonts w:ascii="Arial" w:hAnsi="Arial" w:cs="Arial"/>
          <w:sz w:val="24"/>
          <w:szCs w:val="24"/>
        </w:rPr>
        <w:t xml:space="preserve">Bill Lamb, </w:t>
      </w:r>
      <w:r w:rsidR="008C3AF1" w:rsidRPr="00CB785A">
        <w:rPr>
          <w:rFonts w:ascii="Arial" w:hAnsi="Arial" w:cs="Arial"/>
          <w:sz w:val="24"/>
          <w:szCs w:val="24"/>
        </w:rPr>
        <w:t xml:space="preserve">Neal Shah, </w:t>
      </w:r>
      <w:r w:rsidR="00504FE6" w:rsidRPr="00CB785A">
        <w:rPr>
          <w:rFonts w:ascii="Arial" w:hAnsi="Arial" w:cs="Arial"/>
          <w:sz w:val="24"/>
          <w:szCs w:val="24"/>
        </w:rPr>
        <w:t>Tina</w:t>
      </w:r>
      <w:r w:rsidR="00AC52FA" w:rsidRPr="00CB785A">
        <w:rPr>
          <w:rFonts w:ascii="Arial" w:hAnsi="Arial" w:cs="Arial"/>
          <w:sz w:val="24"/>
          <w:szCs w:val="24"/>
        </w:rPr>
        <w:t xml:space="preserve"> Miller, </w:t>
      </w:r>
      <w:r w:rsidR="008C3AF1" w:rsidRPr="00CB785A">
        <w:rPr>
          <w:rFonts w:ascii="Arial" w:hAnsi="Arial" w:cs="Arial"/>
          <w:sz w:val="24"/>
          <w:szCs w:val="24"/>
        </w:rPr>
        <w:t>Letha Young, Renee Myatt</w:t>
      </w:r>
      <w:r w:rsidR="006121FE">
        <w:rPr>
          <w:rFonts w:ascii="Arial" w:hAnsi="Arial" w:cs="Arial"/>
          <w:sz w:val="24"/>
          <w:szCs w:val="24"/>
        </w:rPr>
        <w:t>, Melissa Swartz, Letha Young</w:t>
      </w:r>
      <w:bookmarkStart w:id="1" w:name="_GoBack"/>
      <w:bookmarkEnd w:id="1"/>
    </w:p>
    <w:p w14:paraId="3C11BB00" w14:textId="0F3FD50E" w:rsidR="00CB785A" w:rsidRPr="00CB785A" w:rsidRDefault="00CB785A" w:rsidP="00384898">
      <w:pPr>
        <w:rPr>
          <w:rFonts w:ascii="Arial" w:hAnsi="Arial" w:cs="Arial"/>
          <w:sz w:val="24"/>
          <w:szCs w:val="24"/>
        </w:rPr>
      </w:pPr>
    </w:p>
    <w:p w14:paraId="1EDD3CB3" w14:textId="453FCFE9" w:rsidR="00CB785A" w:rsidRPr="00CB785A" w:rsidRDefault="00CB785A" w:rsidP="00CB785A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CB785A">
        <w:rPr>
          <w:rFonts w:ascii="Arial" w:hAnsi="Arial" w:cs="Arial"/>
          <w:b/>
          <w:i/>
        </w:rPr>
        <w:t>Area of Focus:</w:t>
      </w:r>
      <w:r w:rsidRPr="00CB785A">
        <w:rPr>
          <w:rFonts w:ascii="Arial" w:hAnsi="Arial" w:cs="Arial"/>
          <w:i/>
        </w:rPr>
        <w:t xml:space="preserve"> </w:t>
      </w:r>
      <w:r w:rsidRPr="00CB785A">
        <w:rPr>
          <w:rStyle w:val="normaltextrun"/>
          <w:rFonts w:ascii="Arial" w:hAnsi="Arial" w:cs="Arial"/>
          <w:i/>
        </w:rPr>
        <w:t>Increase the availability and accessibility of public and private resources aimed at supporting older adults and their families, including financial assistance, healthcare services, and social support networks. </w:t>
      </w:r>
      <w:r w:rsidRPr="00CB785A">
        <w:rPr>
          <w:rStyle w:val="eop"/>
          <w:rFonts w:ascii="Arial" w:hAnsi="Arial" w:cs="Arial"/>
          <w:i/>
        </w:rPr>
        <w:t> </w:t>
      </w:r>
    </w:p>
    <w:p w14:paraId="38EA59F0" w14:textId="77777777" w:rsidR="00B31910" w:rsidRPr="00CB785A" w:rsidRDefault="00B31910" w:rsidP="00384898">
      <w:pPr>
        <w:rPr>
          <w:rFonts w:ascii="Arial" w:hAnsi="Arial" w:cs="Arial"/>
          <w:sz w:val="24"/>
          <w:szCs w:val="24"/>
        </w:rPr>
      </w:pPr>
    </w:p>
    <w:p w14:paraId="7A9D790D" w14:textId="76C7708A" w:rsidR="00B31910" w:rsidRDefault="00165B88" w:rsidP="00384898">
      <w:pPr>
        <w:rPr>
          <w:rFonts w:ascii="Arial" w:hAnsi="Arial" w:cs="Arial"/>
          <w:sz w:val="24"/>
          <w:szCs w:val="24"/>
        </w:rPr>
      </w:pPr>
      <w:r w:rsidRPr="00CB785A">
        <w:rPr>
          <w:rFonts w:ascii="Arial" w:hAnsi="Arial" w:cs="Arial"/>
          <w:sz w:val="24"/>
          <w:szCs w:val="24"/>
        </w:rPr>
        <w:t xml:space="preserve">After the </w:t>
      </w:r>
      <w:r w:rsidR="00AC1213" w:rsidRPr="00CB785A">
        <w:rPr>
          <w:rFonts w:ascii="Arial" w:hAnsi="Arial" w:cs="Arial"/>
          <w:sz w:val="24"/>
          <w:szCs w:val="24"/>
        </w:rPr>
        <w:t xml:space="preserve">brief description of the focus area was provided, </w:t>
      </w:r>
      <w:r w:rsidR="002149B7" w:rsidRPr="00CB785A">
        <w:rPr>
          <w:rFonts w:ascii="Arial" w:hAnsi="Arial" w:cs="Arial"/>
          <w:sz w:val="24"/>
          <w:szCs w:val="24"/>
        </w:rPr>
        <w:t>the</w:t>
      </w:r>
      <w:r w:rsidR="00F011CD" w:rsidRPr="00CB785A">
        <w:rPr>
          <w:rFonts w:ascii="Arial" w:hAnsi="Arial" w:cs="Arial"/>
          <w:sz w:val="24"/>
          <w:szCs w:val="24"/>
        </w:rPr>
        <w:t xml:space="preserve"> initial question asked of the subgroup was </w:t>
      </w:r>
      <w:r w:rsidR="002149B7" w:rsidRPr="00CB785A">
        <w:rPr>
          <w:rFonts w:ascii="Arial" w:hAnsi="Arial" w:cs="Arial"/>
          <w:sz w:val="24"/>
          <w:szCs w:val="24"/>
        </w:rPr>
        <w:t>“How</w:t>
      </w:r>
      <w:r w:rsidR="00F011CD" w:rsidRPr="00CB785A">
        <w:rPr>
          <w:rFonts w:ascii="Arial" w:hAnsi="Arial" w:cs="Arial"/>
          <w:sz w:val="24"/>
          <w:szCs w:val="24"/>
        </w:rPr>
        <w:t xml:space="preserve"> to approach</w:t>
      </w:r>
      <w:r w:rsidR="009D64B1" w:rsidRPr="00CB785A">
        <w:rPr>
          <w:rFonts w:ascii="Arial" w:hAnsi="Arial" w:cs="Arial"/>
          <w:sz w:val="24"/>
          <w:szCs w:val="24"/>
        </w:rPr>
        <w:t xml:space="preserve"> the research?”. </w:t>
      </w:r>
      <w:r w:rsidR="00AE1654" w:rsidRPr="00CB785A">
        <w:rPr>
          <w:rFonts w:ascii="Arial" w:hAnsi="Arial" w:cs="Arial"/>
          <w:sz w:val="24"/>
          <w:szCs w:val="24"/>
        </w:rPr>
        <w:t xml:space="preserve">To initiate </w:t>
      </w:r>
      <w:r w:rsidR="00C03934" w:rsidRPr="00CB785A">
        <w:rPr>
          <w:rFonts w:ascii="Arial" w:hAnsi="Arial" w:cs="Arial"/>
          <w:sz w:val="24"/>
          <w:szCs w:val="24"/>
        </w:rPr>
        <w:t xml:space="preserve">the conversation, members were asked to share </w:t>
      </w:r>
      <w:r w:rsidR="00793119" w:rsidRPr="00CB785A">
        <w:rPr>
          <w:rFonts w:ascii="Arial" w:hAnsi="Arial" w:cs="Arial"/>
          <w:b/>
          <w:bCs/>
          <w:sz w:val="24"/>
          <w:szCs w:val="24"/>
        </w:rPr>
        <w:t>five challenges</w:t>
      </w:r>
      <w:r w:rsidR="00793119" w:rsidRPr="00CB785A">
        <w:rPr>
          <w:rFonts w:ascii="Arial" w:hAnsi="Arial" w:cs="Arial"/>
          <w:sz w:val="24"/>
          <w:szCs w:val="24"/>
        </w:rPr>
        <w:t xml:space="preserve">. Below is a summary of </w:t>
      </w:r>
      <w:r w:rsidR="00827311" w:rsidRPr="00CB785A">
        <w:rPr>
          <w:rFonts w:ascii="Arial" w:hAnsi="Arial" w:cs="Arial"/>
          <w:sz w:val="24"/>
          <w:szCs w:val="24"/>
        </w:rPr>
        <w:t>dynamic</w:t>
      </w:r>
      <w:r w:rsidR="00793119" w:rsidRPr="00CB785A">
        <w:rPr>
          <w:rFonts w:ascii="Arial" w:hAnsi="Arial" w:cs="Arial"/>
          <w:sz w:val="24"/>
          <w:szCs w:val="24"/>
        </w:rPr>
        <w:t xml:space="preserve"> responses:</w:t>
      </w:r>
    </w:p>
    <w:p w14:paraId="5C355D5C" w14:textId="064B7CC0" w:rsidR="009D5E11" w:rsidRDefault="009D5E11" w:rsidP="00384898">
      <w:pPr>
        <w:rPr>
          <w:rFonts w:ascii="Arial" w:hAnsi="Arial" w:cs="Arial"/>
          <w:sz w:val="24"/>
          <w:szCs w:val="24"/>
        </w:rPr>
      </w:pPr>
    </w:p>
    <w:p w14:paraId="18FD7B90" w14:textId="15179C22" w:rsidR="009D5E11" w:rsidRPr="009D5E11" w:rsidRDefault="009D5E11" w:rsidP="00384898">
      <w:pPr>
        <w:rPr>
          <w:rFonts w:ascii="Arial" w:hAnsi="Arial" w:cs="Arial"/>
          <w:b/>
          <w:sz w:val="24"/>
          <w:szCs w:val="24"/>
        </w:rPr>
      </w:pPr>
      <w:r w:rsidRPr="009D5E11">
        <w:rPr>
          <w:rFonts w:ascii="Arial" w:hAnsi="Arial" w:cs="Arial"/>
          <w:b/>
          <w:sz w:val="24"/>
          <w:szCs w:val="24"/>
        </w:rPr>
        <w:t>Challenges</w:t>
      </w:r>
    </w:p>
    <w:p w14:paraId="35FD47BD" w14:textId="45CD853D" w:rsidR="00793119" w:rsidRDefault="00530B4B" w:rsidP="0082731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B785A">
        <w:rPr>
          <w:rFonts w:ascii="Arial" w:hAnsi="Arial" w:cs="Arial"/>
          <w:sz w:val="24"/>
          <w:szCs w:val="24"/>
        </w:rPr>
        <w:t>Financial</w:t>
      </w:r>
      <w:r w:rsidR="00A50C14" w:rsidRPr="00CB785A">
        <w:rPr>
          <w:rFonts w:ascii="Arial" w:hAnsi="Arial" w:cs="Arial"/>
          <w:sz w:val="24"/>
          <w:szCs w:val="24"/>
        </w:rPr>
        <w:t xml:space="preserve"> st</w:t>
      </w:r>
      <w:r w:rsidR="00CB785A">
        <w:rPr>
          <w:rFonts w:ascii="Arial" w:hAnsi="Arial" w:cs="Arial"/>
          <w:sz w:val="24"/>
          <w:szCs w:val="24"/>
        </w:rPr>
        <w:t>r</w:t>
      </w:r>
      <w:r w:rsidR="00A50C14" w:rsidRPr="00CB785A">
        <w:rPr>
          <w:rFonts w:ascii="Arial" w:hAnsi="Arial" w:cs="Arial"/>
          <w:sz w:val="24"/>
          <w:szCs w:val="24"/>
        </w:rPr>
        <w:t>ain</w:t>
      </w:r>
    </w:p>
    <w:p w14:paraId="6E733495" w14:textId="58E151F1" w:rsidR="009D5E11" w:rsidRDefault="009D5E11" w:rsidP="009D5E1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B785A">
        <w:rPr>
          <w:rFonts w:ascii="Arial" w:hAnsi="Arial" w:cs="Arial"/>
          <w:sz w:val="24"/>
          <w:szCs w:val="24"/>
        </w:rPr>
        <w:t>Outreach and awareness of available resources</w:t>
      </w:r>
    </w:p>
    <w:p w14:paraId="57117553" w14:textId="132F1452" w:rsidR="009D5E11" w:rsidRDefault="009D5E11" w:rsidP="009D5E1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Need </w:t>
      </w:r>
      <w:r w:rsidRPr="00CB785A">
        <w:rPr>
          <w:rFonts w:ascii="Arial" w:hAnsi="Arial" w:cs="Arial"/>
          <w:sz w:val="24"/>
          <w:szCs w:val="24"/>
        </w:rPr>
        <w:t>larger asset base</w:t>
      </w:r>
    </w:p>
    <w:p w14:paraId="65628BA9" w14:textId="191DA7C3" w:rsidR="009D5E11" w:rsidRDefault="009D5E11" w:rsidP="009D5E1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CB785A">
        <w:rPr>
          <w:rFonts w:ascii="Arial" w:hAnsi="Arial" w:cs="Arial"/>
          <w:sz w:val="24"/>
          <w:szCs w:val="24"/>
        </w:rPr>
        <w:t>ilos</w:t>
      </w:r>
    </w:p>
    <w:p w14:paraId="6B41A9D1" w14:textId="77777777" w:rsidR="009D5E11" w:rsidRPr="00CB785A" w:rsidRDefault="009D5E11" w:rsidP="009D5E1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B785A">
        <w:rPr>
          <w:rFonts w:ascii="Arial" w:hAnsi="Arial" w:cs="Arial"/>
          <w:sz w:val="24"/>
          <w:szCs w:val="24"/>
        </w:rPr>
        <w:t>The current public/private model does not prioritize caregiving.</w:t>
      </w:r>
    </w:p>
    <w:p w14:paraId="21B9AD7F" w14:textId="3136BD85" w:rsidR="009D5E11" w:rsidRDefault="009D5E11" w:rsidP="009D5E1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B785A">
        <w:rPr>
          <w:rFonts w:ascii="Arial" w:hAnsi="Arial" w:cs="Arial"/>
          <w:sz w:val="24"/>
          <w:szCs w:val="24"/>
        </w:rPr>
        <w:t>urrent system punish</w:t>
      </w:r>
      <w:r>
        <w:rPr>
          <w:rFonts w:ascii="Arial" w:hAnsi="Arial" w:cs="Arial"/>
          <w:sz w:val="24"/>
          <w:szCs w:val="24"/>
        </w:rPr>
        <w:t>es</w:t>
      </w:r>
      <w:r w:rsidRPr="00CB785A">
        <w:rPr>
          <w:rFonts w:ascii="Arial" w:hAnsi="Arial" w:cs="Arial"/>
          <w:sz w:val="24"/>
          <w:szCs w:val="24"/>
        </w:rPr>
        <w:t xml:space="preserve"> savers.</w:t>
      </w:r>
    </w:p>
    <w:p w14:paraId="102B3A26" w14:textId="77777777" w:rsidR="009D5E11" w:rsidRPr="00CB785A" w:rsidRDefault="009D5E11" w:rsidP="009D5E11">
      <w:pPr>
        <w:pStyle w:val="ListParagraph"/>
        <w:rPr>
          <w:rFonts w:ascii="Arial" w:hAnsi="Arial" w:cs="Arial"/>
          <w:sz w:val="24"/>
          <w:szCs w:val="24"/>
        </w:rPr>
      </w:pPr>
    </w:p>
    <w:p w14:paraId="787D5A89" w14:textId="5907A73C" w:rsidR="009D5E11" w:rsidRPr="009D5E11" w:rsidRDefault="009D5E11" w:rsidP="009D5E11">
      <w:pPr>
        <w:rPr>
          <w:rFonts w:ascii="Arial" w:hAnsi="Arial" w:cs="Arial"/>
          <w:b/>
          <w:sz w:val="24"/>
          <w:szCs w:val="24"/>
        </w:rPr>
      </w:pPr>
    </w:p>
    <w:p w14:paraId="15A785F0" w14:textId="3706396F" w:rsidR="009D5E11" w:rsidRPr="009D5E11" w:rsidRDefault="009D5E11" w:rsidP="009D5E11">
      <w:pPr>
        <w:rPr>
          <w:rFonts w:ascii="Arial" w:hAnsi="Arial" w:cs="Arial"/>
          <w:sz w:val="24"/>
          <w:szCs w:val="24"/>
        </w:rPr>
      </w:pPr>
      <w:r w:rsidRPr="009D5E11">
        <w:rPr>
          <w:rFonts w:ascii="Arial" w:hAnsi="Arial" w:cs="Arial"/>
          <w:b/>
          <w:sz w:val="24"/>
          <w:szCs w:val="24"/>
        </w:rPr>
        <w:t>Resources</w:t>
      </w:r>
    </w:p>
    <w:p w14:paraId="6FC4F327" w14:textId="42006656" w:rsidR="00530B4B" w:rsidRDefault="00742F4F" w:rsidP="0082731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B785A">
        <w:rPr>
          <w:rFonts w:ascii="Arial" w:hAnsi="Arial" w:cs="Arial"/>
          <w:sz w:val="24"/>
          <w:szCs w:val="24"/>
        </w:rPr>
        <w:t>Home and Community Care Block Grant (HCCBG)</w:t>
      </w:r>
      <w:r w:rsidR="00530B4B" w:rsidRPr="00CB785A">
        <w:rPr>
          <w:rFonts w:ascii="Arial" w:hAnsi="Arial" w:cs="Arial"/>
          <w:sz w:val="24"/>
          <w:szCs w:val="24"/>
        </w:rPr>
        <w:t xml:space="preserve"> expansion</w:t>
      </w:r>
    </w:p>
    <w:p w14:paraId="7E158ACA" w14:textId="77777777" w:rsidR="009D5E11" w:rsidRPr="00CB785A" w:rsidRDefault="009D5E11" w:rsidP="009D5E1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B785A">
        <w:rPr>
          <w:rFonts w:ascii="Arial" w:hAnsi="Arial" w:cs="Arial"/>
          <w:sz w:val="24"/>
          <w:szCs w:val="24"/>
        </w:rPr>
        <w:t xml:space="preserve">Area Agencies on Aging (AAAs) is forming a community care hub. The NC Center for Healthy Aging has received an </w:t>
      </w:r>
      <w:hyperlink r:id="rId9" w:history="1">
        <w:r w:rsidRPr="00CB785A">
          <w:rPr>
            <w:rStyle w:val="Hyperlink"/>
            <w:rFonts w:ascii="Arial" w:hAnsi="Arial" w:cs="Arial"/>
            <w:sz w:val="24"/>
            <w:szCs w:val="24"/>
          </w:rPr>
          <w:t>Administration for Community Living</w:t>
        </w:r>
      </w:hyperlink>
      <w:r w:rsidRPr="00CB785A">
        <w:rPr>
          <w:rFonts w:ascii="Arial" w:hAnsi="Arial" w:cs="Arial"/>
          <w:sz w:val="24"/>
          <w:szCs w:val="24"/>
        </w:rPr>
        <w:t xml:space="preserve"> (ACL) grant to </w:t>
      </w:r>
      <w:proofErr w:type="gramStart"/>
      <w:r w:rsidRPr="00CB785A">
        <w:rPr>
          <w:rFonts w:ascii="Arial" w:hAnsi="Arial" w:cs="Arial"/>
          <w:sz w:val="24"/>
          <w:szCs w:val="24"/>
        </w:rPr>
        <w:t>provide assistance</w:t>
      </w:r>
      <w:proofErr w:type="gramEnd"/>
      <w:r w:rsidRPr="00CB785A">
        <w:rPr>
          <w:rFonts w:ascii="Arial" w:hAnsi="Arial" w:cs="Arial"/>
          <w:sz w:val="24"/>
          <w:szCs w:val="24"/>
        </w:rPr>
        <w:t xml:space="preserve">. </w:t>
      </w:r>
    </w:p>
    <w:p w14:paraId="6D1BC679" w14:textId="77777777" w:rsidR="009D5E11" w:rsidRDefault="009D5E11" w:rsidP="009D5E11">
      <w:pPr>
        <w:rPr>
          <w:rFonts w:ascii="Arial" w:hAnsi="Arial" w:cs="Arial"/>
          <w:sz w:val="24"/>
          <w:szCs w:val="24"/>
        </w:rPr>
      </w:pPr>
    </w:p>
    <w:p w14:paraId="2CAFF016" w14:textId="5D99F7E2" w:rsidR="009D5E11" w:rsidRPr="009D5E11" w:rsidRDefault="009D5E11" w:rsidP="009D5E11">
      <w:pPr>
        <w:rPr>
          <w:rFonts w:ascii="Arial" w:hAnsi="Arial" w:cs="Arial"/>
          <w:b/>
          <w:sz w:val="24"/>
          <w:szCs w:val="24"/>
        </w:rPr>
      </w:pPr>
      <w:r w:rsidRPr="009D5E11">
        <w:rPr>
          <w:rFonts w:ascii="Arial" w:hAnsi="Arial" w:cs="Arial"/>
          <w:b/>
          <w:sz w:val="24"/>
          <w:szCs w:val="24"/>
        </w:rPr>
        <w:t>Recommendations</w:t>
      </w:r>
    </w:p>
    <w:p w14:paraId="7D964D44" w14:textId="54B525AC" w:rsidR="00A1197B" w:rsidRDefault="00A1197B" w:rsidP="0082731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B785A">
        <w:rPr>
          <w:rFonts w:ascii="Arial" w:hAnsi="Arial" w:cs="Arial"/>
          <w:sz w:val="24"/>
          <w:szCs w:val="24"/>
        </w:rPr>
        <w:t>Multi-generational approach</w:t>
      </w:r>
    </w:p>
    <w:p w14:paraId="52AAD914" w14:textId="77777777" w:rsidR="009D5E11" w:rsidRDefault="009D5E11" w:rsidP="009D5E1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B785A">
        <w:rPr>
          <w:rFonts w:ascii="Arial" w:hAnsi="Arial" w:cs="Arial"/>
          <w:sz w:val="24"/>
          <w:szCs w:val="24"/>
        </w:rPr>
        <w:t>Coordinated creative and innovated effort; look at other countries. Big picture, no more silos</w:t>
      </w:r>
    </w:p>
    <w:p w14:paraId="4A0E7CF6" w14:textId="74FE4E5C" w:rsidR="00A1197B" w:rsidRPr="00CB785A" w:rsidRDefault="00A1197B" w:rsidP="0082731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B785A">
        <w:rPr>
          <w:rFonts w:ascii="Arial" w:hAnsi="Arial" w:cs="Arial"/>
          <w:sz w:val="24"/>
          <w:szCs w:val="24"/>
        </w:rPr>
        <w:t>Funding to support</w:t>
      </w:r>
      <w:r w:rsidR="00A75B12" w:rsidRPr="00CB785A">
        <w:rPr>
          <w:rFonts w:ascii="Arial" w:hAnsi="Arial" w:cs="Arial"/>
          <w:sz w:val="24"/>
          <w:szCs w:val="24"/>
        </w:rPr>
        <w:t xml:space="preserve"> research; not just look at current research and add on</w:t>
      </w:r>
      <w:r w:rsidR="00015635" w:rsidRPr="00CB785A">
        <w:rPr>
          <w:rFonts w:ascii="Arial" w:hAnsi="Arial" w:cs="Arial"/>
          <w:sz w:val="24"/>
          <w:szCs w:val="24"/>
        </w:rPr>
        <w:t xml:space="preserve"> to what is occurring.</w:t>
      </w:r>
    </w:p>
    <w:p w14:paraId="7BBBEAA9" w14:textId="423E8923" w:rsidR="00015635" w:rsidRPr="00CB785A" w:rsidRDefault="00723B83" w:rsidP="0082731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B785A">
        <w:rPr>
          <w:rFonts w:ascii="Arial" w:hAnsi="Arial" w:cs="Arial"/>
          <w:sz w:val="24"/>
          <w:szCs w:val="24"/>
        </w:rPr>
        <w:t xml:space="preserve">Regulation around insurance. One </w:t>
      </w:r>
      <w:r w:rsidR="00AC0075" w:rsidRPr="00CB785A">
        <w:rPr>
          <w:rFonts w:ascii="Arial" w:hAnsi="Arial" w:cs="Arial"/>
          <w:sz w:val="24"/>
          <w:szCs w:val="24"/>
        </w:rPr>
        <w:t>challenge</w:t>
      </w:r>
      <w:r w:rsidR="009459CC" w:rsidRPr="00CB785A">
        <w:rPr>
          <w:rFonts w:ascii="Arial" w:hAnsi="Arial" w:cs="Arial"/>
          <w:sz w:val="24"/>
          <w:szCs w:val="24"/>
        </w:rPr>
        <w:t xml:space="preserve"> </w:t>
      </w:r>
      <w:r w:rsidR="00AC0075" w:rsidRPr="00CB785A">
        <w:rPr>
          <w:rFonts w:ascii="Arial" w:hAnsi="Arial" w:cs="Arial"/>
          <w:sz w:val="24"/>
          <w:szCs w:val="24"/>
        </w:rPr>
        <w:t xml:space="preserve">is patients discharged before services are </w:t>
      </w:r>
      <w:r w:rsidRPr="00CB785A">
        <w:rPr>
          <w:rFonts w:ascii="Arial" w:hAnsi="Arial" w:cs="Arial"/>
          <w:sz w:val="24"/>
          <w:szCs w:val="24"/>
        </w:rPr>
        <w:t xml:space="preserve">in place. </w:t>
      </w:r>
    </w:p>
    <w:p w14:paraId="2D97A55C" w14:textId="74053489" w:rsidR="001D4835" w:rsidRPr="00CB785A" w:rsidRDefault="009F36FF" w:rsidP="001D4835">
      <w:pPr>
        <w:pStyle w:val="ListParagraph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CB785A">
        <w:rPr>
          <w:rFonts w:ascii="Arial" w:hAnsi="Arial" w:cs="Arial"/>
          <w:sz w:val="24"/>
          <w:szCs w:val="24"/>
        </w:rPr>
        <w:lastRenderedPageBreak/>
        <w:t>The current</w:t>
      </w:r>
      <w:r w:rsidR="00154918" w:rsidRPr="00CB785A">
        <w:rPr>
          <w:rFonts w:ascii="Arial" w:hAnsi="Arial" w:cs="Arial"/>
          <w:sz w:val="24"/>
          <w:szCs w:val="24"/>
        </w:rPr>
        <w:t xml:space="preserve"> system minimize care, maximize cost. </w:t>
      </w:r>
    </w:p>
    <w:p w14:paraId="514FE0EC" w14:textId="31DDDA96" w:rsidR="00096CFC" w:rsidRPr="00CB785A" w:rsidRDefault="009459CC" w:rsidP="00096CFC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B785A">
        <w:rPr>
          <w:rFonts w:ascii="Arial" w:hAnsi="Arial" w:cs="Arial"/>
          <w:sz w:val="24"/>
          <w:szCs w:val="24"/>
        </w:rPr>
        <w:t>Tax credit</w:t>
      </w:r>
      <w:r w:rsidR="00F66CF8" w:rsidRPr="00CB785A">
        <w:rPr>
          <w:rFonts w:ascii="Arial" w:hAnsi="Arial" w:cs="Arial"/>
          <w:sz w:val="24"/>
          <w:szCs w:val="24"/>
        </w:rPr>
        <w:t>: Long-term care insurance path</w:t>
      </w:r>
      <w:r w:rsidR="00096CFC" w:rsidRPr="00CB785A">
        <w:rPr>
          <w:rFonts w:ascii="Arial" w:hAnsi="Arial" w:cs="Arial"/>
          <w:sz w:val="24"/>
          <w:szCs w:val="24"/>
        </w:rPr>
        <w:t>. State policy that would promote saving</w:t>
      </w:r>
      <w:r w:rsidR="009861D9" w:rsidRPr="00CB785A">
        <w:rPr>
          <w:rFonts w:ascii="Arial" w:hAnsi="Arial" w:cs="Arial"/>
          <w:sz w:val="24"/>
          <w:szCs w:val="24"/>
        </w:rPr>
        <w:t>s.</w:t>
      </w:r>
    </w:p>
    <w:p w14:paraId="102270AC" w14:textId="2136C887" w:rsidR="0071437A" w:rsidRPr="00CB785A" w:rsidRDefault="003B4A59" w:rsidP="0071437A">
      <w:pPr>
        <w:pStyle w:val="ListParagraph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CB785A">
        <w:rPr>
          <w:rFonts w:ascii="Arial" w:hAnsi="Arial" w:cs="Arial"/>
          <w:sz w:val="24"/>
          <w:szCs w:val="24"/>
        </w:rPr>
        <w:t xml:space="preserve">Federal Medicaid long-term care provision, larger asset base. </w:t>
      </w:r>
    </w:p>
    <w:p w14:paraId="425DD375" w14:textId="392B400B" w:rsidR="003C21EA" w:rsidRPr="00CB785A" w:rsidRDefault="003C21EA" w:rsidP="0071437A">
      <w:pPr>
        <w:pStyle w:val="ListParagraph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CB785A">
        <w:rPr>
          <w:rFonts w:ascii="Arial" w:hAnsi="Arial" w:cs="Arial"/>
          <w:sz w:val="24"/>
          <w:szCs w:val="24"/>
        </w:rPr>
        <w:t xml:space="preserve">Promote saving. Remarked current system </w:t>
      </w:r>
      <w:r w:rsidR="00C97ACA" w:rsidRPr="00CB785A">
        <w:rPr>
          <w:rFonts w:ascii="Arial" w:hAnsi="Arial" w:cs="Arial"/>
          <w:sz w:val="24"/>
          <w:szCs w:val="24"/>
        </w:rPr>
        <w:t xml:space="preserve">punish savers. </w:t>
      </w:r>
    </w:p>
    <w:p w14:paraId="4D161637" w14:textId="5B9A7CD8" w:rsidR="009861D9" w:rsidRDefault="009861D9" w:rsidP="00096CFC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B785A">
        <w:rPr>
          <w:rFonts w:ascii="Arial" w:hAnsi="Arial" w:cs="Arial"/>
          <w:sz w:val="24"/>
          <w:szCs w:val="24"/>
        </w:rPr>
        <w:t xml:space="preserve">Expanding senior communities, such as a dementia </w:t>
      </w:r>
      <w:r w:rsidR="00367F00" w:rsidRPr="00CB785A">
        <w:rPr>
          <w:rFonts w:ascii="Arial" w:hAnsi="Arial" w:cs="Arial"/>
          <w:sz w:val="24"/>
          <w:szCs w:val="24"/>
        </w:rPr>
        <w:t>village model. Must have private interest</w:t>
      </w:r>
      <w:r w:rsidR="006D2EE7" w:rsidRPr="00CB785A">
        <w:rPr>
          <w:rFonts w:ascii="Arial" w:hAnsi="Arial" w:cs="Arial"/>
          <w:sz w:val="24"/>
          <w:szCs w:val="24"/>
        </w:rPr>
        <w:t xml:space="preserve"> to promote.</w:t>
      </w:r>
    </w:p>
    <w:p w14:paraId="4B5868A5" w14:textId="77777777" w:rsidR="009D5E11" w:rsidRDefault="009D5E11" w:rsidP="009D5E11">
      <w:pPr>
        <w:rPr>
          <w:rFonts w:ascii="Arial" w:hAnsi="Arial" w:cs="Arial"/>
          <w:sz w:val="24"/>
          <w:szCs w:val="24"/>
        </w:rPr>
      </w:pPr>
    </w:p>
    <w:p w14:paraId="50B45949" w14:textId="12AC441F" w:rsidR="009D5E11" w:rsidRPr="009D5E11" w:rsidRDefault="009D5E11" w:rsidP="009D5E11">
      <w:pPr>
        <w:rPr>
          <w:rFonts w:ascii="Arial" w:hAnsi="Arial" w:cs="Arial"/>
          <w:b/>
          <w:sz w:val="24"/>
          <w:szCs w:val="24"/>
        </w:rPr>
      </w:pPr>
      <w:r w:rsidRPr="009D5E11">
        <w:rPr>
          <w:rFonts w:ascii="Arial" w:hAnsi="Arial" w:cs="Arial"/>
          <w:b/>
          <w:sz w:val="24"/>
          <w:szCs w:val="24"/>
        </w:rPr>
        <w:t>Research Needed</w:t>
      </w:r>
    </w:p>
    <w:p w14:paraId="205656A9" w14:textId="16FF5729" w:rsidR="006D2EE7" w:rsidRPr="00CB785A" w:rsidRDefault="006D2EE7" w:rsidP="00096CFC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B785A">
        <w:rPr>
          <w:rFonts w:ascii="Arial" w:hAnsi="Arial" w:cs="Arial"/>
          <w:sz w:val="24"/>
          <w:szCs w:val="24"/>
        </w:rPr>
        <w:t xml:space="preserve">Look at what others have done in multigenerational housing. </w:t>
      </w:r>
      <w:r w:rsidR="00026876" w:rsidRPr="00CB785A">
        <w:rPr>
          <w:rFonts w:ascii="Arial" w:hAnsi="Arial" w:cs="Arial"/>
          <w:sz w:val="24"/>
          <w:szCs w:val="24"/>
        </w:rPr>
        <w:t xml:space="preserve">The Netherlands is an example of innovation. </w:t>
      </w:r>
    </w:p>
    <w:p w14:paraId="73402B00" w14:textId="21CDDC4D" w:rsidR="00E92A79" w:rsidRPr="00CB785A" w:rsidRDefault="000F5CDD" w:rsidP="00096CFC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B785A">
        <w:rPr>
          <w:rFonts w:ascii="Arial" w:hAnsi="Arial" w:cs="Arial"/>
          <w:sz w:val="24"/>
          <w:szCs w:val="24"/>
        </w:rPr>
        <w:t>Public/private capital challenge; small pilot</w:t>
      </w:r>
      <w:r w:rsidR="00CC0BAD" w:rsidRPr="00CB785A">
        <w:rPr>
          <w:rFonts w:ascii="Arial" w:hAnsi="Arial" w:cs="Arial"/>
          <w:sz w:val="24"/>
          <w:szCs w:val="24"/>
        </w:rPr>
        <w:t>.</w:t>
      </w:r>
    </w:p>
    <w:p w14:paraId="76CD2FB9" w14:textId="77777777" w:rsidR="009D5E11" w:rsidRDefault="009D5E11" w:rsidP="00A50C14">
      <w:pPr>
        <w:ind w:left="360"/>
        <w:rPr>
          <w:rFonts w:ascii="Arial" w:hAnsi="Arial" w:cs="Arial"/>
          <w:sz w:val="24"/>
          <w:szCs w:val="24"/>
        </w:rPr>
      </w:pPr>
    </w:p>
    <w:p w14:paraId="2A201BFB" w14:textId="3AD775C1" w:rsidR="000F20CB" w:rsidRDefault="000A3CCA" w:rsidP="00A50C14">
      <w:pPr>
        <w:ind w:left="360"/>
        <w:rPr>
          <w:rFonts w:ascii="Arial" w:hAnsi="Arial" w:cs="Arial"/>
          <w:sz w:val="24"/>
          <w:szCs w:val="24"/>
        </w:rPr>
      </w:pPr>
      <w:r w:rsidRPr="00CB785A">
        <w:rPr>
          <w:rFonts w:ascii="Arial" w:hAnsi="Arial" w:cs="Arial"/>
          <w:sz w:val="24"/>
          <w:szCs w:val="24"/>
        </w:rPr>
        <w:t>The general meeting adjourned at 3:00 PM.</w:t>
      </w:r>
    </w:p>
    <w:p w14:paraId="646DDA27" w14:textId="77777777" w:rsidR="000F20CB" w:rsidRDefault="000F20CB" w:rsidP="00A50C14">
      <w:pPr>
        <w:ind w:left="360"/>
        <w:rPr>
          <w:rFonts w:ascii="Arial" w:hAnsi="Arial" w:cs="Arial"/>
          <w:sz w:val="24"/>
          <w:szCs w:val="24"/>
        </w:rPr>
      </w:pPr>
    </w:p>
    <w:bookmarkEnd w:id="0"/>
    <w:sectPr w:rsidR="000F20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028EE" w14:textId="77777777" w:rsidR="00AE2EEB" w:rsidRDefault="00AE2EEB" w:rsidP="00AC1213">
      <w:r>
        <w:separator/>
      </w:r>
    </w:p>
  </w:endnote>
  <w:endnote w:type="continuationSeparator" w:id="0">
    <w:p w14:paraId="6595BFFA" w14:textId="77777777" w:rsidR="00AE2EEB" w:rsidRDefault="00AE2EEB" w:rsidP="00AC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DBC9A" w14:textId="77777777" w:rsidR="00C95AF6" w:rsidRDefault="00C95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AB1AC" w14:textId="0CA15E75" w:rsidR="00AC1213" w:rsidRDefault="009D5E11">
    <w:pPr>
      <w:pStyle w:val="Footer"/>
    </w:pPr>
    <w:r>
      <w:t xml:space="preserve">Area of Focus: </w:t>
    </w:r>
    <w:r w:rsidR="004C5339">
      <w:t xml:space="preserve">Increase the availability and accessibility of public and private resources aimed at supporting older adults and their families, including financial assistance, healthcare services, and social support networks. </w:t>
    </w:r>
    <w:r w:rsidR="00C95AF6">
      <w:tab/>
    </w:r>
    <w:r w:rsidR="00C95AF6">
      <w:tab/>
      <w:t>Revised 10/2</w:t>
    </w:r>
    <w:r w:rsidR="00A106E2">
      <w:t>2</w:t>
    </w:r>
    <w:r w:rsidR="00C95AF6">
      <w:t>/2023 MSwartz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AF0B5" w14:textId="77777777" w:rsidR="00C95AF6" w:rsidRDefault="00C95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CD2A6" w14:textId="77777777" w:rsidR="00AE2EEB" w:rsidRDefault="00AE2EEB" w:rsidP="00AC1213">
      <w:r>
        <w:separator/>
      </w:r>
    </w:p>
  </w:footnote>
  <w:footnote w:type="continuationSeparator" w:id="0">
    <w:p w14:paraId="1AE670BA" w14:textId="77777777" w:rsidR="00AE2EEB" w:rsidRDefault="00AE2EEB" w:rsidP="00AC1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D3998" w14:textId="77777777" w:rsidR="00C95AF6" w:rsidRDefault="00C95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7CB3" w14:textId="77777777" w:rsidR="00C95AF6" w:rsidRDefault="00C95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A33B8" w14:textId="77777777" w:rsidR="00C95AF6" w:rsidRDefault="00C95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3087"/>
    <w:multiLevelType w:val="hybridMultilevel"/>
    <w:tmpl w:val="C7988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A11C2A"/>
    <w:multiLevelType w:val="hybridMultilevel"/>
    <w:tmpl w:val="D660A9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35BB3"/>
    <w:multiLevelType w:val="hybridMultilevel"/>
    <w:tmpl w:val="C256E3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67879"/>
    <w:multiLevelType w:val="hybridMultilevel"/>
    <w:tmpl w:val="2988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C2FAC"/>
    <w:multiLevelType w:val="hybridMultilevel"/>
    <w:tmpl w:val="E724E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61417"/>
    <w:multiLevelType w:val="hybridMultilevel"/>
    <w:tmpl w:val="DA94D95E"/>
    <w:lvl w:ilvl="0" w:tplc="0CFC8E26">
      <w:start w:val="5"/>
      <w:numFmt w:val="decimal"/>
      <w:lvlText w:val="%1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7DC"/>
    <w:multiLevelType w:val="hybridMultilevel"/>
    <w:tmpl w:val="2228D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97D95"/>
    <w:multiLevelType w:val="hybridMultilevel"/>
    <w:tmpl w:val="456C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34F69"/>
    <w:multiLevelType w:val="hybridMultilevel"/>
    <w:tmpl w:val="1E4A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72DEB"/>
    <w:multiLevelType w:val="hybridMultilevel"/>
    <w:tmpl w:val="3CA63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B47E2"/>
    <w:multiLevelType w:val="hybridMultilevel"/>
    <w:tmpl w:val="82464048"/>
    <w:lvl w:ilvl="0" w:tplc="989E92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A56F6"/>
    <w:multiLevelType w:val="hybridMultilevel"/>
    <w:tmpl w:val="E7AA07E6"/>
    <w:lvl w:ilvl="0" w:tplc="5F1654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10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AB"/>
    <w:rsid w:val="0000642E"/>
    <w:rsid w:val="000122D7"/>
    <w:rsid w:val="00012626"/>
    <w:rsid w:val="000147B1"/>
    <w:rsid w:val="000147EC"/>
    <w:rsid w:val="00015635"/>
    <w:rsid w:val="00016FD8"/>
    <w:rsid w:val="00024C23"/>
    <w:rsid w:val="00026876"/>
    <w:rsid w:val="000272A7"/>
    <w:rsid w:val="00030D75"/>
    <w:rsid w:val="00033721"/>
    <w:rsid w:val="00045211"/>
    <w:rsid w:val="00055B4D"/>
    <w:rsid w:val="000678E0"/>
    <w:rsid w:val="00074EA6"/>
    <w:rsid w:val="00083CDB"/>
    <w:rsid w:val="00090D1C"/>
    <w:rsid w:val="000922A4"/>
    <w:rsid w:val="00092C54"/>
    <w:rsid w:val="00096CFC"/>
    <w:rsid w:val="000A0A7D"/>
    <w:rsid w:val="000A2D27"/>
    <w:rsid w:val="000A3C0F"/>
    <w:rsid w:val="000A3CCA"/>
    <w:rsid w:val="000A4FD3"/>
    <w:rsid w:val="000B17EE"/>
    <w:rsid w:val="000B4DC0"/>
    <w:rsid w:val="000B51BC"/>
    <w:rsid w:val="000C325B"/>
    <w:rsid w:val="000D4387"/>
    <w:rsid w:val="000D72EF"/>
    <w:rsid w:val="000E58DF"/>
    <w:rsid w:val="000F20CB"/>
    <w:rsid w:val="000F5CDD"/>
    <w:rsid w:val="00100F17"/>
    <w:rsid w:val="001012EB"/>
    <w:rsid w:val="00101F60"/>
    <w:rsid w:val="00104D96"/>
    <w:rsid w:val="001102C0"/>
    <w:rsid w:val="001135E2"/>
    <w:rsid w:val="001155B5"/>
    <w:rsid w:val="00116822"/>
    <w:rsid w:val="00121345"/>
    <w:rsid w:val="00122541"/>
    <w:rsid w:val="001238AB"/>
    <w:rsid w:val="00126562"/>
    <w:rsid w:val="001277E0"/>
    <w:rsid w:val="00130D6C"/>
    <w:rsid w:val="00136C20"/>
    <w:rsid w:val="00143D07"/>
    <w:rsid w:val="00144308"/>
    <w:rsid w:val="001466E5"/>
    <w:rsid w:val="0015346D"/>
    <w:rsid w:val="0015385B"/>
    <w:rsid w:val="00154918"/>
    <w:rsid w:val="00157EA3"/>
    <w:rsid w:val="00161460"/>
    <w:rsid w:val="00165B88"/>
    <w:rsid w:val="00182F08"/>
    <w:rsid w:val="00182F09"/>
    <w:rsid w:val="00183FF1"/>
    <w:rsid w:val="00190C17"/>
    <w:rsid w:val="00196E74"/>
    <w:rsid w:val="001A3F1B"/>
    <w:rsid w:val="001A646F"/>
    <w:rsid w:val="001B1E25"/>
    <w:rsid w:val="001B3242"/>
    <w:rsid w:val="001B3AAA"/>
    <w:rsid w:val="001B5833"/>
    <w:rsid w:val="001B6AF8"/>
    <w:rsid w:val="001C63AD"/>
    <w:rsid w:val="001C7706"/>
    <w:rsid w:val="001D4835"/>
    <w:rsid w:val="001D5B8D"/>
    <w:rsid w:val="001D5F5B"/>
    <w:rsid w:val="001D7D39"/>
    <w:rsid w:val="001F0436"/>
    <w:rsid w:val="001F096C"/>
    <w:rsid w:val="001F24B4"/>
    <w:rsid w:val="001F5816"/>
    <w:rsid w:val="002053A1"/>
    <w:rsid w:val="002101AC"/>
    <w:rsid w:val="00213072"/>
    <w:rsid w:val="0021374F"/>
    <w:rsid w:val="002145BF"/>
    <w:rsid w:val="002149B7"/>
    <w:rsid w:val="002403D8"/>
    <w:rsid w:val="002436EF"/>
    <w:rsid w:val="002439FA"/>
    <w:rsid w:val="00247A23"/>
    <w:rsid w:val="0025076D"/>
    <w:rsid w:val="0025794B"/>
    <w:rsid w:val="00262EFF"/>
    <w:rsid w:val="00264E71"/>
    <w:rsid w:val="002671CF"/>
    <w:rsid w:val="00267FE7"/>
    <w:rsid w:val="0027383C"/>
    <w:rsid w:val="002803CA"/>
    <w:rsid w:val="00285083"/>
    <w:rsid w:val="002A212D"/>
    <w:rsid w:val="002B35CE"/>
    <w:rsid w:val="002B3DBF"/>
    <w:rsid w:val="002B5FB6"/>
    <w:rsid w:val="002B6A70"/>
    <w:rsid w:val="002B75B3"/>
    <w:rsid w:val="002C1A7F"/>
    <w:rsid w:val="002E0178"/>
    <w:rsid w:val="002E2FB5"/>
    <w:rsid w:val="002F16AA"/>
    <w:rsid w:val="002F3E79"/>
    <w:rsid w:val="002F49A9"/>
    <w:rsid w:val="002F6595"/>
    <w:rsid w:val="002F672B"/>
    <w:rsid w:val="00300DCD"/>
    <w:rsid w:val="00302381"/>
    <w:rsid w:val="00305122"/>
    <w:rsid w:val="00307CCB"/>
    <w:rsid w:val="00316624"/>
    <w:rsid w:val="00320B96"/>
    <w:rsid w:val="00325419"/>
    <w:rsid w:val="00326BEA"/>
    <w:rsid w:val="003316D8"/>
    <w:rsid w:val="00331D50"/>
    <w:rsid w:val="00335706"/>
    <w:rsid w:val="00343BB6"/>
    <w:rsid w:val="0036389D"/>
    <w:rsid w:val="00367F00"/>
    <w:rsid w:val="0037047C"/>
    <w:rsid w:val="00375CB7"/>
    <w:rsid w:val="00381E30"/>
    <w:rsid w:val="00384898"/>
    <w:rsid w:val="00386226"/>
    <w:rsid w:val="0038758B"/>
    <w:rsid w:val="00392F59"/>
    <w:rsid w:val="00397389"/>
    <w:rsid w:val="003A0291"/>
    <w:rsid w:val="003A1A19"/>
    <w:rsid w:val="003A5754"/>
    <w:rsid w:val="003A6A02"/>
    <w:rsid w:val="003A6CFF"/>
    <w:rsid w:val="003B4A59"/>
    <w:rsid w:val="003C068E"/>
    <w:rsid w:val="003C1303"/>
    <w:rsid w:val="003C21EA"/>
    <w:rsid w:val="003C386C"/>
    <w:rsid w:val="003C4079"/>
    <w:rsid w:val="003C5B49"/>
    <w:rsid w:val="003D4374"/>
    <w:rsid w:val="003E15DC"/>
    <w:rsid w:val="003E27BC"/>
    <w:rsid w:val="003F52E6"/>
    <w:rsid w:val="00401F28"/>
    <w:rsid w:val="00407980"/>
    <w:rsid w:val="00411BB0"/>
    <w:rsid w:val="004163E1"/>
    <w:rsid w:val="004310D1"/>
    <w:rsid w:val="00434E5F"/>
    <w:rsid w:val="00435D86"/>
    <w:rsid w:val="004370ED"/>
    <w:rsid w:val="00441633"/>
    <w:rsid w:val="0044275A"/>
    <w:rsid w:val="00444EC6"/>
    <w:rsid w:val="00452ACA"/>
    <w:rsid w:val="0046025E"/>
    <w:rsid w:val="00472C86"/>
    <w:rsid w:val="00475420"/>
    <w:rsid w:val="004764F2"/>
    <w:rsid w:val="00476751"/>
    <w:rsid w:val="004772D8"/>
    <w:rsid w:val="004830A0"/>
    <w:rsid w:val="00485A31"/>
    <w:rsid w:val="004902D3"/>
    <w:rsid w:val="0049068C"/>
    <w:rsid w:val="00490DB0"/>
    <w:rsid w:val="00497B0B"/>
    <w:rsid w:val="004A39D3"/>
    <w:rsid w:val="004A6079"/>
    <w:rsid w:val="004B3C0B"/>
    <w:rsid w:val="004B4603"/>
    <w:rsid w:val="004C3638"/>
    <w:rsid w:val="004C5339"/>
    <w:rsid w:val="004C6655"/>
    <w:rsid w:val="004D2B9F"/>
    <w:rsid w:val="004D3FC4"/>
    <w:rsid w:val="004D47D5"/>
    <w:rsid w:val="004D5334"/>
    <w:rsid w:val="004D54AC"/>
    <w:rsid w:val="004D7509"/>
    <w:rsid w:val="004E0557"/>
    <w:rsid w:val="004E5415"/>
    <w:rsid w:val="004E553D"/>
    <w:rsid w:val="004F0238"/>
    <w:rsid w:val="004F3CBB"/>
    <w:rsid w:val="004F7699"/>
    <w:rsid w:val="00504FE6"/>
    <w:rsid w:val="005100B3"/>
    <w:rsid w:val="00510D24"/>
    <w:rsid w:val="00514C72"/>
    <w:rsid w:val="00520924"/>
    <w:rsid w:val="005274B7"/>
    <w:rsid w:val="00530B4B"/>
    <w:rsid w:val="00531C2A"/>
    <w:rsid w:val="00534B87"/>
    <w:rsid w:val="00555C4F"/>
    <w:rsid w:val="005572C1"/>
    <w:rsid w:val="005641DE"/>
    <w:rsid w:val="005645F4"/>
    <w:rsid w:val="00565021"/>
    <w:rsid w:val="0057004E"/>
    <w:rsid w:val="005750DB"/>
    <w:rsid w:val="00581CDA"/>
    <w:rsid w:val="005842D6"/>
    <w:rsid w:val="0059433B"/>
    <w:rsid w:val="00595DA5"/>
    <w:rsid w:val="005B3E05"/>
    <w:rsid w:val="005C5AB5"/>
    <w:rsid w:val="005D2597"/>
    <w:rsid w:val="005E0683"/>
    <w:rsid w:val="005E27AF"/>
    <w:rsid w:val="005E3744"/>
    <w:rsid w:val="005F0981"/>
    <w:rsid w:val="00600530"/>
    <w:rsid w:val="006036AF"/>
    <w:rsid w:val="00611D6C"/>
    <w:rsid w:val="006121FE"/>
    <w:rsid w:val="0061541F"/>
    <w:rsid w:val="006254CB"/>
    <w:rsid w:val="0063032D"/>
    <w:rsid w:val="00633965"/>
    <w:rsid w:val="00634CBB"/>
    <w:rsid w:val="00634FD4"/>
    <w:rsid w:val="006358D0"/>
    <w:rsid w:val="00636B17"/>
    <w:rsid w:val="006405A9"/>
    <w:rsid w:val="0064130E"/>
    <w:rsid w:val="00643F6D"/>
    <w:rsid w:val="0064584A"/>
    <w:rsid w:val="00657FF2"/>
    <w:rsid w:val="006610FC"/>
    <w:rsid w:val="00665C7A"/>
    <w:rsid w:val="006725A4"/>
    <w:rsid w:val="00673068"/>
    <w:rsid w:val="006906EA"/>
    <w:rsid w:val="006912AA"/>
    <w:rsid w:val="00695DE9"/>
    <w:rsid w:val="00696DE6"/>
    <w:rsid w:val="006A174B"/>
    <w:rsid w:val="006A357A"/>
    <w:rsid w:val="006A3F79"/>
    <w:rsid w:val="006B0D15"/>
    <w:rsid w:val="006B2674"/>
    <w:rsid w:val="006C0C5D"/>
    <w:rsid w:val="006C1136"/>
    <w:rsid w:val="006D16C1"/>
    <w:rsid w:val="006D2EE7"/>
    <w:rsid w:val="006F009B"/>
    <w:rsid w:val="006F1F18"/>
    <w:rsid w:val="00704085"/>
    <w:rsid w:val="007070D7"/>
    <w:rsid w:val="0071257A"/>
    <w:rsid w:val="007132FF"/>
    <w:rsid w:val="0071437A"/>
    <w:rsid w:val="00714A57"/>
    <w:rsid w:val="00721E6A"/>
    <w:rsid w:val="00723B83"/>
    <w:rsid w:val="00723BAB"/>
    <w:rsid w:val="00724FBA"/>
    <w:rsid w:val="007316F2"/>
    <w:rsid w:val="00732A68"/>
    <w:rsid w:val="00736683"/>
    <w:rsid w:val="00741E27"/>
    <w:rsid w:val="00742F4F"/>
    <w:rsid w:val="0074586B"/>
    <w:rsid w:val="0074738D"/>
    <w:rsid w:val="00752B68"/>
    <w:rsid w:val="0076419E"/>
    <w:rsid w:val="007643F5"/>
    <w:rsid w:val="00766AFB"/>
    <w:rsid w:val="00783F1B"/>
    <w:rsid w:val="00790A25"/>
    <w:rsid w:val="00793119"/>
    <w:rsid w:val="0079379C"/>
    <w:rsid w:val="007A1ECC"/>
    <w:rsid w:val="007A58CE"/>
    <w:rsid w:val="007B3AB6"/>
    <w:rsid w:val="007B47AA"/>
    <w:rsid w:val="007B55C6"/>
    <w:rsid w:val="007B790A"/>
    <w:rsid w:val="007C3F41"/>
    <w:rsid w:val="007D7AA2"/>
    <w:rsid w:val="007E2463"/>
    <w:rsid w:val="007E28B2"/>
    <w:rsid w:val="007E3759"/>
    <w:rsid w:val="007F467F"/>
    <w:rsid w:val="007F743C"/>
    <w:rsid w:val="0080042A"/>
    <w:rsid w:val="00802EA4"/>
    <w:rsid w:val="00806AF5"/>
    <w:rsid w:val="00812290"/>
    <w:rsid w:val="00814692"/>
    <w:rsid w:val="0082252C"/>
    <w:rsid w:val="00827311"/>
    <w:rsid w:val="008307D2"/>
    <w:rsid w:val="00830933"/>
    <w:rsid w:val="00830C11"/>
    <w:rsid w:val="00841AEA"/>
    <w:rsid w:val="008442F1"/>
    <w:rsid w:val="00846004"/>
    <w:rsid w:val="008479FF"/>
    <w:rsid w:val="008807F8"/>
    <w:rsid w:val="008821B1"/>
    <w:rsid w:val="0088361A"/>
    <w:rsid w:val="0088488A"/>
    <w:rsid w:val="00893572"/>
    <w:rsid w:val="008A7F60"/>
    <w:rsid w:val="008B201B"/>
    <w:rsid w:val="008B32E7"/>
    <w:rsid w:val="008B7920"/>
    <w:rsid w:val="008C30B4"/>
    <w:rsid w:val="008C3341"/>
    <w:rsid w:val="008C39B2"/>
    <w:rsid w:val="008C3AF1"/>
    <w:rsid w:val="008D5835"/>
    <w:rsid w:val="008D7B31"/>
    <w:rsid w:val="008E071D"/>
    <w:rsid w:val="008E6D28"/>
    <w:rsid w:val="008E7D15"/>
    <w:rsid w:val="008F13A6"/>
    <w:rsid w:val="008F79D8"/>
    <w:rsid w:val="00900603"/>
    <w:rsid w:val="0090118C"/>
    <w:rsid w:val="009069BE"/>
    <w:rsid w:val="00907DC2"/>
    <w:rsid w:val="00907F12"/>
    <w:rsid w:val="00911E24"/>
    <w:rsid w:val="00912DCE"/>
    <w:rsid w:val="00932F20"/>
    <w:rsid w:val="00941EC5"/>
    <w:rsid w:val="00943A4A"/>
    <w:rsid w:val="00943D53"/>
    <w:rsid w:val="00944A94"/>
    <w:rsid w:val="009459CC"/>
    <w:rsid w:val="0095051D"/>
    <w:rsid w:val="009513D6"/>
    <w:rsid w:val="00953035"/>
    <w:rsid w:val="00955EA5"/>
    <w:rsid w:val="00956B2C"/>
    <w:rsid w:val="0095793A"/>
    <w:rsid w:val="00963E00"/>
    <w:rsid w:val="0096687B"/>
    <w:rsid w:val="009777CB"/>
    <w:rsid w:val="0098105C"/>
    <w:rsid w:val="00981CA8"/>
    <w:rsid w:val="009828AF"/>
    <w:rsid w:val="009861D9"/>
    <w:rsid w:val="00986A3A"/>
    <w:rsid w:val="00993852"/>
    <w:rsid w:val="00995803"/>
    <w:rsid w:val="00997930"/>
    <w:rsid w:val="009A486D"/>
    <w:rsid w:val="009B12F6"/>
    <w:rsid w:val="009B3623"/>
    <w:rsid w:val="009B4009"/>
    <w:rsid w:val="009B6EB3"/>
    <w:rsid w:val="009C2216"/>
    <w:rsid w:val="009C6AFA"/>
    <w:rsid w:val="009D5A0D"/>
    <w:rsid w:val="009D5E11"/>
    <w:rsid w:val="009D64B1"/>
    <w:rsid w:val="009E28BF"/>
    <w:rsid w:val="009E37F6"/>
    <w:rsid w:val="009E7102"/>
    <w:rsid w:val="009F1131"/>
    <w:rsid w:val="009F2C1B"/>
    <w:rsid w:val="009F30A0"/>
    <w:rsid w:val="009F36FF"/>
    <w:rsid w:val="009F4420"/>
    <w:rsid w:val="009F4DB1"/>
    <w:rsid w:val="009F62A2"/>
    <w:rsid w:val="009F7B2F"/>
    <w:rsid w:val="00A00E09"/>
    <w:rsid w:val="00A01C69"/>
    <w:rsid w:val="00A043EC"/>
    <w:rsid w:val="00A106E2"/>
    <w:rsid w:val="00A1197B"/>
    <w:rsid w:val="00A12C9C"/>
    <w:rsid w:val="00A21D3F"/>
    <w:rsid w:val="00A2634D"/>
    <w:rsid w:val="00A26834"/>
    <w:rsid w:val="00A3218F"/>
    <w:rsid w:val="00A41EBE"/>
    <w:rsid w:val="00A44541"/>
    <w:rsid w:val="00A50C14"/>
    <w:rsid w:val="00A6639E"/>
    <w:rsid w:val="00A7173D"/>
    <w:rsid w:val="00A72CC0"/>
    <w:rsid w:val="00A73190"/>
    <w:rsid w:val="00A7473A"/>
    <w:rsid w:val="00A75B12"/>
    <w:rsid w:val="00A76552"/>
    <w:rsid w:val="00A80D16"/>
    <w:rsid w:val="00A84204"/>
    <w:rsid w:val="00A91028"/>
    <w:rsid w:val="00A94C5C"/>
    <w:rsid w:val="00A9504D"/>
    <w:rsid w:val="00A97DEB"/>
    <w:rsid w:val="00AA01EA"/>
    <w:rsid w:val="00AA0E75"/>
    <w:rsid w:val="00AA6A3F"/>
    <w:rsid w:val="00AB3726"/>
    <w:rsid w:val="00AB4A20"/>
    <w:rsid w:val="00AC0075"/>
    <w:rsid w:val="00AC1213"/>
    <w:rsid w:val="00AC13A5"/>
    <w:rsid w:val="00AC2E2F"/>
    <w:rsid w:val="00AC52FA"/>
    <w:rsid w:val="00AD351F"/>
    <w:rsid w:val="00AD3C81"/>
    <w:rsid w:val="00AD453A"/>
    <w:rsid w:val="00AD4C1A"/>
    <w:rsid w:val="00AE1654"/>
    <w:rsid w:val="00AE22CF"/>
    <w:rsid w:val="00AE2EEB"/>
    <w:rsid w:val="00AE32BA"/>
    <w:rsid w:val="00AF57F1"/>
    <w:rsid w:val="00AF5BA4"/>
    <w:rsid w:val="00AF5C89"/>
    <w:rsid w:val="00B11010"/>
    <w:rsid w:val="00B12D55"/>
    <w:rsid w:val="00B24D4C"/>
    <w:rsid w:val="00B31910"/>
    <w:rsid w:val="00B34629"/>
    <w:rsid w:val="00B47415"/>
    <w:rsid w:val="00B52A43"/>
    <w:rsid w:val="00B54EB7"/>
    <w:rsid w:val="00B5699A"/>
    <w:rsid w:val="00B60F59"/>
    <w:rsid w:val="00B62269"/>
    <w:rsid w:val="00B74626"/>
    <w:rsid w:val="00B80C6C"/>
    <w:rsid w:val="00B8209B"/>
    <w:rsid w:val="00B83CCE"/>
    <w:rsid w:val="00B83E78"/>
    <w:rsid w:val="00B841EE"/>
    <w:rsid w:val="00B86CD5"/>
    <w:rsid w:val="00B9503F"/>
    <w:rsid w:val="00B96950"/>
    <w:rsid w:val="00BA2013"/>
    <w:rsid w:val="00BA4143"/>
    <w:rsid w:val="00BA5B1B"/>
    <w:rsid w:val="00BA6C23"/>
    <w:rsid w:val="00BA723E"/>
    <w:rsid w:val="00BB0031"/>
    <w:rsid w:val="00BB0922"/>
    <w:rsid w:val="00BB1C4E"/>
    <w:rsid w:val="00BB532F"/>
    <w:rsid w:val="00BC523D"/>
    <w:rsid w:val="00BC6581"/>
    <w:rsid w:val="00BD39F0"/>
    <w:rsid w:val="00BE43F5"/>
    <w:rsid w:val="00BE67FF"/>
    <w:rsid w:val="00BE6C99"/>
    <w:rsid w:val="00BF0E83"/>
    <w:rsid w:val="00BF530D"/>
    <w:rsid w:val="00BF56DC"/>
    <w:rsid w:val="00BF7B8A"/>
    <w:rsid w:val="00C03934"/>
    <w:rsid w:val="00C124A0"/>
    <w:rsid w:val="00C13AA9"/>
    <w:rsid w:val="00C15138"/>
    <w:rsid w:val="00C17FDD"/>
    <w:rsid w:val="00C24A11"/>
    <w:rsid w:val="00C306D2"/>
    <w:rsid w:val="00C343AF"/>
    <w:rsid w:val="00C569AD"/>
    <w:rsid w:val="00C63947"/>
    <w:rsid w:val="00C64149"/>
    <w:rsid w:val="00C6680B"/>
    <w:rsid w:val="00C70794"/>
    <w:rsid w:val="00C7136C"/>
    <w:rsid w:val="00C71FA9"/>
    <w:rsid w:val="00C724F8"/>
    <w:rsid w:val="00C733A1"/>
    <w:rsid w:val="00C73A3E"/>
    <w:rsid w:val="00C73A76"/>
    <w:rsid w:val="00C751AC"/>
    <w:rsid w:val="00C75980"/>
    <w:rsid w:val="00C76889"/>
    <w:rsid w:val="00C85D4E"/>
    <w:rsid w:val="00C95AF6"/>
    <w:rsid w:val="00C97ACA"/>
    <w:rsid w:val="00CA0A3E"/>
    <w:rsid w:val="00CA29C9"/>
    <w:rsid w:val="00CA3191"/>
    <w:rsid w:val="00CA4E39"/>
    <w:rsid w:val="00CA6165"/>
    <w:rsid w:val="00CB3CA0"/>
    <w:rsid w:val="00CB785A"/>
    <w:rsid w:val="00CC0BAD"/>
    <w:rsid w:val="00CC401D"/>
    <w:rsid w:val="00CC5059"/>
    <w:rsid w:val="00CC7419"/>
    <w:rsid w:val="00CF2054"/>
    <w:rsid w:val="00CF4AF1"/>
    <w:rsid w:val="00CF4F8A"/>
    <w:rsid w:val="00D055DD"/>
    <w:rsid w:val="00D0654F"/>
    <w:rsid w:val="00D0734E"/>
    <w:rsid w:val="00D10B88"/>
    <w:rsid w:val="00D1155A"/>
    <w:rsid w:val="00D11BB6"/>
    <w:rsid w:val="00D15F75"/>
    <w:rsid w:val="00D16C72"/>
    <w:rsid w:val="00D26E39"/>
    <w:rsid w:val="00D32AAB"/>
    <w:rsid w:val="00D340AD"/>
    <w:rsid w:val="00D34B01"/>
    <w:rsid w:val="00D448FB"/>
    <w:rsid w:val="00D52D1E"/>
    <w:rsid w:val="00D531CB"/>
    <w:rsid w:val="00D6417A"/>
    <w:rsid w:val="00D71123"/>
    <w:rsid w:val="00D75CE9"/>
    <w:rsid w:val="00D76C00"/>
    <w:rsid w:val="00D77308"/>
    <w:rsid w:val="00D77738"/>
    <w:rsid w:val="00D8065D"/>
    <w:rsid w:val="00D90FEB"/>
    <w:rsid w:val="00D95EFA"/>
    <w:rsid w:val="00DA14AB"/>
    <w:rsid w:val="00DA36F2"/>
    <w:rsid w:val="00DA5562"/>
    <w:rsid w:val="00DB4119"/>
    <w:rsid w:val="00DB584C"/>
    <w:rsid w:val="00DC029A"/>
    <w:rsid w:val="00DC62E9"/>
    <w:rsid w:val="00DE01FD"/>
    <w:rsid w:val="00DE26E1"/>
    <w:rsid w:val="00DE73F9"/>
    <w:rsid w:val="00DF0556"/>
    <w:rsid w:val="00DF38EC"/>
    <w:rsid w:val="00DF6036"/>
    <w:rsid w:val="00E10F00"/>
    <w:rsid w:val="00E15019"/>
    <w:rsid w:val="00E15E31"/>
    <w:rsid w:val="00E17AB8"/>
    <w:rsid w:val="00E25A45"/>
    <w:rsid w:val="00E33C4C"/>
    <w:rsid w:val="00E342D8"/>
    <w:rsid w:val="00E35862"/>
    <w:rsid w:val="00E42837"/>
    <w:rsid w:val="00E42F22"/>
    <w:rsid w:val="00E543FB"/>
    <w:rsid w:val="00E602A8"/>
    <w:rsid w:val="00E61A39"/>
    <w:rsid w:val="00E63461"/>
    <w:rsid w:val="00E67052"/>
    <w:rsid w:val="00E70264"/>
    <w:rsid w:val="00E715A1"/>
    <w:rsid w:val="00E9143B"/>
    <w:rsid w:val="00E92A79"/>
    <w:rsid w:val="00EA5ABC"/>
    <w:rsid w:val="00EA681D"/>
    <w:rsid w:val="00EA6C30"/>
    <w:rsid w:val="00EA76AD"/>
    <w:rsid w:val="00EB0EC9"/>
    <w:rsid w:val="00EB69C0"/>
    <w:rsid w:val="00EC2282"/>
    <w:rsid w:val="00EC32BE"/>
    <w:rsid w:val="00ED2165"/>
    <w:rsid w:val="00ED441C"/>
    <w:rsid w:val="00ED741B"/>
    <w:rsid w:val="00EE6A8B"/>
    <w:rsid w:val="00EF029D"/>
    <w:rsid w:val="00EF1DE2"/>
    <w:rsid w:val="00EF2889"/>
    <w:rsid w:val="00EF3D45"/>
    <w:rsid w:val="00F01099"/>
    <w:rsid w:val="00F011CD"/>
    <w:rsid w:val="00F01970"/>
    <w:rsid w:val="00F059D0"/>
    <w:rsid w:val="00F0649D"/>
    <w:rsid w:val="00F116F4"/>
    <w:rsid w:val="00F1171C"/>
    <w:rsid w:val="00F13606"/>
    <w:rsid w:val="00F13D87"/>
    <w:rsid w:val="00F14A9B"/>
    <w:rsid w:val="00F24D96"/>
    <w:rsid w:val="00F268DE"/>
    <w:rsid w:val="00F421B6"/>
    <w:rsid w:val="00F454E3"/>
    <w:rsid w:val="00F45DB3"/>
    <w:rsid w:val="00F46547"/>
    <w:rsid w:val="00F5249C"/>
    <w:rsid w:val="00F605A3"/>
    <w:rsid w:val="00F61C5F"/>
    <w:rsid w:val="00F64B3A"/>
    <w:rsid w:val="00F66CF8"/>
    <w:rsid w:val="00F67A33"/>
    <w:rsid w:val="00F758FD"/>
    <w:rsid w:val="00F763B4"/>
    <w:rsid w:val="00F80324"/>
    <w:rsid w:val="00F8178A"/>
    <w:rsid w:val="00F91EC4"/>
    <w:rsid w:val="00FA0A8B"/>
    <w:rsid w:val="00FA4BAA"/>
    <w:rsid w:val="00FA50E9"/>
    <w:rsid w:val="00FA556B"/>
    <w:rsid w:val="00FB0AF8"/>
    <w:rsid w:val="00FB55F7"/>
    <w:rsid w:val="00FC1D5A"/>
    <w:rsid w:val="00FC2FE8"/>
    <w:rsid w:val="00FC61E4"/>
    <w:rsid w:val="00FC674D"/>
    <w:rsid w:val="00FD01AD"/>
    <w:rsid w:val="00FD2080"/>
    <w:rsid w:val="00FD2B16"/>
    <w:rsid w:val="00FE7078"/>
    <w:rsid w:val="00FE7988"/>
    <w:rsid w:val="00FF0BFD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E04C4"/>
  <w15:chartTrackingRefBased/>
  <w15:docId w15:val="{B6066E9A-936B-48F4-9999-0225BD1E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8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8AB"/>
    <w:pPr>
      <w:ind w:left="720"/>
    </w:pPr>
  </w:style>
  <w:style w:type="paragraph" w:styleId="NoSpacing">
    <w:name w:val="No Spacing"/>
    <w:basedOn w:val="Normal"/>
    <w:uiPriority w:val="1"/>
    <w:qFormat/>
    <w:rsid w:val="001238AB"/>
  </w:style>
  <w:style w:type="character" w:styleId="Hyperlink">
    <w:name w:val="Hyperlink"/>
    <w:basedOn w:val="DefaultParagraphFont"/>
    <w:uiPriority w:val="99"/>
    <w:unhideWhenUsed/>
    <w:rsid w:val="00EB0EC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B0EC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B0E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3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C4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C4C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C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C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12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21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12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213"/>
    <w:rPr>
      <w:rFonts w:ascii="Calibri" w:hAnsi="Calibri" w:cs="Calibri"/>
    </w:rPr>
  </w:style>
  <w:style w:type="paragraph" w:customStyle="1" w:styleId="paragraph">
    <w:name w:val="paragraph"/>
    <w:basedOn w:val="Normal"/>
    <w:rsid w:val="00CB78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B785A"/>
  </w:style>
  <w:style w:type="character" w:customStyle="1" w:styleId="eop">
    <w:name w:val="eop"/>
    <w:basedOn w:val="DefaultParagraphFont"/>
    <w:rsid w:val="00CB7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cl.gov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Woodward, Philip C</dc:creator>
  <cp:keywords/>
  <dc:description/>
  <cp:lastModifiedBy>Melissa Swartz</cp:lastModifiedBy>
  <cp:revision>11</cp:revision>
  <cp:lastPrinted>2023-10-09T11:49:00Z</cp:lastPrinted>
  <dcterms:created xsi:type="dcterms:W3CDTF">2023-10-22T19:50:00Z</dcterms:created>
  <dcterms:modified xsi:type="dcterms:W3CDTF">2023-10-30T13:01:00Z</dcterms:modified>
</cp:coreProperties>
</file>