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8A2E4" w14:textId="77777777" w:rsidR="00100CEC" w:rsidRPr="007324AC" w:rsidRDefault="00100CEC" w:rsidP="00100CEC">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14:paraId="2ADDCA4A" w14:textId="37747538" w:rsidR="00100CEC" w:rsidRPr="007324AC" w:rsidRDefault="0027248C" w:rsidP="00100CEC">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A07F70">
        <w:rPr>
          <w:rFonts w:ascii="Arial" w:hAnsi="Arial" w:cs="Arial"/>
          <w:color w:val="auto"/>
          <w:sz w:val="48"/>
          <w:szCs w:val="48"/>
        </w:rPr>
        <w:t>4</w:t>
      </w:r>
      <w:r w:rsidRPr="007324AC">
        <w:rPr>
          <w:rFonts w:ascii="Arial" w:hAnsi="Arial" w:cs="Arial"/>
          <w:color w:val="auto"/>
          <w:sz w:val="48"/>
          <w:szCs w:val="48"/>
        </w:rPr>
        <w:t>-2</w:t>
      </w:r>
      <w:r w:rsidR="00A07F70">
        <w:rPr>
          <w:rFonts w:ascii="Arial" w:hAnsi="Arial" w:cs="Arial"/>
          <w:color w:val="auto"/>
          <w:sz w:val="48"/>
          <w:szCs w:val="48"/>
        </w:rPr>
        <w:t>5</w:t>
      </w:r>
      <w:r w:rsidRPr="007324AC">
        <w:rPr>
          <w:rFonts w:ascii="Arial" w:hAnsi="Arial" w:cs="Arial"/>
          <w:color w:val="auto"/>
          <w:sz w:val="48"/>
          <w:szCs w:val="48"/>
        </w:rPr>
        <w:t xml:space="preserve"> </w:t>
      </w:r>
      <w:r w:rsidR="00100CEC" w:rsidRPr="007324AC">
        <w:rPr>
          <w:rFonts w:ascii="Arial" w:hAnsi="Arial" w:cs="Arial"/>
          <w:color w:val="auto"/>
          <w:sz w:val="48"/>
          <w:szCs w:val="48"/>
        </w:rPr>
        <w:t xml:space="preserve">Application </w:t>
      </w:r>
      <w:r w:rsidR="00E00A3D" w:rsidRPr="007324AC">
        <w:rPr>
          <w:rFonts w:ascii="Arial" w:hAnsi="Arial" w:cs="Arial"/>
          <w:color w:val="auto"/>
          <w:sz w:val="48"/>
          <w:szCs w:val="48"/>
        </w:rPr>
        <w:t>Information</w:t>
      </w:r>
      <w:r w:rsidR="00100CEC" w:rsidRPr="007324AC">
        <w:rPr>
          <w:rFonts w:ascii="Arial" w:hAnsi="Arial" w:cs="Arial"/>
          <w:color w:val="auto"/>
          <w:sz w:val="48"/>
          <w:szCs w:val="48"/>
        </w:rPr>
        <w:t xml:space="preserve"> Packet</w:t>
      </w:r>
    </w:p>
    <w:p w14:paraId="19A63AF9" w14:textId="79F11136" w:rsidR="00100CEC" w:rsidRPr="000B04F2" w:rsidRDefault="00631AF4" w:rsidP="00100CEC">
      <w:pPr>
        <w:pStyle w:val="Subtitle"/>
        <w:rPr>
          <w:rFonts w:ascii="Arial" w:hAnsi="Arial" w:cs="Arial"/>
          <w:i w:val="0"/>
          <w:color w:val="auto"/>
        </w:rPr>
      </w:pPr>
      <w:r>
        <w:rPr>
          <w:rFonts w:ascii="Arial" w:hAnsi="Arial" w:cs="Arial"/>
          <w:i w:val="0"/>
          <w:color w:val="auto"/>
        </w:rPr>
        <w:t xml:space="preserve">June </w:t>
      </w:r>
      <w:r w:rsidR="00A07F70">
        <w:rPr>
          <w:rFonts w:ascii="Arial" w:hAnsi="Arial" w:cs="Arial"/>
          <w:i w:val="0"/>
          <w:color w:val="auto"/>
        </w:rPr>
        <w:t>11</w:t>
      </w:r>
      <w:r>
        <w:rPr>
          <w:rFonts w:ascii="Arial" w:hAnsi="Arial" w:cs="Arial"/>
          <w:i w:val="0"/>
          <w:color w:val="auto"/>
        </w:rPr>
        <w:t>, 202</w:t>
      </w:r>
      <w:r w:rsidR="00A07F70">
        <w:rPr>
          <w:rFonts w:ascii="Arial" w:hAnsi="Arial" w:cs="Arial"/>
          <w:i w:val="0"/>
          <w:color w:val="auto"/>
        </w:rPr>
        <w:t>4</w:t>
      </w:r>
    </w:p>
    <w:p w14:paraId="19311DE1" w14:textId="77777777" w:rsidR="00100CEC" w:rsidRPr="006B0EB3" w:rsidRDefault="00100CEC" w:rsidP="00100CEC">
      <w:pPr>
        <w:rPr>
          <w:rFonts w:ascii="Arial" w:hAnsi="Arial" w:cs="Arial"/>
        </w:rPr>
      </w:pPr>
    </w:p>
    <w:p w14:paraId="0C53F5CA" w14:textId="0D401808" w:rsidR="00100CEC" w:rsidRPr="00876C1E" w:rsidRDefault="00100CEC" w:rsidP="00100CEC">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Division of Aging</w:t>
      </w:r>
    </w:p>
    <w:p w14:paraId="0C0910F1" w14:textId="77777777" w:rsidR="00100CEC" w:rsidRPr="006B0EB3" w:rsidRDefault="00100CEC" w:rsidP="00100CEC">
      <w:pPr>
        <w:rPr>
          <w:rFonts w:ascii="Arial" w:hAnsi="Arial" w:cs="Arial"/>
          <w:b/>
        </w:rPr>
      </w:pPr>
    </w:p>
    <w:p w14:paraId="52DB96C3" w14:textId="77777777" w:rsidR="00100CEC" w:rsidRPr="006B0EB3" w:rsidRDefault="00100CEC" w:rsidP="00D76115">
      <w:pPr>
        <w:rPr>
          <w:rFonts w:ascii="Arial" w:hAnsi="Arial" w:cs="Arial"/>
          <w:b/>
        </w:rPr>
      </w:pPr>
    </w:p>
    <w:p w14:paraId="4D338CEF" w14:textId="77777777" w:rsidR="00100CEC" w:rsidRPr="00A324D5" w:rsidRDefault="00100CEC" w:rsidP="00100CEC">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00F447C4" w:rsidRPr="00A324D5">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14:paraId="4DB27B59" w14:textId="77777777" w:rsidR="00100CEC" w:rsidRPr="00A324D5" w:rsidRDefault="00100CEC" w:rsidP="00100CEC">
      <w:pPr>
        <w:jc w:val="center"/>
        <w:rPr>
          <w:rFonts w:ascii="Arial" w:hAnsi="Arial" w:cs="Arial"/>
          <w:sz w:val="28"/>
          <w:szCs w:val="28"/>
        </w:rPr>
      </w:pPr>
    </w:p>
    <w:p w14:paraId="5332ECF5" w14:textId="487E1187" w:rsidR="00100CEC" w:rsidRPr="00A324D5" w:rsidRDefault="0008122B" w:rsidP="00100CEC">
      <w:pPr>
        <w:jc w:val="center"/>
        <w:rPr>
          <w:rFonts w:ascii="Arial" w:hAnsi="Arial" w:cs="Arial"/>
          <w:b/>
          <w:sz w:val="28"/>
          <w:szCs w:val="28"/>
        </w:rPr>
      </w:pPr>
      <w:r w:rsidRPr="00A324D5">
        <w:rPr>
          <w:rFonts w:ascii="Arial" w:hAnsi="Arial" w:cs="Arial"/>
          <w:b/>
          <w:sz w:val="28"/>
          <w:szCs w:val="28"/>
        </w:rPr>
        <w:t>Applications</w:t>
      </w:r>
      <w:r w:rsidR="00100CEC" w:rsidRPr="00A324D5">
        <w:rPr>
          <w:rFonts w:ascii="Arial" w:hAnsi="Arial" w:cs="Arial"/>
          <w:b/>
          <w:sz w:val="28"/>
          <w:szCs w:val="28"/>
        </w:rPr>
        <w:t xml:space="preserve"> </w:t>
      </w:r>
      <w:r w:rsidR="00B90273" w:rsidRPr="00A324D5">
        <w:rPr>
          <w:rFonts w:ascii="Arial" w:hAnsi="Arial" w:cs="Arial"/>
          <w:b/>
          <w:sz w:val="28"/>
          <w:szCs w:val="28"/>
        </w:rPr>
        <w:t xml:space="preserve">must be </w:t>
      </w:r>
      <w:r w:rsidR="00E96BA2" w:rsidRPr="00A324D5">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00E96BA2" w:rsidRPr="00A324D5">
        <w:rPr>
          <w:rFonts w:ascii="Arial" w:hAnsi="Arial" w:cs="Arial"/>
          <w:b/>
          <w:sz w:val="28"/>
          <w:szCs w:val="28"/>
        </w:rPr>
        <w:t xml:space="preserve">later than </w:t>
      </w:r>
      <w:r w:rsidR="00631AF4">
        <w:rPr>
          <w:rFonts w:ascii="Arial" w:hAnsi="Arial" w:cs="Arial"/>
          <w:b/>
          <w:sz w:val="28"/>
          <w:szCs w:val="28"/>
        </w:rPr>
        <w:t>Monday, August 2</w:t>
      </w:r>
      <w:r w:rsidR="00A07F70">
        <w:rPr>
          <w:rFonts w:ascii="Arial" w:hAnsi="Arial" w:cs="Arial"/>
          <w:b/>
          <w:sz w:val="28"/>
          <w:szCs w:val="28"/>
        </w:rPr>
        <w:t>6</w:t>
      </w:r>
      <w:r w:rsidR="00631AF4">
        <w:rPr>
          <w:rFonts w:ascii="Arial" w:hAnsi="Arial" w:cs="Arial"/>
          <w:b/>
          <w:sz w:val="28"/>
          <w:szCs w:val="28"/>
        </w:rPr>
        <w:t>, 202</w:t>
      </w:r>
      <w:r w:rsidR="00A07F70">
        <w:rPr>
          <w:rFonts w:ascii="Arial" w:hAnsi="Arial" w:cs="Arial"/>
          <w:b/>
          <w:sz w:val="28"/>
          <w:szCs w:val="28"/>
        </w:rPr>
        <w:t>4</w:t>
      </w:r>
      <w:r w:rsidR="00631AF4">
        <w:rPr>
          <w:rFonts w:ascii="Arial" w:hAnsi="Arial" w:cs="Arial"/>
          <w:b/>
          <w:sz w:val="28"/>
          <w:szCs w:val="28"/>
        </w:rPr>
        <w:t>,</w:t>
      </w:r>
      <w:r w:rsidR="00E96BA2" w:rsidRPr="008771C0">
        <w:rPr>
          <w:rFonts w:ascii="Arial" w:hAnsi="Arial" w:cs="Arial"/>
          <w:b/>
          <w:sz w:val="28"/>
          <w:szCs w:val="28"/>
        </w:rPr>
        <w:t xml:space="preserve"> at 5pm</w:t>
      </w:r>
    </w:p>
    <w:p w14:paraId="63B954DC" w14:textId="77777777" w:rsidR="000B04F2" w:rsidRDefault="000B04F2" w:rsidP="00100CEC">
      <w:pPr>
        <w:jc w:val="center"/>
        <w:rPr>
          <w:rFonts w:ascii="Arial" w:hAnsi="Arial" w:cs="Arial"/>
          <w:b/>
          <w:sz w:val="28"/>
          <w:szCs w:val="28"/>
        </w:rPr>
      </w:pPr>
    </w:p>
    <w:p w14:paraId="1A6769E6" w14:textId="3CC24A90" w:rsidR="00876603" w:rsidRPr="00906431" w:rsidRDefault="00876603" w:rsidP="000D2179">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14:paraId="4EAED740" w14:textId="77777777" w:rsidR="00A07F70" w:rsidRDefault="00A07F70" w:rsidP="00A07F70">
      <w:pPr>
        <w:shd w:val="clear" w:color="auto" w:fill="FFFFFF"/>
        <w:spacing w:after="100" w:afterAutospacing="1"/>
        <w:rPr>
          <w:rFonts w:ascii="Arial" w:hAnsi="Arial" w:cs="Arial"/>
          <w:b/>
          <w:bCs/>
          <w:color w:val="212529"/>
          <w:sz w:val="24"/>
        </w:rPr>
      </w:pPr>
      <w:r>
        <w:rPr>
          <w:rFonts w:ascii="Arial" w:hAnsi="Arial" w:cs="Arial"/>
          <w:b/>
          <w:bCs/>
          <w:color w:val="212529"/>
          <w:sz w:val="24"/>
        </w:rPr>
        <w:t xml:space="preserve">Friday, June 14, 10am-12pm: </w:t>
      </w:r>
      <w:hyperlink r:id="rId8" w:tgtFrame="_blank" w:history="1">
        <w:r>
          <w:rPr>
            <w:rStyle w:val="Hyperlink"/>
            <w:rFonts w:ascii="Lato" w:hAnsi="Lato"/>
            <w:color w:val="00C2FF"/>
            <w:spacing w:val="6"/>
            <w:bdr w:val="none" w:sz="0" w:space="0" w:color="auto" w:frame="1"/>
            <w:shd w:val="clear" w:color="auto" w:fill="FFFFFF"/>
          </w:rPr>
          <w:t>https://attendee.gotowebinar.com/register/8630877545903242848</w:t>
        </w:r>
      </w:hyperlink>
    </w:p>
    <w:p w14:paraId="2484A0FF" w14:textId="77777777" w:rsidR="00A07F70" w:rsidRDefault="00A07F70" w:rsidP="00A07F70">
      <w:pPr>
        <w:shd w:val="clear" w:color="auto" w:fill="FFFFFF"/>
        <w:spacing w:after="100" w:afterAutospacing="1"/>
        <w:rPr>
          <w:rFonts w:ascii="Arial" w:hAnsi="Arial" w:cs="Arial"/>
          <w:b/>
          <w:bCs/>
          <w:color w:val="212529"/>
          <w:sz w:val="24"/>
        </w:rPr>
      </w:pPr>
      <w:r>
        <w:rPr>
          <w:rFonts w:ascii="Arial" w:hAnsi="Arial" w:cs="Arial"/>
          <w:b/>
          <w:bCs/>
          <w:color w:val="212529"/>
          <w:sz w:val="24"/>
        </w:rPr>
        <w:t xml:space="preserve">Monday, June 17, 1pm-3pm: </w:t>
      </w:r>
      <w:hyperlink r:id="rId9" w:tgtFrame="_blank" w:history="1">
        <w:r>
          <w:rPr>
            <w:rStyle w:val="Hyperlink"/>
            <w:rFonts w:ascii="Lato" w:hAnsi="Lato"/>
            <w:color w:val="00C2FF"/>
            <w:spacing w:val="6"/>
            <w:bdr w:val="none" w:sz="0" w:space="0" w:color="auto" w:frame="1"/>
            <w:shd w:val="clear" w:color="auto" w:fill="FFFFFF"/>
          </w:rPr>
          <w:t>https://attendee.gotowebinar.com/register/6022964607679033184</w:t>
        </w:r>
      </w:hyperlink>
    </w:p>
    <w:p w14:paraId="0F211BF3" w14:textId="77777777" w:rsidR="00A07F70" w:rsidRDefault="00A07F70" w:rsidP="00A07F70">
      <w:pPr>
        <w:shd w:val="clear" w:color="auto" w:fill="FFFFFF"/>
        <w:spacing w:after="100" w:afterAutospacing="1"/>
        <w:rPr>
          <w:rFonts w:ascii="Arial" w:hAnsi="Arial" w:cs="Arial"/>
          <w:b/>
          <w:bCs/>
          <w:color w:val="212529"/>
          <w:sz w:val="24"/>
        </w:rPr>
      </w:pPr>
      <w:r>
        <w:rPr>
          <w:rFonts w:ascii="Arial" w:hAnsi="Arial" w:cs="Arial"/>
          <w:b/>
          <w:bCs/>
          <w:color w:val="212529"/>
          <w:sz w:val="24"/>
        </w:rPr>
        <w:t xml:space="preserve">Wednesday, June 19, 10am-12pm: </w:t>
      </w:r>
      <w:hyperlink r:id="rId10" w:tgtFrame="_blank" w:history="1">
        <w:r>
          <w:rPr>
            <w:rStyle w:val="Hyperlink"/>
            <w:rFonts w:ascii="Lato" w:hAnsi="Lato"/>
            <w:color w:val="00C2FF"/>
            <w:spacing w:val="6"/>
            <w:bdr w:val="none" w:sz="0" w:space="0" w:color="auto" w:frame="1"/>
            <w:shd w:val="clear" w:color="auto" w:fill="FFFFFF"/>
          </w:rPr>
          <w:t>https://attendee.gotowebinar.com/register/2554584864673601119</w:t>
        </w:r>
      </w:hyperlink>
    </w:p>
    <w:p w14:paraId="51395340" w14:textId="77777777" w:rsidR="00876603" w:rsidRPr="00906431" w:rsidRDefault="00876603" w:rsidP="00100CEC">
      <w:pPr>
        <w:jc w:val="center"/>
        <w:rPr>
          <w:rFonts w:ascii="Arial" w:hAnsi="Arial" w:cs="Arial"/>
          <w:b/>
          <w:sz w:val="28"/>
          <w:szCs w:val="28"/>
        </w:rPr>
      </w:pPr>
    </w:p>
    <w:p w14:paraId="1F3BA880" w14:textId="35E55AE7" w:rsidR="00100CEC" w:rsidRPr="0058303B" w:rsidRDefault="00D21825" w:rsidP="00100CEC">
      <w:pPr>
        <w:jc w:val="center"/>
        <w:rPr>
          <w:rFonts w:ascii="Arial" w:hAnsi="Arial" w:cs="Arial"/>
          <w:b/>
          <w:sz w:val="24"/>
        </w:rPr>
      </w:pPr>
      <w:r w:rsidRPr="00906431">
        <w:rPr>
          <w:rFonts w:ascii="Arial" w:hAnsi="Arial" w:cs="Arial"/>
          <w:b/>
          <w:sz w:val="24"/>
        </w:rPr>
        <w:t>A</w:t>
      </w:r>
      <w:r w:rsidR="00100CEC" w:rsidRPr="00906431">
        <w:rPr>
          <w:rFonts w:ascii="Arial" w:hAnsi="Arial" w:cs="Arial"/>
          <w:b/>
          <w:sz w:val="24"/>
        </w:rPr>
        <w:t xml:space="preserve">ll program and application information </w:t>
      </w:r>
      <w:proofErr w:type="gramStart"/>
      <w:r w:rsidR="00100CEC" w:rsidRPr="00906431">
        <w:rPr>
          <w:rFonts w:ascii="Arial" w:hAnsi="Arial" w:cs="Arial"/>
          <w:b/>
          <w:sz w:val="24"/>
        </w:rPr>
        <w:t>is</w:t>
      </w:r>
      <w:proofErr w:type="gramEnd"/>
      <w:r w:rsidR="00100CEC" w:rsidRPr="00906431">
        <w:rPr>
          <w:rFonts w:ascii="Arial" w:hAnsi="Arial" w:cs="Arial"/>
          <w:b/>
          <w:sz w:val="24"/>
        </w:rPr>
        <w:t xml:space="preserve"> subject to</w:t>
      </w:r>
      <w:r w:rsidR="00100CEC" w:rsidRPr="0058303B">
        <w:rPr>
          <w:rFonts w:ascii="Arial" w:hAnsi="Arial" w:cs="Arial"/>
          <w:b/>
          <w:sz w:val="24"/>
        </w:rPr>
        <w:t xml:space="preserve"> change </w:t>
      </w:r>
      <w:r w:rsidR="00EF0538" w:rsidRPr="0058303B">
        <w:rPr>
          <w:rFonts w:ascii="Arial" w:hAnsi="Arial" w:cs="Arial"/>
          <w:b/>
          <w:sz w:val="24"/>
        </w:rPr>
        <w:t>should</w:t>
      </w:r>
      <w:r w:rsidR="00100CEC" w:rsidRPr="0058303B">
        <w:rPr>
          <w:rFonts w:ascii="Arial" w:hAnsi="Arial" w:cs="Arial"/>
          <w:b/>
          <w:sz w:val="24"/>
        </w:rPr>
        <w:t xml:space="preserve"> additional guidance </w:t>
      </w:r>
      <w:r w:rsidR="00EF0538" w:rsidRPr="0058303B">
        <w:rPr>
          <w:rFonts w:ascii="Arial" w:hAnsi="Arial" w:cs="Arial"/>
          <w:b/>
          <w:sz w:val="24"/>
        </w:rPr>
        <w:t xml:space="preserve">be provided by HUD. </w:t>
      </w:r>
    </w:p>
    <w:p w14:paraId="4EBBFFB4" w14:textId="77777777" w:rsidR="00100CEC" w:rsidRPr="006B0EB3" w:rsidRDefault="00100CEC" w:rsidP="00100CEC">
      <w:pPr>
        <w:autoSpaceDE w:val="0"/>
        <w:autoSpaceDN w:val="0"/>
        <w:adjustRightInd w:val="0"/>
        <w:rPr>
          <w:rFonts w:ascii="Arial" w:hAnsi="Arial" w:cs="Arial"/>
          <w:b/>
          <w:sz w:val="28"/>
          <w:szCs w:val="28"/>
        </w:rPr>
      </w:pPr>
    </w:p>
    <w:p w14:paraId="1D4D87FD" w14:textId="54DE5FA5" w:rsidR="00100CEC" w:rsidRDefault="00100CEC" w:rsidP="00100CEC">
      <w:pPr>
        <w:autoSpaceDE w:val="0"/>
        <w:autoSpaceDN w:val="0"/>
        <w:adjustRightInd w:val="0"/>
        <w:rPr>
          <w:rFonts w:ascii="Arial" w:hAnsi="Arial" w:cs="Arial"/>
          <w:b/>
          <w:sz w:val="28"/>
          <w:szCs w:val="28"/>
        </w:rPr>
      </w:pPr>
    </w:p>
    <w:p w14:paraId="72080E16" w14:textId="3A115755" w:rsidR="000D2179" w:rsidRDefault="000D2179" w:rsidP="00100CEC">
      <w:pPr>
        <w:autoSpaceDE w:val="0"/>
        <w:autoSpaceDN w:val="0"/>
        <w:adjustRightInd w:val="0"/>
        <w:rPr>
          <w:rFonts w:ascii="Arial" w:hAnsi="Arial" w:cs="Arial"/>
          <w:b/>
          <w:sz w:val="28"/>
          <w:szCs w:val="28"/>
        </w:rPr>
      </w:pPr>
    </w:p>
    <w:p w14:paraId="46501CBD" w14:textId="0A6B55BB" w:rsidR="000D2179" w:rsidRDefault="000D2179" w:rsidP="00100CEC">
      <w:pPr>
        <w:autoSpaceDE w:val="0"/>
        <w:autoSpaceDN w:val="0"/>
        <w:adjustRightInd w:val="0"/>
        <w:rPr>
          <w:rFonts w:ascii="Arial" w:hAnsi="Arial" w:cs="Arial"/>
          <w:b/>
          <w:sz w:val="28"/>
          <w:szCs w:val="28"/>
        </w:rPr>
      </w:pPr>
    </w:p>
    <w:p w14:paraId="52C49CF5" w14:textId="5BC63B6B" w:rsidR="000D2179" w:rsidRDefault="000D2179" w:rsidP="00100CEC">
      <w:pPr>
        <w:autoSpaceDE w:val="0"/>
        <w:autoSpaceDN w:val="0"/>
        <w:adjustRightInd w:val="0"/>
        <w:rPr>
          <w:rFonts w:ascii="Arial" w:hAnsi="Arial" w:cs="Arial"/>
          <w:b/>
          <w:sz w:val="28"/>
          <w:szCs w:val="28"/>
        </w:rPr>
      </w:pPr>
    </w:p>
    <w:p w14:paraId="5EE25E99" w14:textId="2D53EE8C" w:rsidR="000D2179" w:rsidRDefault="000D2179" w:rsidP="00100CEC">
      <w:pPr>
        <w:autoSpaceDE w:val="0"/>
        <w:autoSpaceDN w:val="0"/>
        <w:adjustRightInd w:val="0"/>
        <w:rPr>
          <w:rFonts w:ascii="Arial" w:hAnsi="Arial" w:cs="Arial"/>
          <w:b/>
          <w:sz w:val="28"/>
          <w:szCs w:val="28"/>
        </w:rPr>
      </w:pPr>
    </w:p>
    <w:p w14:paraId="07F337F8" w14:textId="18B6E709" w:rsidR="000D2179" w:rsidRDefault="000D2179" w:rsidP="00100CEC">
      <w:pPr>
        <w:autoSpaceDE w:val="0"/>
        <w:autoSpaceDN w:val="0"/>
        <w:adjustRightInd w:val="0"/>
        <w:rPr>
          <w:rFonts w:ascii="Arial" w:hAnsi="Arial" w:cs="Arial"/>
          <w:b/>
          <w:sz w:val="28"/>
          <w:szCs w:val="28"/>
        </w:rPr>
      </w:pPr>
    </w:p>
    <w:p w14:paraId="3BC9F1C0" w14:textId="4D4C3667" w:rsidR="000D2179" w:rsidRDefault="000D2179" w:rsidP="00100CEC">
      <w:pPr>
        <w:autoSpaceDE w:val="0"/>
        <w:autoSpaceDN w:val="0"/>
        <w:adjustRightInd w:val="0"/>
        <w:rPr>
          <w:rFonts w:ascii="Arial" w:hAnsi="Arial" w:cs="Arial"/>
          <w:b/>
          <w:sz w:val="28"/>
          <w:szCs w:val="28"/>
        </w:rPr>
      </w:pPr>
    </w:p>
    <w:p w14:paraId="7FCFFD95" w14:textId="69403A1B" w:rsidR="000D2179" w:rsidRDefault="000D2179" w:rsidP="00100CEC">
      <w:pPr>
        <w:autoSpaceDE w:val="0"/>
        <w:autoSpaceDN w:val="0"/>
        <w:adjustRightInd w:val="0"/>
        <w:rPr>
          <w:rFonts w:ascii="Arial" w:hAnsi="Arial" w:cs="Arial"/>
          <w:b/>
          <w:sz w:val="28"/>
          <w:szCs w:val="28"/>
        </w:rPr>
      </w:pPr>
    </w:p>
    <w:p w14:paraId="60021D1C" w14:textId="77777777" w:rsidR="000D2179" w:rsidRPr="006B0EB3" w:rsidRDefault="000D2179" w:rsidP="00100CEC">
      <w:pPr>
        <w:autoSpaceDE w:val="0"/>
        <w:autoSpaceDN w:val="0"/>
        <w:adjustRightInd w:val="0"/>
        <w:rPr>
          <w:rFonts w:ascii="Arial" w:hAnsi="Arial" w:cs="Arial"/>
          <w:b/>
          <w:sz w:val="28"/>
          <w:szCs w:val="28"/>
        </w:rPr>
      </w:pPr>
    </w:p>
    <w:p w14:paraId="7C24F848" w14:textId="77777777" w:rsidR="00100CEC" w:rsidRPr="006B0EB3" w:rsidRDefault="000B04F2" w:rsidP="00100CEC">
      <w:pPr>
        <w:autoSpaceDE w:val="0"/>
        <w:autoSpaceDN w:val="0"/>
        <w:adjustRightInd w:val="0"/>
        <w:rPr>
          <w:rFonts w:ascii="Arial" w:hAnsi="Arial" w:cs="Arial"/>
          <w:b/>
          <w:sz w:val="28"/>
          <w:szCs w:val="28"/>
        </w:rPr>
      </w:pPr>
      <w:r w:rsidRPr="006B0EB3">
        <w:rPr>
          <w:rFonts w:ascii="Arial" w:hAnsi="Arial" w:cs="Arial"/>
          <w:noProof/>
        </w:rPr>
        <w:lastRenderedPageBreak/>
        <w:drawing>
          <wp:anchor distT="0" distB="0" distL="114300" distR="114300" simplePos="0" relativeHeight="251666432" behindDoc="1" locked="0" layoutInCell="1" allowOverlap="1" wp14:anchorId="7FD62948" wp14:editId="55FA9EE0">
            <wp:simplePos x="0" y="0"/>
            <wp:positionH relativeFrom="column">
              <wp:posOffset>5060315</wp:posOffset>
            </wp:positionH>
            <wp:positionV relativeFrom="paragraph">
              <wp:posOffset>203200</wp:posOffset>
            </wp:positionV>
            <wp:extent cx="728980" cy="779145"/>
            <wp:effectExtent l="0" t="0" r="0" b="1905"/>
            <wp:wrapTight wrapText="bothSides">
              <wp:wrapPolygon edited="0">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inch Equal Housing Opportun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E2CF" w14:textId="2A48A55C" w:rsidR="00100CEC" w:rsidRDefault="000B04F2" w:rsidP="00100CEC">
      <w:pPr>
        <w:autoSpaceDE w:val="0"/>
        <w:autoSpaceDN w:val="0"/>
        <w:adjustRightInd w:val="0"/>
        <w:rPr>
          <w:rFonts w:ascii="Arial" w:hAnsi="Arial" w:cs="Arial"/>
          <w:b/>
          <w:sz w:val="28"/>
          <w:szCs w:val="28"/>
        </w:rPr>
      </w:pPr>
      <w:r>
        <w:rPr>
          <w:noProof/>
        </w:rPr>
        <w:drawing>
          <wp:inline distT="0" distB="0" distL="0" distR="0" wp14:anchorId="0AADCAA0" wp14:editId="48430808">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3243" cy="787696"/>
                    </a:xfrm>
                    <a:prstGeom prst="rect">
                      <a:avLst/>
                    </a:prstGeom>
                    <a:noFill/>
                    <a:ln>
                      <a:noFill/>
                    </a:ln>
                  </pic:spPr>
                </pic:pic>
              </a:graphicData>
            </a:graphic>
          </wp:inline>
        </w:drawing>
      </w:r>
    </w:p>
    <w:p w14:paraId="3FFC7FCE" w14:textId="77777777" w:rsidR="00D3191D" w:rsidRPr="006B0EB3" w:rsidRDefault="00D3191D" w:rsidP="00100CEC">
      <w:pPr>
        <w:autoSpaceDE w:val="0"/>
        <w:autoSpaceDN w:val="0"/>
        <w:adjustRightInd w:val="0"/>
        <w:rPr>
          <w:rFonts w:ascii="Arial" w:hAnsi="Arial" w:cs="Arial"/>
          <w:b/>
          <w:sz w:val="28"/>
          <w:szCs w:val="28"/>
        </w:rPr>
      </w:pPr>
    </w:p>
    <w:sdt>
      <w:sdtPr>
        <w:rPr>
          <w:rFonts w:asciiTheme="minorHAnsi" w:eastAsia="Times New Roman" w:hAnsiTheme="minorHAnsi" w:cs="Times New Roman"/>
          <w:color w:val="auto"/>
          <w:sz w:val="22"/>
          <w:szCs w:val="24"/>
        </w:rPr>
        <w:id w:val="-61563095"/>
        <w:docPartObj>
          <w:docPartGallery w:val="Table of Contents"/>
          <w:docPartUnique/>
        </w:docPartObj>
      </w:sdtPr>
      <w:sdtEndPr>
        <w:rPr>
          <w:b/>
          <w:bCs/>
          <w:noProof/>
        </w:rPr>
      </w:sdtEndPr>
      <w:sdtContent>
        <w:p w14:paraId="46EAF465" w14:textId="77777777" w:rsidR="000B04F2" w:rsidRPr="000A7EFC" w:rsidRDefault="000B04F2">
          <w:pPr>
            <w:pStyle w:val="TOCHeading"/>
            <w:rPr>
              <w:b/>
              <w:color w:val="auto"/>
            </w:rPr>
          </w:pPr>
          <w:r w:rsidRPr="000A7EFC">
            <w:rPr>
              <w:b/>
              <w:color w:val="auto"/>
            </w:rPr>
            <w:t>Table of Contents</w:t>
          </w:r>
        </w:p>
        <w:p w14:paraId="3EAE8E53" w14:textId="0AD3A6AD" w:rsidR="00095C86" w:rsidRDefault="000B04F2">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00095C86" w:rsidRPr="003827BE">
              <w:rPr>
                <w:rStyle w:val="Hyperlink"/>
                <w:rFonts w:ascii="Arial" w:hAnsi="Arial" w:cs="Arial"/>
                <w:noProof/>
              </w:rPr>
              <w:t>Section I. General Information</w:t>
            </w:r>
            <w:r w:rsidR="00095C86">
              <w:rPr>
                <w:noProof/>
                <w:webHidden/>
              </w:rPr>
              <w:tab/>
            </w:r>
            <w:r w:rsidR="00095C86">
              <w:rPr>
                <w:noProof/>
                <w:webHidden/>
              </w:rPr>
              <w:fldChar w:fldCharType="begin"/>
            </w:r>
            <w:r w:rsidR="00095C86">
              <w:rPr>
                <w:noProof/>
                <w:webHidden/>
              </w:rPr>
              <w:instrText xml:space="preserve"> PAGEREF _Toc12263980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4996D281" w14:textId="2844F26E" w:rsidR="00095C86" w:rsidRDefault="00000000">
          <w:pPr>
            <w:pStyle w:val="TOC2"/>
            <w:tabs>
              <w:tab w:val="right" w:leader="dot" w:pos="9350"/>
            </w:tabs>
            <w:rPr>
              <w:rFonts w:eastAsiaTheme="minorEastAsia" w:cstheme="minorBidi"/>
              <w:noProof/>
              <w:szCs w:val="22"/>
            </w:rPr>
          </w:pPr>
          <w:hyperlink w:anchor="_Toc12263981" w:history="1">
            <w:r w:rsidR="00095C86" w:rsidRPr="003827BE">
              <w:rPr>
                <w:rStyle w:val="Hyperlink"/>
                <w:rFonts w:ascii="Arial" w:hAnsi="Arial" w:cs="Arial"/>
                <w:noProof/>
              </w:rPr>
              <w:t>Purpose</w:t>
            </w:r>
            <w:r w:rsidR="00095C86">
              <w:rPr>
                <w:noProof/>
                <w:webHidden/>
              </w:rPr>
              <w:tab/>
            </w:r>
            <w:r w:rsidR="00095C86">
              <w:rPr>
                <w:noProof/>
                <w:webHidden/>
              </w:rPr>
              <w:fldChar w:fldCharType="begin"/>
            </w:r>
            <w:r w:rsidR="00095C86">
              <w:rPr>
                <w:noProof/>
                <w:webHidden/>
              </w:rPr>
              <w:instrText xml:space="preserve"> PAGEREF _Toc12263981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3A167C3A" w14:textId="61B65339" w:rsidR="00095C86" w:rsidRDefault="00000000">
          <w:pPr>
            <w:pStyle w:val="TOC2"/>
            <w:tabs>
              <w:tab w:val="right" w:leader="dot" w:pos="9350"/>
            </w:tabs>
            <w:rPr>
              <w:rFonts w:eastAsiaTheme="minorEastAsia" w:cstheme="minorBidi"/>
              <w:noProof/>
              <w:szCs w:val="22"/>
            </w:rPr>
          </w:pPr>
          <w:hyperlink w:anchor="_Toc12263982" w:history="1">
            <w:r w:rsidR="00095C86" w:rsidRPr="003827BE">
              <w:rPr>
                <w:rStyle w:val="Hyperlink"/>
                <w:rFonts w:ascii="Arial" w:hAnsi="Arial" w:cs="Arial"/>
                <w:noProof/>
              </w:rPr>
              <w:t>Federal and State Governing Authority</w:t>
            </w:r>
            <w:r w:rsidR="00095C86">
              <w:rPr>
                <w:noProof/>
                <w:webHidden/>
              </w:rPr>
              <w:tab/>
            </w:r>
            <w:r w:rsidR="00095C86">
              <w:rPr>
                <w:noProof/>
                <w:webHidden/>
              </w:rPr>
              <w:fldChar w:fldCharType="begin"/>
            </w:r>
            <w:r w:rsidR="00095C86">
              <w:rPr>
                <w:noProof/>
                <w:webHidden/>
              </w:rPr>
              <w:instrText xml:space="preserve"> PAGEREF _Toc12263982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0BA87CFD" w14:textId="5F66C8F1" w:rsidR="00095C86" w:rsidRDefault="00000000">
          <w:pPr>
            <w:pStyle w:val="TOC2"/>
            <w:tabs>
              <w:tab w:val="right" w:leader="dot" w:pos="9350"/>
            </w:tabs>
            <w:rPr>
              <w:rFonts w:eastAsiaTheme="minorEastAsia" w:cstheme="minorBidi"/>
              <w:noProof/>
              <w:szCs w:val="22"/>
            </w:rPr>
          </w:pPr>
          <w:hyperlink w:anchor="_Toc12263983" w:history="1">
            <w:r w:rsidR="00095C86" w:rsidRPr="003827BE">
              <w:rPr>
                <w:rStyle w:val="Hyperlink"/>
                <w:rFonts w:ascii="Arial" w:hAnsi="Arial" w:cs="Arial"/>
                <w:noProof/>
              </w:rPr>
              <w:t>General Grant Requirements</w:t>
            </w:r>
            <w:r w:rsidR="00095C86">
              <w:rPr>
                <w:noProof/>
                <w:webHidden/>
              </w:rPr>
              <w:tab/>
            </w:r>
            <w:r w:rsidR="00095C86">
              <w:rPr>
                <w:noProof/>
                <w:webHidden/>
              </w:rPr>
              <w:fldChar w:fldCharType="begin"/>
            </w:r>
            <w:r w:rsidR="00095C86">
              <w:rPr>
                <w:noProof/>
                <w:webHidden/>
              </w:rPr>
              <w:instrText xml:space="preserve"> PAGEREF _Toc12263983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59CFA710" w14:textId="46BE9964" w:rsidR="00095C86" w:rsidRDefault="00000000">
          <w:pPr>
            <w:pStyle w:val="TOC2"/>
            <w:tabs>
              <w:tab w:val="right" w:leader="dot" w:pos="9350"/>
            </w:tabs>
            <w:rPr>
              <w:rFonts w:eastAsiaTheme="minorEastAsia" w:cstheme="minorBidi"/>
              <w:noProof/>
              <w:szCs w:val="22"/>
            </w:rPr>
          </w:pPr>
          <w:hyperlink w:anchor="_Toc12263984" w:history="1">
            <w:r w:rsidR="00095C86" w:rsidRPr="003827BE">
              <w:rPr>
                <w:rStyle w:val="Hyperlink"/>
                <w:rFonts w:ascii="Arial" w:hAnsi="Arial" w:cs="Arial"/>
                <w:noProof/>
              </w:rPr>
              <w:t>ESG Program Contacts</w:t>
            </w:r>
            <w:r w:rsidR="00095C86">
              <w:rPr>
                <w:noProof/>
                <w:webHidden/>
              </w:rPr>
              <w:tab/>
            </w:r>
            <w:r w:rsidR="00095C86">
              <w:rPr>
                <w:noProof/>
                <w:webHidden/>
              </w:rPr>
              <w:fldChar w:fldCharType="begin"/>
            </w:r>
            <w:r w:rsidR="00095C86">
              <w:rPr>
                <w:noProof/>
                <w:webHidden/>
              </w:rPr>
              <w:instrText xml:space="preserve"> PAGEREF _Toc12263984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0E48F0A6" w14:textId="7E642FBD" w:rsidR="00095C86" w:rsidRDefault="00000000">
          <w:pPr>
            <w:pStyle w:val="TOC2"/>
            <w:tabs>
              <w:tab w:val="right" w:leader="dot" w:pos="9350"/>
            </w:tabs>
            <w:rPr>
              <w:rFonts w:eastAsiaTheme="minorEastAsia" w:cstheme="minorBidi"/>
              <w:noProof/>
              <w:szCs w:val="22"/>
            </w:rPr>
          </w:pPr>
          <w:hyperlink w:anchor="_Toc12263985" w:history="1">
            <w:r w:rsidR="00095C86" w:rsidRPr="003827BE">
              <w:rPr>
                <w:rStyle w:val="Hyperlink"/>
                <w:rFonts w:ascii="Arial" w:hAnsi="Arial" w:cs="Arial"/>
                <w:noProof/>
              </w:rPr>
              <w:t>ESG Estimated Timeline</w:t>
            </w:r>
            <w:r w:rsidR="00095C86">
              <w:rPr>
                <w:noProof/>
                <w:webHidden/>
              </w:rPr>
              <w:tab/>
            </w:r>
            <w:r w:rsidR="00095C86">
              <w:rPr>
                <w:noProof/>
                <w:webHidden/>
              </w:rPr>
              <w:fldChar w:fldCharType="begin"/>
            </w:r>
            <w:r w:rsidR="00095C86">
              <w:rPr>
                <w:noProof/>
                <w:webHidden/>
              </w:rPr>
              <w:instrText xml:space="preserve"> PAGEREF _Toc12263985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1F44CFFF" w14:textId="60A4566D" w:rsidR="00095C86" w:rsidRDefault="00000000">
          <w:pPr>
            <w:pStyle w:val="TOC2"/>
            <w:tabs>
              <w:tab w:val="right" w:leader="dot" w:pos="9350"/>
            </w:tabs>
            <w:rPr>
              <w:rFonts w:eastAsiaTheme="minorEastAsia" w:cstheme="minorBidi"/>
              <w:noProof/>
              <w:szCs w:val="22"/>
            </w:rPr>
          </w:pPr>
          <w:hyperlink w:anchor="_Toc12263986" w:history="1">
            <w:r w:rsidR="00095C86" w:rsidRPr="003827BE">
              <w:rPr>
                <w:rStyle w:val="Hyperlink"/>
                <w:rFonts w:ascii="Arial" w:hAnsi="Arial" w:cs="Arial"/>
                <w:noProof/>
              </w:rPr>
              <w:t>Eligible Applicants</w:t>
            </w:r>
            <w:r w:rsidR="00095C86">
              <w:rPr>
                <w:noProof/>
                <w:webHidden/>
              </w:rPr>
              <w:tab/>
            </w:r>
            <w:r w:rsidR="00095C86">
              <w:rPr>
                <w:noProof/>
                <w:webHidden/>
              </w:rPr>
              <w:fldChar w:fldCharType="begin"/>
            </w:r>
            <w:r w:rsidR="00095C86">
              <w:rPr>
                <w:noProof/>
                <w:webHidden/>
              </w:rPr>
              <w:instrText xml:space="preserve"> PAGEREF _Toc12263986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2DEC2C40" w14:textId="2A4AFB70" w:rsidR="00095C86" w:rsidRDefault="00000000">
          <w:pPr>
            <w:pStyle w:val="TOC2"/>
            <w:tabs>
              <w:tab w:val="right" w:leader="dot" w:pos="9350"/>
            </w:tabs>
            <w:rPr>
              <w:rFonts w:eastAsiaTheme="minorEastAsia" w:cstheme="minorBidi"/>
              <w:noProof/>
              <w:szCs w:val="22"/>
            </w:rPr>
          </w:pPr>
          <w:hyperlink w:anchor="_Toc12263987" w:history="1">
            <w:r w:rsidR="00095C86" w:rsidRPr="003827BE">
              <w:rPr>
                <w:rStyle w:val="Hyperlink"/>
                <w:rFonts w:ascii="Arial" w:hAnsi="Arial" w:cs="Arial"/>
                <w:noProof/>
              </w:rPr>
              <w:t>Eligible Activities</w:t>
            </w:r>
            <w:r w:rsidR="00095C86">
              <w:rPr>
                <w:noProof/>
                <w:webHidden/>
              </w:rPr>
              <w:tab/>
            </w:r>
            <w:r w:rsidR="00095C86">
              <w:rPr>
                <w:noProof/>
                <w:webHidden/>
              </w:rPr>
              <w:fldChar w:fldCharType="begin"/>
            </w:r>
            <w:r w:rsidR="00095C86">
              <w:rPr>
                <w:noProof/>
                <w:webHidden/>
              </w:rPr>
              <w:instrText xml:space="preserve"> PAGEREF _Toc12263987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586A5915" w14:textId="2B08D44D" w:rsidR="00095C86" w:rsidRDefault="00000000">
          <w:pPr>
            <w:pStyle w:val="TOC1"/>
            <w:tabs>
              <w:tab w:val="right" w:leader="dot" w:pos="9350"/>
            </w:tabs>
            <w:rPr>
              <w:rFonts w:eastAsiaTheme="minorEastAsia" w:cstheme="minorBidi"/>
              <w:noProof/>
              <w:szCs w:val="22"/>
            </w:rPr>
          </w:pPr>
          <w:hyperlink w:anchor="_Toc12263988" w:history="1">
            <w:r w:rsidR="00095C86" w:rsidRPr="003827BE">
              <w:rPr>
                <w:rStyle w:val="Hyperlink"/>
                <w:rFonts w:ascii="Arial" w:hAnsi="Arial" w:cs="Arial"/>
                <w:noProof/>
              </w:rPr>
              <w:t>Section II.  Funding</w:t>
            </w:r>
            <w:r w:rsidR="00095C86">
              <w:rPr>
                <w:noProof/>
                <w:webHidden/>
              </w:rPr>
              <w:tab/>
            </w:r>
            <w:r w:rsidR="00095C86">
              <w:rPr>
                <w:noProof/>
                <w:webHidden/>
              </w:rPr>
              <w:fldChar w:fldCharType="begin"/>
            </w:r>
            <w:r w:rsidR="00095C86">
              <w:rPr>
                <w:noProof/>
                <w:webHidden/>
              </w:rPr>
              <w:instrText xml:space="preserve"> PAGEREF _Toc12263988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02E85F90" w14:textId="0A29DF63" w:rsidR="00095C86" w:rsidRDefault="00000000">
          <w:pPr>
            <w:pStyle w:val="TOC2"/>
            <w:tabs>
              <w:tab w:val="right" w:leader="dot" w:pos="9350"/>
            </w:tabs>
            <w:rPr>
              <w:rFonts w:eastAsiaTheme="minorEastAsia" w:cstheme="minorBidi"/>
              <w:noProof/>
              <w:szCs w:val="22"/>
            </w:rPr>
          </w:pPr>
          <w:hyperlink w:anchor="_Toc12263989" w:history="1">
            <w:r w:rsidR="00095C86" w:rsidRPr="003827BE">
              <w:rPr>
                <w:rStyle w:val="Hyperlink"/>
                <w:rFonts w:ascii="Arial" w:hAnsi="Arial" w:cs="Arial"/>
                <w:noProof/>
              </w:rPr>
              <w:t>Available Funding</w:t>
            </w:r>
            <w:r w:rsidR="00095C86">
              <w:rPr>
                <w:noProof/>
                <w:webHidden/>
              </w:rPr>
              <w:tab/>
            </w:r>
            <w:r w:rsidR="00095C86">
              <w:rPr>
                <w:noProof/>
                <w:webHidden/>
              </w:rPr>
              <w:fldChar w:fldCharType="begin"/>
            </w:r>
            <w:r w:rsidR="00095C86">
              <w:rPr>
                <w:noProof/>
                <w:webHidden/>
              </w:rPr>
              <w:instrText xml:space="preserve"> PAGEREF _Toc12263989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27A6BE21" w14:textId="5136AE5E" w:rsidR="00095C86" w:rsidRDefault="00000000">
          <w:pPr>
            <w:pStyle w:val="TOC2"/>
            <w:tabs>
              <w:tab w:val="right" w:leader="dot" w:pos="9350"/>
            </w:tabs>
            <w:rPr>
              <w:rFonts w:eastAsiaTheme="minorEastAsia" w:cstheme="minorBidi"/>
              <w:noProof/>
              <w:szCs w:val="22"/>
            </w:rPr>
          </w:pPr>
          <w:hyperlink w:anchor="_Toc12263990" w:history="1">
            <w:r w:rsidR="00095C86" w:rsidRPr="003827BE">
              <w:rPr>
                <w:rStyle w:val="Hyperlink"/>
                <w:rFonts w:ascii="Arial" w:hAnsi="Arial" w:cs="Arial"/>
                <w:noProof/>
              </w:rPr>
              <w:t>Funding Priorities</w:t>
            </w:r>
            <w:r w:rsidR="00095C86">
              <w:rPr>
                <w:noProof/>
                <w:webHidden/>
              </w:rPr>
              <w:tab/>
            </w:r>
            <w:r w:rsidR="00095C86">
              <w:rPr>
                <w:noProof/>
                <w:webHidden/>
              </w:rPr>
              <w:fldChar w:fldCharType="begin"/>
            </w:r>
            <w:r w:rsidR="00095C86">
              <w:rPr>
                <w:noProof/>
                <w:webHidden/>
              </w:rPr>
              <w:instrText xml:space="preserve"> PAGEREF _Toc12263990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42D8AEEA" w14:textId="68390850" w:rsidR="00095C86" w:rsidRDefault="00000000">
          <w:pPr>
            <w:pStyle w:val="TOC1"/>
            <w:tabs>
              <w:tab w:val="right" w:leader="dot" w:pos="9350"/>
            </w:tabs>
            <w:rPr>
              <w:rFonts w:eastAsiaTheme="minorEastAsia" w:cstheme="minorBidi"/>
              <w:noProof/>
              <w:szCs w:val="22"/>
            </w:rPr>
          </w:pPr>
          <w:hyperlink w:anchor="_Toc12263991" w:history="1">
            <w:r w:rsidR="00095C86" w:rsidRPr="003827BE">
              <w:rPr>
                <w:rStyle w:val="Hyperlink"/>
                <w:rFonts w:ascii="Arial" w:hAnsi="Arial" w:cs="Arial"/>
                <w:noProof/>
              </w:rPr>
              <w:t>Section III. Applications</w:t>
            </w:r>
            <w:r w:rsidR="00095C86">
              <w:rPr>
                <w:noProof/>
                <w:webHidden/>
              </w:rPr>
              <w:tab/>
            </w:r>
            <w:r w:rsidR="00095C86">
              <w:rPr>
                <w:noProof/>
                <w:webHidden/>
              </w:rPr>
              <w:fldChar w:fldCharType="begin"/>
            </w:r>
            <w:r w:rsidR="00095C86">
              <w:rPr>
                <w:noProof/>
                <w:webHidden/>
              </w:rPr>
              <w:instrText xml:space="preserve"> PAGEREF _Toc12263991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0DBB16F6" w14:textId="0D34F83C" w:rsidR="00095C86" w:rsidRDefault="00000000">
          <w:pPr>
            <w:pStyle w:val="TOC2"/>
            <w:tabs>
              <w:tab w:val="right" w:leader="dot" w:pos="9350"/>
            </w:tabs>
            <w:rPr>
              <w:rFonts w:eastAsiaTheme="minorEastAsia" w:cstheme="minorBidi"/>
              <w:noProof/>
              <w:szCs w:val="22"/>
            </w:rPr>
          </w:pPr>
          <w:hyperlink w:anchor="_Toc12263992" w:history="1">
            <w:r w:rsidR="00095C86" w:rsidRPr="003827BE">
              <w:rPr>
                <w:rStyle w:val="Hyperlink"/>
                <w:rFonts w:ascii="Arial" w:hAnsi="Arial" w:cs="Arial"/>
                <w:noProof/>
              </w:rPr>
              <w:t>Regional Application</w:t>
            </w:r>
            <w:r w:rsidR="00095C86">
              <w:rPr>
                <w:noProof/>
                <w:webHidden/>
              </w:rPr>
              <w:tab/>
            </w:r>
            <w:r w:rsidR="00095C86">
              <w:rPr>
                <w:noProof/>
                <w:webHidden/>
              </w:rPr>
              <w:fldChar w:fldCharType="begin"/>
            </w:r>
            <w:r w:rsidR="00095C86">
              <w:rPr>
                <w:noProof/>
                <w:webHidden/>
              </w:rPr>
              <w:instrText xml:space="preserve"> PAGEREF _Toc12263992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5D6C8793" w14:textId="2F686C03" w:rsidR="00095C86" w:rsidRDefault="00000000">
          <w:pPr>
            <w:pStyle w:val="TOC2"/>
            <w:tabs>
              <w:tab w:val="right" w:leader="dot" w:pos="9350"/>
            </w:tabs>
            <w:rPr>
              <w:rFonts w:eastAsiaTheme="minorEastAsia" w:cstheme="minorBidi"/>
              <w:noProof/>
              <w:szCs w:val="22"/>
            </w:rPr>
          </w:pPr>
          <w:hyperlink w:anchor="_Toc12263993" w:history="1">
            <w:r w:rsidR="00095C86" w:rsidRPr="003827BE">
              <w:rPr>
                <w:rStyle w:val="Hyperlink"/>
                <w:rFonts w:ascii="Arial" w:hAnsi="Arial" w:cs="Arial"/>
                <w:noProof/>
              </w:rPr>
              <w:t>Project Application</w:t>
            </w:r>
            <w:r w:rsidR="00095C86">
              <w:rPr>
                <w:noProof/>
                <w:webHidden/>
              </w:rPr>
              <w:tab/>
            </w:r>
            <w:r w:rsidR="00095C86">
              <w:rPr>
                <w:noProof/>
                <w:webHidden/>
              </w:rPr>
              <w:fldChar w:fldCharType="begin"/>
            </w:r>
            <w:r w:rsidR="00095C86">
              <w:rPr>
                <w:noProof/>
                <w:webHidden/>
              </w:rPr>
              <w:instrText xml:space="preserve"> PAGEREF _Toc12263993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2799F2B0" w14:textId="4B39F8D3" w:rsidR="00095C86" w:rsidRDefault="00000000">
          <w:pPr>
            <w:pStyle w:val="TOC2"/>
            <w:tabs>
              <w:tab w:val="right" w:leader="dot" w:pos="9350"/>
            </w:tabs>
            <w:rPr>
              <w:rFonts w:eastAsiaTheme="minorEastAsia" w:cstheme="minorBidi"/>
              <w:noProof/>
              <w:szCs w:val="22"/>
            </w:rPr>
          </w:pPr>
          <w:hyperlink w:anchor="_Toc12263994" w:history="1">
            <w:r w:rsidR="00095C86" w:rsidRPr="003827BE">
              <w:rPr>
                <w:rStyle w:val="Hyperlink"/>
                <w:rFonts w:ascii="Arial" w:hAnsi="Arial" w:cs="Arial"/>
                <w:noProof/>
              </w:rPr>
              <w:t>Fiscal Sponsor Application</w:t>
            </w:r>
            <w:r w:rsidR="00095C86">
              <w:rPr>
                <w:noProof/>
                <w:webHidden/>
              </w:rPr>
              <w:tab/>
            </w:r>
            <w:r w:rsidR="00095C86">
              <w:rPr>
                <w:noProof/>
                <w:webHidden/>
              </w:rPr>
              <w:fldChar w:fldCharType="begin"/>
            </w:r>
            <w:r w:rsidR="00095C86">
              <w:rPr>
                <w:noProof/>
                <w:webHidden/>
              </w:rPr>
              <w:instrText xml:space="preserve"> PAGEREF _Toc12263994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58000D12" w14:textId="79B5B7CE" w:rsidR="00095C86" w:rsidRDefault="00000000">
          <w:pPr>
            <w:pStyle w:val="TOC2"/>
            <w:tabs>
              <w:tab w:val="right" w:leader="dot" w:pos="9350"/>
            </w:tabs>
            <w:rPr>
              <w:rFonts w:eastAsiaTheme="minorEastAsia" w:cstheme="minorBidi"/>
              <w:noProof/>
              <w:szCs w:val="22"/>
            </w:rPr>
          </w:pPr>
          <w:hyperlink w:anchor="_Toc12263995" w:history="1">
            <w:r w:rsidR="00095C86" w:rsidRPr="003827BE">
              <w:rPr>
                <w:rStyle w:val="Hyperlink"/>
                <w:rFonts w:ascii="Arial" w:hAnsi="Arial" w:cs="Arial"/>
                <w:noProof/>
              </w:rPr>
              <w:t>Application Budgets</w:t>
            </w:r>
            <w:r w:rsidR="00095C86">
              <w:rPr>
                <w:noProof/>
                <w:webHidden/>
              </w:rPr>
              <w:tab/>
            </w:r>
            <w:r w:rsidR="00095C86">
              <w:rPr>
                <w:noProof/>
                <w:webHidden/>
              </w:rPr>
              <w:fldChar w:fldCharType="begin"/>
            </w:r>
            <w:r w:rsidR="00095C86">
              <w:rPr>
                <w:noProof/>
                <w:webHidden/>
              </w:rPr>
              <w:instrText xml:space="preserve"> PAGEREF _Toc12263995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15026227" w14:textId="39F7B063" w:rsidR="00095C86" w:rsidRDefault="00000000">
          <w:pPr>
            <w:pStyle w:val="TOC2"/>
            <w:tabs>
              <w:tab w:val="right" w:leader="dot" w:pos="9350"/>
            </w:tabs>
            <w:rPr>
              <w:rFonts w:eastAsiaTheme="minorEastAsia" w:cstheme="minorBidi"/>
              <w:noProof/>
              <w:szCs w:val="22"/>
            </w:rPr>
          </w:pPr>
          <w:hyperlink w:anchor="_Toc12263996" w:history="1">
            <w:r w:rsidR="00095C86" w:rsidRPr="003827BE">
              <w:rPr>
                <w:rStyle w:val="Hyperlink"/>
                <w:rFonts w:ascii="Arial" w:hAnsi="Arial" w:cs="Arial"/>
                <w:noProof/>
              </w:rPr>
              <w:t>Submission Guidelines</w:t>
            </w:r>
            <w:r w:rsidR="00095C86">
              <w:rPr>
                <w:noProof/>
                <w:webHidden/>
              </w:rPr>
              <w:tab/>
            </w:r>
            <w:r w:rsidR="00095C86">
              <w:rPr>
                <w:noProof/>
                <w:webHidden/>
              </w:rPr>
              <w:fldChar w:fldCharType="begin"/>
            </w:r>
            <w:r w:rsidR="00095C86">
              <w:rPr>
                <w:noProof/>
                <w:webHidden/>
              </w:rPr>
              <w:instrText xml:space="preserve"> PAGEREF _Toc12263996 \h </w:instrText>
            </w:r>
            <w:r w:rsidR="00095C86">
              <w:rPr>
                <w:noProof/>
                <w:webHidden/>
              </w:rPr>
            </w:r>
            <w:r w:rsidR="00095C86">
              <w:rPr>
                <w:noProof/>
                <w:webHidden/>
              </w:rPr>
              <w:fldChar w:fldCharType="separate"/>
            </w:r>
            <w:r w:rsidR="00E43863">
              <w:rPr>
                <w:noProof/>
                <w:webHidden/>
              </w:rPr>
              <w:t>12</w:t>
            </w:r>
            <w:r w:rsidR="00095C86">
              <w:rPr>
                <w:noProof/>
                <w:webHidden/>
              </w:rPr>
              <w:fldChar w:fldCharType="end"/>
            </w:r>
          </w:hyperlink>
        </w:p>
        <w:p w14:paraId="177C3A40" w14:textId="3E0B3120" w:rsidR="00095C86" w:rsidRDefault="00000000">
          <w:pPr>
            <w:pStyle w:val="TOC1"/>
            <w:tabs>
              <w:tab w:val="right" w:leader="dot" w:pos="9350"/>
            </w:tabs>
            <w:rPr>
              <w:rFonts w:eastAsiaTheme="minorEastAsia" w:cstheme="minorBidi"/>
              <w:noProof/>
              <w:szCs w:val="22"/>
            </w:rPr>
          </w:pPr>
          <w:hyperlink w:anchor="_Toc12263997" w:history="1">
            <w:r w:rsidR="00095C86" w:rsidRPr="003827BE">
              <w:rPr>
                <w:rStyle w:val="Hyperlink"/>
                <w:rFonts w:ascii="Arial" w:hAnsi="Arial" w:cs="Arial"/>
                <w:noProof/>
              </w:rPr>
              <w:t>Section IV. Application Review and Award Notification</w:t>
            </w:r>
            <w:r w:rsidR="00095C86">
              <w:rPr>
                <w:noProof/>
                <w:webHidden/>
              </w:rPr>
              <w:tab/>
            </w:r>
            <w:r w:rsidR="00095C86">
              <w:rPr>
                <w:noProof/>
                <w:webHidden/>
              </w:rPr>
              <w:fldChar w:fldCharType="begin"/>
            </w:r>
            <w:r w:rsidR="00095C86">
              <w:rPr>
                <w:noProof/>
                <w:webHidden/>
              </w:rPr>
              <w:instrText xml:space="preserve"> PAGEREF _Toc12263997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13D3790D" w14:textId="15A06C10" w:rsidR="00095C86" w:rsidRDefault="00000000">
          <w:pPr>
            <w:pStyle w:val="TOC2"/>
            <w:tabs>
              <w:tab w:val="right" w:leader="dot" w:pos="9350"/>
            </w:tabs>
            <w:rPr>
              <w:rFonts w:eastAsiaTheme="minorEastAsia" w:cstheme="minorBidi"/>
              <w:noProof/>
              <w:szCs w:val="22"/>
            </w:rPr>
          </w:pPr>
          <w:hyperlink w:anchor="_Toc12263998" w:history="1">
            <w:r w:rsidR="00095C86" w:rsidRPr="003827BE">
              <w:rPr>
                <w:rStyle w:val="Hyperlink"/>
                <w:rFonts w:ascii="Arial" w:hAnsi="Arial" w:cs="Arial"/>
                <w:noProof/>
              </w:rPr>
              <w:t>Process for Evaluating Recommended Project Applications</w:t>
            </w:r>
            <w:r w:rsidR="00095C86">
              <w:rPr>
                <w:noProof/>
                <w:webHidden/>
              </w:rPr>
              <w:tab/>
            </w:r>
            <w:r w:rsidR="00095C86">
              <w:rPr>
                <w:noProof/>
                <w:webHidden/>
              </w:rPr>
              <w:fldChar w:fldCharType="begin"/>
            </w:r>
            <w:r w:rsidR="00095C86">
              <w:rPr>
                <w:noProof/>
                <w:webHidden/>
              </w:rPr>
              <w:instrText xml:space="preserve"> PAGEREF _Toc12263998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32D7AC5C" w14:textId="2F1FA558" w:rsidR="00095C86" w:rsidRDefault="00000000">
          <w:pPr>
            <w:pStyle w:val="TOC2"/>
            <w:tabs>
              <w:tab w:val="right" w:leader="dot" w:pos="9350"/>
            </w:tabs>
            <w:rPr>
              <w:rFonts w:eastAsiaTheme="minorEastAsia" w:cstheme="minorBidi"/>
              <w:noProof/>
              <w:szCs w:val="22"/>
            </w:rPr>
          </w:pPr>
          <w:hyperlink w:anchor="_Toc12263999" w:history="1">
            <w:r w:rsidR="00095C86" w:rsidRPr="003827BE">
              <w:rPr>
                <w:rStyle w:val="Hyperlink"/>
                <w:rFonts w:ascii="Arial" w:hAnsi="Arial" w:cs="Arial"/>
                <w:noProof/>
              </w:rPr>
              <w:t>Award Notification</w:t>
            </w:r>
            <w:r w:rsidR="00095C86">
              <w:rPr>
                <w:noProof/>
                <w:webHidden/>
              </w:rPr>
              <w:tab/>
            </w:r>
            <w:r w:rsidR="00095C86">
              <w:rPr>
                <w:noProof/>
                <w:webHidden/>
              </w:rPr>
              <w:fldChar w:fldCharType="begin"/>
            </w:r>
            <w:r w:rsidR="00095C86">
              <w:rPr>
                <w:noProof/>
                <w:webHidden/>
              </w:rPr>
              <w:instrText xml:space="preserve"> PAGEREF _Toc12263999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16FC0796" w14:textId="481C6ED2" w:rsidR="00095C86" w:rsidRDefault="00000000">
          <w:pPr>
            <w:pStyle w:val="TOC2"/>
            <w:tabs>
              <w:tab w:val="right" w:leader="dot" w:pos="9350"/>
            </w:tabs>
            <w:rPr>
              <w:rFonts w:eastAsiaTheme="minorEastAsia" w:cstheme="minorBidi"/>
              <w:noProof/>
              <w:szCs w:val="22"/>
            </w:rPr>
          </w:pPr>
          <w:hyperlink w:anchor="_Toc12264000" w:history="1">
            <w:r w:rsidR="00095C86" w:rsidRPr="003827BE">
              <w:rPr>
                <w:rStyle w:val="Hyperlink"/>
                <w:rFonts w:ascii="Arial" w:hAnsi="Arial" w:cs="Arial"/>
                <w:noProof/>
              </w:rPr>
              <w:t>Appeals Process</w:t>
            </w:r>
            <w:r w:rsidR="00095C86">
              <w:rPr>
                <w:noProof/>
                <w:webHidden/>
              </w:rPr>
              <w:tab/>
            </w:r>
            <w:r w:rsidR="00095C86">
              <w:rPr>
                <w:noProof/>
                <w:webHidden/>
              </w:rPr>
              <w:fldChar w:fldCharType="begin"/>
            </w:r>
            <w:r w:rsidR="00095C86">
              <w:rPr>
                <w:noProof/>
                <w:webHidden/>
              </w:rPr>
              <w:instrText xml:space="preserve"> PAGEREF _Toc12264000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5DBBC7E1" w14:textId="3B787051" w:rsidR="00095C86" w:rsidRDefault="00000000">
          <w:pPr>
            <w:pStyle w:val="TOC1"/>
            <w:tabs>
              <w:tab w:val="right" w:leader="dot" w:pos="9350"/>
            </w:tabs>
            <w:rPr>
              <w:rFonts w:eastAsiaTheme="minorEastAsia" w:cstheme="minorBidi"/>
              <w:noProof/>
              <w:szCs w:val="22"/>
            </w:rPr>
          </w:pPr>
          <w:hyperlink w:anchor="_Toc12264001" w:history="1">
            <w:r w:rsidR="00095C86" w:rsidRPr="003827BE">
              <w:rPr>
                <w:rStyle w:val="Hyperlink"/>
                <w:rFonts w:ascii="Arial" w:hAnsi="Arial" w:cs="Arial"/>
                <w:noProof/>
              </w:rPr>
              <w:t>Section V. Appendix</w:t>
            </w:r>
            <w:r w:rsidR="00095C86">
              <w:rPr>
                <w:noProof/>
                <w:webHidden/>
              </w:rPr>
              <w:tab/>
            </w:r>
            <w:r w:rsidR="00095C86">
              <w:rPr>
                <w:noProof/>
                <w:webHidden/>
              </w:rPr>
              <w:fldChar w:fldCharType="begin"/>
            </w:r>
            <w:r w:rsidR="00095C86">
              <w:rPr>
                <w:noProof/>
                <w:webHidden/>
              </w:rPr>
              <w:instrText xml:space="preserve"> PAGEREF _Toc12264001 \h </w:instrText>
            </w:r>
            <w:r w:rsidR="00095C86">
              <w:rPr>
                <w:noProof/>
                <w:webHidden/>
              </w:rPr>
            </w:r>
            <w:r w:rsidR="00095C86">
              <w:rPr>
                <w:noProof/>
                <w:webHidden/>
              </w:rPr>
              <w:fldChar w:fldCharType="separate"/>
            </w:r>
            <w:r w:rsidR="00E43863">
              <w:rPr>
                <w:noProof/>
                <w:webHidden/>
              </w:rPr>
              <w:t>16</w:t>
            </w:r>
            <w:r w:rsidR="00095C86">
              <w:rPr>
                <w:noProof/>
                <w:webHidden/>
              </w:rPr>
              <w:fldChar w:fldCharType="end"/>
            </w:r>
          </w:hyperlink>
        </w:p>
        <w:p w14:paraId="07EFDA09" w14:textId="542424F2" w:rsidR="00095C86" w:rsidRDefault="00000000">
          <w:pPr>
            <w:pStyle w:val="TOC1"/>
            <w:tabs>
              <w:tab w:val="right" w:leader="dot" w:pos="9350"/>
            </w:tabs>
            <w:rPr>
              <w:rFonts w:eastAsiaTheme="minorEastAsia" w:cstheme="minorBidi"/>
              <w:noProof/>
              <w:szCs w:val="22"/>
            </w:rPr>
          </w:pPr>
          <w:hyperlink w:anchor="_Toc12264002" w:history="1">
            <w:r w:rsidR="00095C86" w:rsidRPr="003827BE">
              <w:rPr>
                <w:rStyle w:val="Hyperlink"/>
                <w:rFonts w:ascii="Arial" w:hAnsi="Arial"/>
                <w:noProof/>
              </w:rPr>
              <w:t>Appendix 1: NC ESG Fair Share Explainer</w:t>
            </w:r>
            <w:r w:rsidR="00095C86">
              <w:rPr>
                <w:noProof/>
                <w:webHidden/>
              </w:rPr>
              <w:tab/>
            </w:r>
            <w:r w:rsidR="00095C86">
              <w:rPr>
                <w:noProof/>
                <w:webHidden/>
              </w:rPr>
              <w:fldChar w:fldCharType="begin"/>
            </w:r>
            <w:r w:rsidR="00095C86">
              <w:rPr>
                <w:noProof/>
                <w:webHidden/>
              </w:rPr>
              <w:instrText xml:space="preserve"> PAGEREF _Toc12264002 \h </w:instrText>
            </w:r>
            <w:r w:rsidR="00095C86">
              <w:rPr>
                <w:noProof/>
                <w:webHidden/>
              </w:rPr>
            </w:r>
            <w:r w:rsidR="00095C86">
              <w:rPr>
                <w:noProof/>
                <w:webHidden/>
              </w:rPr>
              <w:fldChar w:fldCharType="separate"/>
            </w:r>
            <w:r w:rsidR="00E43863">
              <w:rPr>
                <w:noProof/>
                <w:webHidden/>
              </w:rPr>
              <w:t>17</w:t>
            </w:r>
            <w:r w:rsidR="00095C86">
              <w:rPr>
                <w:noProof/>
                <w:webHidden/>
              </w:rPr>
              <w:fldChar w:fldCharType="end"/>
            </w:r>
          </w:hyperlink>
        </w:p>
        <w:p w14:paraId="178C2FD6" w14:textId="60E78EEC" w:rsidR="00095C86" w:rsidRDefault="00000000">
          <w:pPr>
            <w:pStyle w:val="TOC1"/>
            <w:tabs>
              <w:tab w:val="right" w:leader="dot" w:pos="9350"/>
            </w:tabs>
            <w:rPr>
              <w:rFonts w:eastAsiaTheme="minorEastAsia" w:cstheme="minorBidi"/>
              <w:noProof/>
              <w:szCs w:val="22"/>
            </w:rPr>
          </w:pPr>
          <w:hyperlink w:anchor="_Toc12264003" w:history="1">
            <w:r w:rsidR="00095C86" w:rsidRPr="003827BE">
              <w:rPr>
                <w:rStyle w:val="Hyperlink"/>
                <w:rFonts w:ascii="Arial" w:hAnsi="Arial"/>
                <w:noProof/>
              </w:rPr>
              <w:t>Appendix 2: Definitions</w:t>
            </w:r>
            <w:r w:rsidR="00095C86">
              <w:rPr>
                <w:noProof/>
                <w:webHidden/>
              </w:rPr>
              <w:tab/>
            </w:r>
            <w:r w:rsidR="00095C86">
              <w:rPr>
                <w:noProof/>
                <w:webHidden/>
              </w:rPr>
              <w:fldChar w:fldCharType="begin"/>
            </w:r>
            <w:r w:rsidR="00095C86">
              <w:rPr>
                <w:noProof/>
                <w:webHidden/>
              </w:rPr>
              <w:instrText xml:space="preserve"> PAGEREF _Toc12264003 \h </w:instrText>
            </w:r>
            <w:r w:rsidR="00095C86">
              <w:rPr>
                <w:noProof/>
                <w:webHidden/>
              </w:rPr>
            </w:r>
            <w:r w:rsidR="00095C86">
              <w:rPr>
                <w:noProof/>
                <w:webHidden/>
              </w:rPr>
              <w:fldChar w:fldCharType="separate"/>
            </w:r>
            <w:r w:rsidR="00E43863">
              <w:rPr>
                <w:noProof/>
                <w:webHidden/>
              </w:rPr>
              <w:t>20</w:t>
            </w:r>
            <w:r w:rsidR="00095C86">
              <w:rPr>
                <w:noProof/>
                <w:webHidden/>
              </w:rPr>
              <w:fldChar w:fldCharType="end"/>
            </w:r>
          </w:hyperlink>
        </w:p>
        <w:p w14:paraId="7813F0CB" w14:textId="21E7F5E2" w:rsidR="00095C86" w:rsidRDefault="00000000">
          <w:pPr>
            <w:pStyle w:val="TOC1"/>
            <w:tabs>
              <w:tab w:val="right" w:leader="dot" w:pos="9350"/>
            </w:tabs>
            <w:rPr>
              <w:rFonts w:eastAsiaTheme="minorEastAsia" w:cstheme="minorBidi"/>
              <w:noProof/>
              <w:szCs w:val="22"/>
            </w:rPr>
          </w:pPr>
          <w:hyperlink w:anchor="_Toc12264004" w:history="1">
            <w:r w:rsidR="00095C86" w:rsidRPr="003827BE">
              <w:rPr>
                <w:rStyle w:val="Hyperlink"/>
                <w:rFonts w:ascii="Arial" w:hAnsi="Arial" w:cs="Arial"/>
                <w:noProof/>
              </w:rPr>
              <w:t>Appendix 3: ESG Resources</w:t>
            </w:r>
            <w:r w:rsidR="00095C86">
              <w:rPr>
                <w:noProof/>
                <w:webHidden/>
              </w:rPr>
              <w:tab/>
            </w:r>
            <w:r w:rsidR="00095C86">
              <w:rPr>
                <w:noProof/>
                <w:webHidden/>
              </w:rPr>
              <w:fldChar w:fldCharType="begin"/>
            </w:r>
            <w:r w:rsidR="00095C86">
              <w:rPr>
                <w:noProof/>
                <w:webHidden/>
              </w:rPr>
              <w:instrText xml:space="preserve"> PAGEREF _Toc12264004 \h </w:instrText>
            </w:r>
            <w:r w:rsidR="00095C86">
              <w:rPr>
                <w:noProof/>
                <w:webHidden/>
              </w:rPr>
            </w:r>
            <w:r w:rsidR="00095C86">
              <w:rPr>
                <w:noProof/>
                <w:webHidden/>
              </w:rPr>
              <w:fldChar w:fldCharType="separate"/>
            </w:r>
            <w:r w:rsidR="00E43863">
              <w:rPr>
                <w:noProof/>
                <w:webHidden/>
              </w:rPr>
              <w:t>23</w:t>
            </w:r>
            <w:r w:rsidR="00095C86">
              <w:rPr>
                <w:noProof/>
                <w:webHidden/>
              </w:rPr>
              <w:fldChar w:fldCharType="end"/>
            </w:r>
          </w:hyperlink>
        </w:p>
        <w:p w14:paraId="780A5520" w14:textId="09E5C485" w:rsidR="000B04F2" w:rsidRDefault="000B04F2" w:rsidP="00C32D8B">
          <w:pPr>
            <w:pStyle w:val="TOC1"/>
            <w:tabs>
              <w:tab w:val="right" w:leader="dot" w:pos="9350"/>
            </w:tabs>
          </w:pPr>
          <w:r>
            <w:rPr>
              <w:b/>
              <w:bCs/>
              <w:noProof/>
            </w:rPr>
            <w:fldChar w:fldCharType="end"/>
          </w:r>
        </w:p>
      </w:sdtContent>
    </w:sdt>
    <w:p w14:paraId="3F70B6F1" w14:textId="77777777" w:rsidR="00C76007" w:rsidRPr="006B0EB3" w:rsidRDefault="00C76007" w:rsidP="00100CEC">
      <w:pPr>
        <w:autoSpaceDE w:val="0"/>
        <w:autoSpaceDN w:val="0"/>
        <w:adjustRightInd w:val="0"/>
        <w:jc w:val="center"/>
        <w:rPr>
          <w:rFonts w:ascii="Arial" w:hAnsi="Arial" w:cs="Arial"/>
        </w:rPr>
      </w:pPr>
    </w:p>
    <w:p w14:paraId="62272160" w14:textId="77777777" w:rsidR="00C76007" w:rsidRPr="006B0EB3" w:rsidRDefault="00C76007" w:rsidP="001411B5">
      <w:pPr>
        <w:autoSpaceDE w:val="0"/>
        <w:autoSpaceDN w:val="0"/>
        <w:adjustRightInd w:val="0"/>
        <w:rPr>
          <w:rFonts w:ascii="Arial" w:hAnsi="Arial" w:cs="Arial"/>
        </w:rPr>
      </w:pPr>
    </w:p>
    <w:p w14:paraId="12385A50" w14:textId="6254B808" w:rsidR="00095C86" w:rsidRPr="00457325" w:rsidRDefault="00095C86" w:rsidP="001856FA">
      <w:pPr>
        <w:pStyle w:val="NoSpacing"/>
        <w:jc w:val="center"/>
        <w:rPr>
          <w:rFonts w:ascii="Arial" w:hAnsi="Arial" w:cs="Arial"/>
          <w:b/>
          <w:bCs/>
          <w:kern w:val="32"/>
          <w:sz w:val="24"/>
          <w:szCs w:val="24"/>
        </w:rPr>
      </w:pPr>
      <w:bookmarkStart w:id="0" w:name="_Toc12263980"/>
      <w:r>
        <w:br w:type="page"/>
      </w:r>
      <w:r w:rsidR="00457325" w:rsidRPr="00457325">
        <w:rPr>
          <w:rFonts w:ascii="Arial" w:hAnsi="Arial" w:cs="Arial"/>
          <w:b/>
          <w:bCs/>
          <w:sz w:val="24"/>
          <w:szCs w:val="24"/>
        </w:rPr>
        <w:lastRenderedPageBreak/>
        <w:t>CoCs are expected to closely review information provided in each project application</w:t>
      </w:r>
      <w:r w:rsidR="00457325" w:rsidRPr="00457325">
        <w:rPr>
          <w:rFonts w:ascii="Arial" w:hAnsi="Arial" w:cs="Arial"/>
          <w:b/>
          <w:bCs/>
          <w:kern w:val="32"/>
          <w:sz w:val="24"/>
          <w:szCs w:val="24"/>
        </w:rPr>
        <w:t xml:space="preserve">. </w:t>
      </w:r>
      <w:r w:rsidR="00457325" w:rsidRPr="00457325">
        <w:rPr>
          <w:rFonts w:ascii="Arial" w:hAnsi="Arial" w:cs="Arial"/>
          <w:b/>
          <w:bCs/>
          <w:sz w:val="24"/>
          <w:szCs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6ED5AE6" w14:textId="77777777" w:rsidR="00100CEC" w:rsidRPr="006B0EB3" w:rsidRDefault="00100CEC" w:rsidP="00403C3C">
      <w:pPr>
        <w:pStyle w:val="Heading1"/>
        <w:rPr>
          <w:rFonts w:ascii="Arial" w:hAnsi="Arial" w:cs="Arial"/>
        </w:rPr>
      </w:pPr>
      <w:r w:rsidRPr="006B0EB3">
        <w:rPr>
          <w:rFonts w:ascii="Arial" w:hAnsi="Arial" w:cs="Arial"/>
        </w:rPr>
        <w:t>Section I. General Information</w:t>
      </w:r>
      <w:bookmarkEnd w:id="0"/>
    </w:p>
    <w:p w14:paraId="2AC4E6FF" w14:textId="77777777" w:rsidR="00100CEC" w:rsidRPr="006B0EB3" w:rsidRDefault="00100CEC" w:rsidP="00CB3CC7">
      <w:pPr>
        <w:pStyle w:val="Heading2"/>
        <w:jc w:val="both"/>
        <w:rPr>
          <w:rFonts w:ascii="Arial" w:hAnsi="Arial" w:cs="Arial"/>
        </w:rPr>
      </w:pPr>
      <w:bookmarkStart w:id="1" w:name="_Toc12263981"/>
      <w:r w:rsidRPr="006B0EB3">
        <w:rPr>
          <w:rFonts w:ascii="Arial" w:hAnsi="Arial" w:cs="Arial"/>
        </w:rPr>
        <w:t>Purpose</w:t>
      </w:r>
      <w:bookmarkEnd w:id="1"/>
    </w:p>
    <w:p w14:paraId="5EDE9C60" w14:textId="6FC80162"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The program is designed as a first step in the continuum of assistance to prevent homelessness and to enable the homeless population to move steadily toward independent living. The North Carolina Department of Health and Human Services (DHHS), Division of Aging</w:t>
      </w:r>
      <w:r w:rsidR="00A03DE8">
        <w:rPr>
          <w:rFonts w:ascii="Arial" w:hAnsi="Arial" w:cs="Arial"/>
          <w:sz w:val="24"/>
        </w:rPr>
        <w:t xml:space="preserve"> </w:t>
      </w:r>
      <w:r w:rsidRPr="00456B49">
        <w:rPr>
          <w:rFonts w:ascii="Arial" w:hAnsi="Arial" w:cs="Arial"/>
          <w:sz w:val="24"/>
        </w:rPr>
        <w:t xml:space="preserve">is responsible for administering North Carolina’s Statewide annual allocation of funds, herein referred to as NC ESG, from the United States Department of Housing and Urban Development (HUD). </w:t>
      </w:r>
    </w:p>
    <w:p w14:paraId="1D22039E" w14:textId="77777777" w:rsidR="00C359E3" w:rsidRPr="00456B49" w:rsidRDefault="00C359E3" w:rsidP="00C359E3">
      <w:pPr>
        <w:autoSpaceDE w:val="0"/>
        <w:autoSpaceDN w:val="0"/>
        <w:adjustRightInd w:val="0"/>
        <w:jc w:val="both"/>
        <w:rPr>
          <w:rFonts w:ascii="Arial" w:hAnsi="Arial" w:cs="Arial"/>
          <w:sz w:val="24"/>
        </w:rPr>
      </w:pPr>
    </w:p>
    <w:p w14:paraId="3CF177BA"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14:paraId="168ADE4F" w14:textId="77777777" w:rsidR="00C359E3" w:rsidRPr="00456B49" w:rsidRDefault="00C359E3" w:rsidP="00C359E3">
      <w:pPr>
        <w:autoSpaceDE w:val="0"/>
        <w:autoSpaceDN w:val="0"/>
        <w:adjustRightInd w:val="0"/>
        <w:jc w:val="both"/>
        <w:rPr>
          <w:rFonts w:ascii="Arial" w:hAnsi="Arial" w:cs="Arial"/>
          <w:sz w:val="24"/>
        </w:rPr>
      </w:pPr>
    </w:p>
    <w:p w14:paraId="687F37F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Engaging homeless individuals and families living on the </w:t>
      </w:r>
      <w:proofErr w:type="gramStart"/>
      <w:r w:rsidRPr="00456B49">
        <w:rPr>
          <w:rFonts w:ascii="Arial" w:hAnsi="Arial" w:cs="Arial"/>
          <w:sz w:val="24"/>
        </w:rPr>
        <w:t>street;</w:t>
      </w:r>
      <w:proofErr w:type="gramEnd"/>
    </w:p>
    <w:p w14:paraId="7392F291"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67709DD5" w14:textId="77777777" w:rsidR="00456B49"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14:paraId="6663E9A4" w14:textId="77777777" w:rsidR="00C359E3" w:rsidRPr="00456B49" w:rsidRDefault="00456B49" w:rsidP="00456B49">
      <w:pPr>
        <w:tabs>
          <w:tab w:val="left" w:pos="990"/>
        </w:tabs>
        <w:autoSpaceDE w:val="0"/>
        <w:autoSpaceDN w:val="0"/>
        <w:adjustRightInd w:val="0"/>
        <w:jc w:val="both"/>
        <w:rPr>
          <w:rFonts w:ascii="Arial" w:hAnsi="Arial" w:cs="Arial"/>
          <w:sz w:val="24"/>
        </w:rPr>
      </w:pPr>
      <w:r w:rsidRPr="00456B49">
        <w:rPr>
          <w:rFonts w:ascii="Arial" w:hAnsi="Arial" w:cs="Arial"/>
          <w:sz w:val="24"/>
        </w:rPr>
        <w:tab/>
      </w:r>
      <w:r w:rsidR="00C359E3" w:rsidRPr="00456B49">
        <w:rPr>
          <w:rFonts w:ascii="Arial" w:hAnsi="Arial" w:cs="Arial"/>
          <w:sz w:val="24"/>
        </w:rPr>
        <w:t xml:space="preserve">individuals and </w:t>
      </w:r>
      <w:proofErr w:type="gramStart"/>
      <w:r w:rsidR="00C359E3" w:rsidRPr="00456B49">
        <w:rPr>
          <w:rFonts w:ascii="Arial" w:hAnsi="Arial" w:cs="Arial"/>
          <w:sz w:val="24"/>
        </w:rPr>
        <w:t>families;</w:t>
      </w:r>
      <w:proofErr w:type="gramEnd"/>
      <w:r w:rsidR="00C359E3" w:rsidRPr="00456B49">
        <w:rPr>
          <w:rFonts w:ascii="Arial" w:hAnsi="Arial" w:cs="Arial"/>
          <w:sz w:val="24"/>
        </w:rPr>
        <w:t xml:space="preserve"> </w:t>
      </w:r>
    </w:p>
    <w:p w14:paraId="22071CAF"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05E432D4"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w:t>
      </w:r>
      <w:proofErr w:type="gramStart"/>
      <w:r w:rsidRPr="00456B49">
        <w:rPr>
          <w:rFonts w:ascii="Arial" w:hAnsi="Arial" w:cs="Arial"/>
          <w:sz w:val="24"/>
        </w:rPr>
        <w:t>shelters;</w:t>
      </w:r>
      <w:proofErr w:type="gramEnd"/>
      <w:r w:rsidRPr="00456B49">
        <w:rPr>
          <w:rFonts w:ascii="Arial" w:hAnsi="Arial" w:cs="Arial"/>
          <w:sz w:val="24"/>
        </w:rPr>
        <w:t xml:space="preserve"> </w:t>
      </w:r>
    </w:p>
    <w:p w14:paraId="1E7EACE9"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CBC1B7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14:paraId="5776A69B"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DE2643E"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14:paraId="712C99DA"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57173FCC"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14:paraId="31F75BD6" w14:textId="77777777" w:rsidR="00C359E3" w:rsidRPr="00456B49" w:rsidRDefault="00C359E3" w:rsidP="00CB3CC7">
      <w:pPr>
        <w:autoSpaceDE w:val="0"/>
        <w:autoSpaceDN w:val="0"/>
        <w:adjustRightInd w:val="0"/>
        <w:jc w:val="both"/>
        <w:rPr>
          <w:rFonts w:ascii="Arial" w:hAnsi="Arial" w:cs="Arial"/>
          <w:sz w:val="24"/>
        </w:rPr>
      </w:pPr>
    </w:p>
    <w:p w14:paraId="798AFBB4" w14:textId="7579E5C6" w:rsidR="00100CEC" w:rsidRPr="00456B49" w:rsidRDefault="00100CEC" w:rsidP="00CB3CC7">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002524B3" w:rsidRPr="00456B49">
        <w:rPr>
          <w:rFonts w:ascii="Arial" w:hAnsi="Arial" w:cs="Arial"/>
          <w:sz w:val="24"/>
        </w:rPr>
        <w:t xml:space="preserve">onds to federal fiscal year </w:t>
      </w:r>
      <w:r w:rsidR="00C359E3" w:rsidRPr="00456B49">
        <w:rPr>
          <w:rFonts w:ascii="Arial" w:hAnsi="Arial" w:cs="Arial"/>
          <w:sz w:val="24"/>
        </w:rPr>
        <w:t>20</w:t>
      </w:r>
      <w:r w:rsidR="006F0513">
        <w:rPr>
          <w:rFonts w:ascii="Arial" w:hAnsi="Arial" w:cs="Arial"/>
          <w:sz w:val="24"/>
        </w:rPr>
        <w:t>2</w:t>
      </w:r>
      <w:r w:rsidR="00A07F70">
        <w:rPr>
          <w:rFonts w:ascii="Arial" w:hAnsi="Arial" w:cs="Arial"/>
          <w:sz w:val="24"/>
        </w:rPr>
        <w:t>3</w:t>
      </w:r>
      <w:r w:rsidR="005519D5" w:rsidRPr="00456B49">
        <w:rPr>
          <w:rFonts w:ascii="Arial" w:hAnsi="Arial" w:cs="Arial"/>
          <w:sz w:val="24"/>
        </w:rPr>
        <w:t>-202</w:t>
      </w:r>
      <w:r w:rsidR="00A07F70">
        <w:rPr>
          <w:rFonts w:ascii="Arial" w:hAnsi="Arial" w:cs="Arial"/>
          <w:sz w:val="24"/>
        </w:rPr>
        <w:t>4</w:t>
      </w:r>
      <w:r w:rsidR="00C359E3" w:rsidRPr="00456B49">
        <w:rPr>
          <w:rFonts w:ascii="Arial" w:hAnsi="Arial" w:cs="Arial"/>
          <w:sz w:val="24"/>
        </w:rPr>
        <w:t xml:space="preserve"> </w:t>
      </w:r>
      <w:r w:rsidRPr="00456B49">
        <w:rPr>
          <w:rFonts w:ascii="Arial" w:hAnsi="Arial" w:cs="Arial"/>
          <w:sz w:val="24"/>
        </w:rPr>
        <w:t>funds.</w:t>
      </w:r>
    </w:p>
    <w:p w14:paraId="63E715DC" w14:textId="77777777" w:rsidR="00100CEC" w:rsidRPr="00456B49" w:rsidRDefault="00100CEC" w:rsidP="00CB3CC7">
      <w:pPr>
        <w:autoSpaceDE w:val="0"/>
        <w:autoSpaceDN w:val="0"/>
        <w:adjustRightInd w:val="0"/>
        <w:jc w:val="both"/>
        <w:rPr>
          <w:rFonts w:ascii="Arial" w:hAnsi="Arial" w:cs="Arial"/>
          <w:sz w:val="24"/>
        </w:rPr>
      </w:pPr>
    </w:p>
    <w:p w14:paraId="333E814C"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14:paraId="7FF31B6B"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2C6FDDC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Program Components </w:t>
      </w:r>
    </w:p>
    <w:p w14:paraId="5A9B98D2"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Agencies participating in the ESG program and/or receiving ESG funds, are eligible to perform activities under the components outlined below: </w:t>
      </w:r>
    </w:p>
    <w:p w14:paraId="1E428A5B" w14:textId="77777777" w:rsidR="00973DA3" w:rsidRPr="00456B49" w:rsidRDefault="00973DA3" w:rsidP="00CB3CC7">
      <w:pPr>
        <w:autoSpaceDE w:val="0"/>
        <w:autoSpaceDN w:val="0"/>
        <w:adjustRightInd w:val="0"/>
        <w:jc w:val="both"/>
        <w:rPr>
          <w:rFonts w:ascii="Arial" w:eastAsiaTheme="minorHAnsi" w:hAnsi="Arial" w:cs="Arial"/>
          <w:b/>
          <w:bCs/>
          <w:color w:val="000000"/>
          <w:sz w:val="24"/>
        </w:rPr>
      </w:pPr>
    </w:p>
    <w:p w14:paraId="79C2854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Street Outreach </w:t>
      </w:r>
    </w:p>
    <w:p w14:paraId="367F9B7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Meet the immediate needs of unsheltered homeless people by connecting them with emergency shelter, housing, and/or critical health services. </w:t>
      </w:r>
    </w:p>
    <w:p w14:paraId="587BA6DA"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1ABCE0C0"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lastRenderedPageBreak/>
        <w:t xml:space="preserve">Emergency Shelter </w:t>
      </w:r>
    </w:p>
    <w:p w14:paraId="5B06DA46"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Intended to increase the quantity and quality of temporary emergency shelters provided to homeless people by supporting the shelters operating expenses and essential services.  </w:t>
      </w:r>
    </w:p>
    <w:p w14:paraId="18B4B7E3" w14:textId="77777777" w:rsidR="003053E2" w:rsidRDefault="003053E2" w:rsidP="00CB3CC7">
      <w:pPr>
        <w:autoSpaceDE w:val="0"/>
        <w:autoSpaceDN w:val="0"/>
        <w:adjustRightInd w:val="0"/>
        <w:jc w:val="both"/>
        <w:rPr>
          <w:rFonts w:ascii="Arial" w:eastAsiaTheme="minorHAnsi" w:hAnsi="Arial" w:cs="Arial"/>
          <w:b/>
          <w:bCs/>
          <w:color w:val="000000"/>
          <w:sz w:val="24"/>
        </w:rPr>
      </w:pPr>
    </w:p>
    <w:p w14:paraId="67FF2C9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Rapid Re-housing </w:t>
      </w:r>
    </w:p>
    <w:p w14:paraId="435DC437"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Move homeless people individuals and families quickly into permanent housing through rental assistance and housing relocation and stabilization services. </w:t>
      </w:r>
    </w:p>
    <w:p w14:paraId="7F3D5063"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6E41E11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Homelessness Prevention </w:t>
      </w:r>
    </w:p>
    <w:p w14:paraId="70645A29"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Prevent households from becoming homeless through rental assistance, and housing relocation and stabilization services. </w:t>
      </w:r>
    </w:p>
    <w:p w14:paraId="54E3C304"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40BD4E7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NC HMIS / Domestic Violence / Victim Service Provider Comparable Database </w:t>
      </w:r>
    </w:p>
    <w:p w14:paraId="3978E9A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14:paraId="6EA96AA3" w14:textId="77777777" w:rsidR="008E59B2" w:rsidRPr="00665CD8" w:rsidRDefault="008E59B2" w:rsidP="00CB3CC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14:paraId="746CD26B" w14:textId="77777777" w:rsidR="008E59B2" w:rsidRPr="00CB3CC7" w:rsidRDefault="008E59B2" w:rsidP="00CB3CC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3" w:history="1">
        <w:r w:rsidRPr="00CB3CC7">
          <w:rPr>
            <w:rStyle w:val="Hyperlink"/>
            <w:rFonts w:ascii="Arial" w:hAnsi="Arial" w:cs="Arial"/>
            <w:sz w:val="24"/>
          </w:rPr>
          <w:t>https://www.hudexchange.info/resource/1927/hearth-esg-program-and-consolidated-plan-conforming-amendments/</w:t>
        </w:r>
      </w:hyperlink>
    </w:p>
    <w:p w14:paraId="0DD13F98" w14:textId="77777777" w:rsidR="008E59B2" w:rsidRPr="00CB3CC7" w:rsidRDefault="008E59B2" w:rsidP="00CB3CC7">
      <w:pPr>
        <w:autoSpaceDE w:val="0"/>
        <w:autoSpaceDN w:val="0"/>
        <w:adjustRightInd w:val="0"/>
        <w:jc w:val="both"/>
        <w:rPr>
          <w:rFonts w:ascii="Arial" w:hAnsi="Arial" w:cs="Arial"/>
          <w:sz w:val="24"/>
        </w:rPr>
      </w:pPr>
    </w:p>
    <w:p w14:paraId="2F817346" w14:textId="2DCB575E" w:rsidR="00456B49" w:rsidRDefault="0085240E" w:rsidP="0085240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Additional resources and links for the Subrecipients to ESG laws, regulations, tools and notices can be found at:</w:t>
      </w:r>
    </w:p>
    <w:p w14:paraId="14302218" w14:textId="77777777" w:rsidR="0085240E" w:rsidRDefault="00000000" w:rsidP="0085240E">
      <w:pPr>
        <w:jc w:val="both"/>
        <w:rPr>
          <w:rStyle w:val="Hyperlink"/>
          <w:rFonts w:ascii="Arial" w:hAnsi="Arial" w:cs="Arial"/>
          <w:sz w:val="24"/>
        </w:rPr>
      </w:pPr>
      <w:hyperlink r:id="rId14" w:history="1">
        <w:r w:rsidR="00456B49" w:rsidRPr="00D57016">
          <w:rPr>
            <w:rStyle w:val="Hyperlink"/>
            <w:rFonts w:ascii="Arial" w:hAnsi="Arial" w:cs="Arial"/>
            <w:sz w:val="24"/>
          </w:rPr>
          <w:t>https://www.hudexchange.info/programs/esg/</w:t>
        </w:r>
      </w:hyperlink>
    </w:p>
    <w:p w14:paraId="1598A825" w14:textId="77777777" w:rsidR="0085240E" w:rsidRPr="00EF4EC3" w:rsidRDefault="0085240E" w:rsidP="0085240E">
      <w:pPr>
        <w:jc w:val="both"/>
        <w:rPr>
          <w:rFonts w:ascii="Arial" w:hAnsi="Arial" w:cs="Arial"/>
          <w:sz w:val="24"/>
        </w:rPr>
      </w:pPr>
    </w:p>
    <w:p w14:paraId="1C775A7A" w14:textId="75E25E02" w:rsidR="00AF3431" w:rsidRDefault="008E59B2" w:rsidP="00AF3431">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5" w:history="1">
        <w:r w:rsidR="00876C1E" w:rsidRPr="00AF3431">
          <w:rPr>
            <w:rStyle w:val="Hyperlink"/>
            <w:rFonts w:ascii="Arial" w:hAnsi="Arial" w:cs="Arial"/>
            <w:sz w:val="24"/>
          </w:rPr>
          <w:t>https://www.ncdhhs.gov/nc-emergency-solutions-grant</w:t>
        </w:r>
      </w:hyperlink>
      <w:r w:rsidR="00876C1E" w:rsidRPr="00AF3431">
        <w:rPr>
          <w:rFonts w:ascii="Arial" w:hAnsi="Arial" w:cs="Arial"/>
          <w:sz w:val="24"/>
        </w:rPr>
        <w:t xml:space="preserve"> </w:t>
      </w:r>
    </w:p>
    <w:p w14:paraId="29D6B54A" w14:textId="77777777" w:rsidR="0085240E" w:rsidRPr="00EF4EC3" w:rsidRDefault="0085240E" w:rsidP="0085240E">
      <w:pPr>
        <w:jc w:val="both"/>
        <w:rPr>
          <w:rFonts w:ascii="Arial" w:hAnsi="Arial" w:cs="Arial"/>
          <w:sz w:val="24"/>
        </w:rPr>
      </w:pPr>
    </w:p>
    <w:p w14:paraId="2CF5AFDA" w14:textId="77777777" w:rsidR="0085240E" w:rsidRDefault="0085240E" w:rsidP="0085240E">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14:paraId="6867FB1C" w14:textId="77777777" w:rsidR="006764B1" w:rsidRPr="006B0EB3" w:rsidRDefault="006764B1" w:rsidP="006764B1">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14:paraId="781954DC" w14:textId="654A8E3D" w:rsidR="00D244FA" w:rsidRDefault="00D244FA" w:rsidP="00EF4EC3">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A07F70">
        <w:rPr>
          <w:rFonts w:ascii="Arial" w:hAnsi="Arial" w:cs="Arial"/>
          <w:sz w:val="24"/>
        </w:rPr>
        <w:t>5</w:t>
      </w:r>
      <w:r>
        <w:rPr>
          <w:rFonts w:ascii="Arial" w:hAnsi="Arial" w:cs="Arial"/>
          <w:sz w:val="24"/>
        </w:rPr>
        <w:t xml:space="preserve">. </w:t>
      </w:r>
    </w:p>
    <w:p w14:paraId="7ED96724" w14:textId="77777777" w:rsidR="00490DEC" w:rsidRDefault="00490DEC" w:rsidP="00EF4EC3">
      <w:pPr>
        <w:jc w:val="both"/>
        <w:rPr>
          <w:rFonts w:ascii="Arial" w:hAnsi="Arial" w:cs="Arial"/>
          <w:sz w:val="24"/>
        </w:rPr>
      </w:pPr>
    </w:p>
    <w:p w14:paraId="7556CD95" w14:textId="77777777" w:rsidR="00490DEC" w:rsidRPr="00D45E6E" w:rsidRDefault="00490DEC" w:rsidP="00490DEC">
      <w:pPr>
        <w:autoSpaceDE w:val="0"/>
        <w:autoSpaceDN w:val="0"/>
        <w:adjustRightInd w:val="0"/>
        <w:jc w:val="both"/>
        <w:rPr>
          <w:rFonts w:ascii="Arial" w:hAnsi="Arial" w:cs="Arial"/>
          <w:b/>
          <w:sz w:val="24"/>
        </w:rPr>
      </w:pPr>
      <w:r w:rsidRPr="00D45E6E">
        <w:rPr>
          <w:rFonts w:ascii="Arial" w:hAnsi="Arial" w:cs="Arial"/>
          <w:b/>
          <w:sz w:val="24"/>
        </w:rPr>
        <w:t>Conflict of Interest</w:t>
      </w:r>
    </w:p>
    <w:p w14:paraId="1E19B090" w14:textId="77777777" w:rsidR="00490DEC" w:rsidRPr="003017C0" w:rsidRDefault="00490DEC" w:rsidP="00490DEC">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proofErr w:type="gramStart"/>
      <w:r>
        <w:rPr>
          <w:rFonts w:ascii="Arial" w:hAnsi="Arial" w:cs="Arial"/>
          <w:sz w:val="24"/>
        </w:rPr>
        <w:t>in</w:t>
      </w:r>
      <w:proofErr w:type="gramEnd"/>
      <w:r w:rsidRPr="003017C0">
        <w:rPr>
          <w:rFonts w:ascii="Arial" w:hAnsi="Arial" w:cs="Arial"/>
          <w:sz w:val="24"/>
        </w:rPr>
        <w:t xml:space="preserve"> special interest groups, or our </w:t>
      </w:r>
      <w:r w:rsidRPr="003017C0">
        <w:rPr>
          <w:rFonts w:ascii="Arial" w:hAnsi="Arial" w:cs="Arial"/>
          <w:sz w:val="24"/>
        </w:rPr>
        <w:lastRenderedPageBreak/>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t>
      </w:r>
      <w:proofErr w:type="gramStart"/>
      <w:r w:rsidRPr="003017C0">
        <w:rPr>
          <w:rFonts w:ascii="Arial" w:hAnsi="Arial" w:cs="Arial"/>
          <w:sz w:val="24"/>
        </w:rPr>
        <w:t>wrongdoing in itself</w:t>
      </w:r>
      <w:proofErr w:type="gramEnd"/>
      <w:r w:rsidRPr="003017C0">
        <w:rPr>
          <w:rFonts w:ascii="Arial" w:hAnsi="Arial" w:cs="Arial"/>
          <w:sz w:val="24"/>
        </w:rPr>
        <w:t xml:space="preserve">.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14:paraId="5A973949" w14:textId="77777777" w:rsidR="00490DEC" w:rsidRPr="00F54A37" w:rsidRDefault="00490DEC" w:rsidP="00490DEC">
      <w:pPr>
        <w:autoSpaceDE w:val="0"/>
        <w:autoSpaceDN w:val="0"/>
        <w:adjustRightInd w:val="0"/>
        <w:jc w:val="both"/>
        <w:rPr>
          <w:rFonts w:ascii="Arial" w:hAnsi="Arial" w:cs="Arial"/>
          <w:sz w:val="24"/>
        </w:rPr>
      </w:pPr>
    </w:p>
    <w:p w14:paraId="767D8F77"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proofErr w:type="gramStart"/>
      <w:r w:rsidRPr="00F54A37">
        <w:rPr>
          <w:rFonts w:ascii="Arial" w:hAnsi="Arial" w:cs="Arial"/>
          <w:sz w:val="24"/>
        </w:rPr>
        <w:t>Federal</w:t>
      </w:r>
      <w:proofErr w:type="gramEnd"/>
      <w:r w:rsidRPr="00F54A37">
        <w:rPr>
          <w:rFonts w:ascii="Arial" w:hAnsi="Arial" w:cs="Arial"/>
          <w:sz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w:t>
      </w:r>
      <w:proofErr w:type="gramStart"/>
      <w:r w:rsidRPr="00F54A37">
        <w:rPr>
          <w:rFonts w:ascii="Arial" w:hAnsi="Arial" w:cs="Arial"/>
          <w:sz w:val="24"/>
        </w:rPr>
        <w:t>substantial</w:t>
      </w:r>
      <w:proofErr w:type="gramEnd"/>
      <w:r w:rsidRPr="00F54A37">
        <w:rPr>
          <w:rFonts w:ascii="Arial" w:hAnsi="Arial" w:cs="Arial"/>
          <w:sz w:val="24"/>
        </w:rPr>
        <w:t xml:space="preserve"> or the gift is an unsolicited item of nominal value. The standards of conduct must provide for disciplinary actions to be applied for violations of such standards by officers, employees, or agents of the subrecipient. </w:t>
      </w:r>
    </w:p>
    <w:p w14:paraId="49F5C24A" w14:textId="77777777" w:rsidR="00490DEC" w:rsidRPr="00F54A37" w:rsidRDefault="00490DEC" w:rsidP="00490DEC">
      <w:pPr>
        <w:autoSpaceDE w:val="0"/>
        <w:autoSpaceDN w:val="0"/>
        <w:adjustRightInd w:val="0"/>
        <w:jc w:val="both"/>
        <w:rPr>
          <w:rFonts w:ascii="Arial" w:hAnsi="Arial" w:cs="Arial"/>
          <w:sz w:val="24"/>
        </w:rPr>
      </w:pPr>
    </w:p>
    <w:p w14:paraId="742B66AC"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14:paraId="400ED3DD"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 </w:t>
      </w:r>
    </w:p>
    <w:p w14:paraId="13E29709"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14:paraId="76C8EE43"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14:paraId="156970CF" w14:textId="77777777" w:rsidR="00490DEC" w:rsidRPr="00F54A37" w:rsidRDefault="00490DEC" w:rsidP="00490DEC">
      <w:pPr>
        <w:autoSpaceDE w:val="0"/>
        <w:autoSpaceDN w:val="0"/>
        <w:adjustRightInd w:val="0"/>
        <w:jc w:val="both"/>
        <w:rPr>
          <w:rFonts w:ascii="Arial" w:hAnsi="Arial" w:cs="Arial"/>
          <w:sz w:val="24"/>
        </w:rPr>
      </w:pPr>
    </w:p>
    <w:p w14:paraId="09198168"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14:paraId="32861BD8" w14:textId="77777777" w:rsidR="00490DEC" w:rsidRPr="00F54A37" w:rsidRDefault="00490DEC" w:rsidP="00490DEC">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14:paraId="5DE6F5A0"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14:paraId="0069D1E5"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14:paraId="76A5FEB4"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14:paraId="5929284A"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14:paraId="1AFB9280" w14:textId="77777777" w:rsidR="006764B1" w:rsidRPr="00EF4EC3" w:rsidRDefault="006764B1" w:rsidP="00EF4EC3">
      <w:pPr>
        <w:jc w:val="both"/>
        <w:rPr>
          <w:rFonts w:ascii="Arial" w:hAnsi="Arial" w:cs="Arial"/>
          <w:sz w:val="24"/>
        </w:rPr>
      </w:pPr>
    </w:p>
    <w:p w14:paraId="402FF664" w14:textId="77777777" w:rsidR="006764B1" w:rsidRPr="00EF4EC3" w:rsidRDefault="006764B1" w:rsidP="00EF4EC3">
      <w:pPr>
        <w:jc w:val="both"/>
        <w:rPr>
          <w:rFonts w:ascii="Arial" w:hAnsi="Arial" w:cs="Arial"/>
          <w:b/>
          <w:sz w:val="24"/>
        </w:rPr>
      </w:pPr>
      <w:r w:rsidRPr="00EF4EC3">
        <w:rPr>
          <w:rFonts w:ascii="Arial" w:hAnsi="Arial" w:cs="Arial"/>
          <w:b/>
          <w:sz w:val="24"/>
        </w:rPr>
        <w:t xml:space="preserve">Coordinated Entry </w:t>
      </w:r>
    </w:p>
    <w:p w14:paraId="0B0C3585" w14:textId="2F1B3FBA" w:rsidR="00C359E3" w:rsidRPr="00242B82" w:rsidRDefault="00C359E3" w:rsidP="00C359E3">
      <w:pPr>
        <w:jc w:val="both"/>
        <w:rPr>
          <w:rFonts w:ascii="Arial" w:hAnsi="Arial" w:cs="Arial"/>
          <w:sz w:val="24"/>
        </w:rPr>
      </w:pPr>
      <w:r w:rsidRPr="00242B82">
        <w:rPr>
          <w:rFonts w:ascii="Arial" w:hAnsi="Arial" w:cs="Arial"/>
          <w:sz w:val="24"/>
        </w:rPr>
        <w:t xml:space="preserve">HUD requires (24 CFR 576.400) that all CoC’s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w:t>
      </w:r>
      <w:proofErr w:type="gramStart"/>
      <w:r w:rsidRPr="00242B82">
        <w:rPr>
          <w:rFonts w:ascii="Arial" w:hAnsi="Arial" w:cs="Arial"/>
          <w:sz w:val="24"/>
        </w:rPr>
        <w:t>homeless</w:t>
      </w:r>
      <w:proofErr w:type="gramEnd"/>
      <w:r w:rsidRPr="00242B82">
        <w:rPr>
          <w:rFonts w:ascii="Arial" w:hAnsi="Arial" w:cs="Arial"/>
          <w:sz w:val="24"/>
        </w:rPr>
        <w:t xml:space="preserve"> and at risk of homeless populations </w:t>
      </w:r>
      <w:r w:rsidRPr="00242B82">
        <w:rPr>
          <w:rFonts w:ascii="Arial" w:hAnsi="Arial" w:cs="Arial"/>
          <w:sz w:val="24"/>
        </w:rPr>
        <w:lastRenderedPageBreak/>
        <w:t xml:space="preserve">and subpopulations.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CoC. </w:t>
      </w:r>
    </w:p>
    <w:p w14:paraId="6E6DE4F6" w14:textId="77777777" w:rsidR="00C359E3" w:rsidRPr="00242B82" w:rsidRDefault="00C359E3" w:rsidP="00C359E3">
      <w:pPr>
        <w:jc w:val="both"/>
        <w:rPr>
          <w:rFonts w:ascii="Arial" w:hAnsi="Arial" w:cs="Arial"/>
          <w:sz w:val="24"/>
        </w:rPr>
      </w:pPr>
    </w:p>
    <w:p w14:paraId="08F5B3AC" w14:textId="77777777" w:rsidR="00C359E3" w:rsidRDefault="005519D5" w:rsidP="00C359E3">
      <w:pPr>
        <w:jc w:val="both"/>
        <w:rPr>
          <w:rFonts w:ascii="Arial" w:hAnsi="Arial" w:cs="Arial"/>
          <w:sz w:val="24"/>
        </w:rPr>
      </w:pPr>
      <w:r>
        <w:rPr>
          <w:rFonts w:ascii="Arial" w:hAnsi="Arial" w:cs="Arial"/>
          <w:sz w:val="24"/>
        </w:rPr>
        <w:t xml:space="preserve">Upon request, </w:t>
      </w:r>
      <w:r w:rsidR="00C359E3">
        <w:rPr>
          <w:rFonts w:ascii="Arial" w:hAnsi="Arial" w:cs="Arial"/>
          <w:sz w:val="24"/>
        </w:rPr>
        <w:t>ESG</w:t>
      </w:r>
      <w:r w:rsidR="00C359E3" w:rsidRPr="00242B82">
        <w:rPr>
          <w:rFonts w:ascii="Arial" w:hAnsi="Arial" w:cs="Arial"/>
          <w:sz w:val="24"/>
        </w:rPr>
        <w:t xml:space="preserve"> funded subrecipients must be able to provide the </w:t>
      </w:r>
      <w:r w:rsidR="00C359E3">
        <w:rPr>
          <w:rFonts w:ascii="Arial" w:hAnsi="Arial" w:cs="Arial"/>
          <w:sz w:val="24"/>
        </w:rPr>
        <w:t>ESG</w:t>
      </w:r>
      <w:r w:rsidR="00C359E3" w:rsidRPr="00242B82">
        <w:rPr>
          <w:rFonts w:ascii="Arial" w:hAnsi="Arial" w:cs="Arial"/>
          <w:sz w:val="24"/>
        </w:rPr>
        <w:t xml:space="preserve"> Office with a report of the referrals received through the Coordinated Entry system adopted by their CoC.</w:t>
      </w:r>
    </w:p>
    <w:p w14:paraId="54FA7C2A" w14:textId="77777777" w:rsidR="006764B1" w:rsidRDefault="006764B1" w:rsidP="00EF4EC3">
      <w:pPr>
        <w:jc w:val="both"/>
        <w:rPr>
          <w:rFonts w:ascii="Arial" w:hAnsi="Arial" w:cs="Arial"/>
          <w:sz w:val="24"/>
        </w:rPr>
      </w:pPr>
    </w:p>
    <w:p w14:paraId="287A3751" w14:textId="77777777" w:rsidR="006764B1" w:rsidRPr="00EF4EC3" w:rsidRDefault="006764B1" w:rsidP="00EF4EC3">
      <w:pPr>
        <w:jc w:val="both"/>
        <w:rPr>
          <w:rFonts w:ascii="Arial" w:hAnsi="Arial" w:cs="Arial"/>
          <w:b/>
          <w:sz w:val="24"/>
        </w:rPr>
      </w:pPr>
      <w:r w:rsidRPr="00EF4EC3">
        <w:rPr>
          <w:rFonts w:ascii="Arial" w:hAnsi="Arial" w:cs="Arial"/>
          <w:b/>
          <w:sz w:val="24"/>
        </w:rPr>
        <w:t>Coordination with Other Targeted Homeless Services</w:t>
      </w:r>
    </w:p>
    <w:p w14:paraId="73A8F304" w14:textId="77777777" w:rsidR="00A9443C" w:rsidRDefault="00C359E3" w:rsidP="00EF4EC3">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14:paraId="337FE36E" w14:textId="77777777" w:rsidR="00A9443C" w:rsidRDefault="00A9443C" w:rsidP="00EF4EC3">
      <w:pPr>
        <w:jc w:val="both"/>
        <w:rPr>
          <w:rFonts w:ascii="Arial" w:hAnsi="Arial" w:cs="Arial"/>
          <w:b/>
          <w:sz w:val="24"/>
        </w:rPr>
      </w:pPr>
    </w:p>
    <w:p w14:paraId="4C44B9EB" w14:textId="77777777" w:rsidR="006764B1" w:rsidRPr="00EF4EC3" w:rsidRDefault="006764B1" w:rsidP="00EF4EC3">
      <w:pPr>
        <w:jc w:val="both"/>
        <w:rPr>
          <w:rFonts w:ascii="Arial" w:hAnsi="Arial" w:cs="Arial"/>
          <w:b/>
          <w:sz w:val="24"/>
        </w:rPr>
      </w:pPr>
      <w:r w:rsidRPr="00EF4EC3">
        <w:rPr>
          <w:rFonts w:ascii="Arial" w:hAnsi="Arial" w:cs="Arial"/>
          <w:b/>
          <w:sz w:val="24"/>
        </w:rPr>
        <w:t>Data Collection</w:t>
      </w:r>
    </w:p>
    <w:p w14:paraId="039D46BD" w14:textId="77777777" w:rsidR="00C359E3" w:rsidRPr="00242B82" w:rsidRDefault="00C359E3" w:rsidP="00C359E3">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14:paraId="43AF7662" w14:textId="77777777" w:rsidR="00C359E3" w:rsidRPr="00242B82" w:rsidRDefault="00C359E3" w:rsidP="00C359E3">
      <w:pPr>
        <w:jc w:val="both"/>
        <w:rPr>
          <w:rFonts w:ascii="Arial" w:hAnsi="Arial" w:cs="Arial"/>
          <w:sz w:val="24"/>
        </w:rPr>
      </w:pPr>
    </w:p>
    <w:p w14:paraId="3D5D7082" w14:textId="77777777" w:rsidR="00C359E3" w:rsidRDefault="00C359E3" w:rsidP="00C359E3">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44B1FC13" w14:textId="77777777" w:rsidR="00C359E3" w:rsidRDefault="00C359E3" w:rsidP="00EF4EC3">
      <w:pPr>
        <w:jc w:val="both"/>
        <w:rPr>
          <w:rFonts w:ascii="Arial" w:hAnsi="Arial" w:cs="Arial"/>
          <w:sz w:val="24"/>
        </w:rPr>
      </w:pPr>
    </w:p>
    <w:p w14:paraId="7B203E5D" w14:textId="77777777" w:rsidR="00AF3431" w:rsidRPr="003053E2" w:rsidRDefault="00154BDE" w:rsidP="00EF4EC3">
      <w:pPr>
        <w:jc w:val="both"/>
        <w:rPr>
          <w:rFonts w:ascii="Arial" w:hAnsi="Arial" w:cs="Arial"/>
          <w:b/>
          <w:sz w:val="24"/>
        </w:rPr>
      </w:pPr>
      <w:r w:rsidRPr="003053E2">
        <w:rPr>
          <w:rFonts w:ascii="Arial" w:hAnsi="Arial" w:cs="Arial"/>
          <w:b/>
          <w:sz w:val="24"/>
        </w:rPr>
        <w:t>Environmental Review</w:t>
      </w:r>
    </w:p>
    <w:p w14:paraId="1F057158" w14:textId="77777777" w:rsidR="00C359E3" w:rsidRPr="003053E2" w:rsidRDefault="00C359E3" w:rsidP="003053E2">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2EDA04AD" w14:textId="77777777" w:rsidR="00C359E3" w:rsidRPr="003053E2" w:rsidRDefault="00C359E3" w:rsidP="003053E2">
      <w:pPr>
        <w:autoSpaceDE w:val="0"/>
        <w:autoSpaceDN w:val="0"/>
        <w:adjustRightInd w:val="0"/>
        <w:jc w:val="both"/>
        <w:rPr>
          <w:rFonts w:ascii="Arial" w:hAnsi="Arial" w:cs="Arial"/>
          <w:sz w:val="24"/>
        </w:rPr>
      </w:pPr>
    </w:p>
    <w:p w14:paraId="7CF2342A" w14:textId="77777777" w:rsidR="00C359E3" w:rsidRPr="003053E2" w:rsidRDefault="00C359E3" w:rsidP="003053E2">
      <w:pPr>
        <w:autoSpaceDE w:val="0"/>
        <w:autoSpaceDN w:val="0"/>
        <w:adjustRightInd w:val="0"/>
        <w:jc w:val="both"/>
        <w:rPr>
          <w:rFonts w:ascii="Arial" w:hAnsi="Arial" w:cs="Arial"/>
          <w:sz w:val="24"/>
        </w:rPr>
      </w:pPr>
      <w:bookmarkStart w:id="4" w:name="_Hlk11961880"/>
      <w:r w:rsidRPr="003053E2">
        <w:rPr>
          <w:rFonts w:ascii="Arial" w:hAnsi="Arial" w:cs="Arial"/>
          <w:sz w:val="24"/>
        </w:rPr>
        <w:t xml:space="preserve">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w:t>
      </w:r>
      <w:proofErr w:type="gramStart"/>
      <w:r w:rsidRPr="003053E2">
        <w:rPr>
          <w:rFonts w:ascii="Arial" w:hAnsi="Arial" w:cs="Arial"/>
          <w:sz w:val="24"/>
        </w:rPr>
        <w:t>in order to</w:t>
      </w:r>
      <w:proofErr w:type="gramEnd"/>
      <w:r w:rsidRPr="003053E2">
        <w:rPr>
          <w:rFonts w:ascii="Arial" w:hAnsi="Arial" w:cs="Arial"/>
          <w:sz w:val="24"/>
        </w:rPr>
        <w:t xml:space="preserve"> be in compliance with the Environmental Review requirement.</w:t>
      </w:r>
    </w:p>
    <w:bookmarkEnd w:id="4"/>
    <w:p w14:paraId="72C82EDC" w14:textId="77777777" w:rsidR="00C359E3" w:rsidRDefault="00C359E3" w:rsidP="008E59B2">
      <w:pPr>
        <w:autoSpaceDE w:val="0"/>
        <w:autoSpaceDN w:val="0"/>
        <w:adjustRightInd w:val="0"/>
        <w:rPr>
          <w:rFonts w:ascii="Arial" w:hAnsi="Arial" w:cs="Arial"/>
          <w:szCs w:val="22"/>
        </w:rPr>
      </w:pPr>
    </w:p>
    <w:p w14:paraId="04BA94A7" w14:textId="77777777" w:rsidR="00882438" w:rsidRPr="00882438" w:rsidRDefault="00882438" w:rsidP="00882438">
      <w:pPr>
        <w:jc w:val="both"/>
        <w:rPr>
          <w:rFonts w:ascii="Arial" w:hAnsi="Arial" w:cs="Arial"/>
          <w:b/>
          <w:sz w:val="24"/>
        </w:rPr>
      </w:pPr>
      <w:r w:rsidRPr="00882438">
        <w:rPr>
          <w:rFonts w:ascii="Arial" w:hAnsi="Arial" w:cs="Arial"/>
          <w:b/>
          <w:sz w:val="24"/>
        </w:rPr>
        <w:t>Violence Against Women Reauthorization Act of 2013 (“VAWA”)</w:t>
      </w:r>
    </w:p>
    <w:p w14:paraId="04E57F59" w14:textId="77777777" w:rsidR="00882438" w:rsidRDefault="00882438" w:rsidP="00882438">
      <w:pPr>
        <w:jc w:val="both"/>
        <w:rPr>
          <w:rFonts w:ascii="Arial" w:hAnsi="Arial" w:cs="Arial"/>
          <w:sz w:val="24"/>
        </w:rPr>
      </w:pPr>
      <w:r w:rsidRPr="00882438">
        <w:rPr>
          <w:rFonts w:ascii="Arial" w:hAnsi="Arial" w:cs="Arial"/>
          <w:sz w:val="24"/>
        </w:rPr>
        <w:t xml:space="preserve">On November 16, </w:t>
      </w:r>
      <w:proofErr w:type="gramStart"/>
      <w:r w:rsidRPr="00882438">
        <w:rPr>
          <w:rFonts w:ascii="Arial" w:hAnsi="Arial" w:cs="Arial"/>
          <w:sz w:val="24"/>
        </w:rPr>
        <w:t>2016</w:t>
      </w:r>
      <w:proofErr w:type="gramEnd"/>
      <w:r w:rsidRPr="00882438">
        <w:rPr>
          <w:rFonts w:ascii="Arial" w:hAnsi="Arial" w:cs="Arial"/>
          <w:sz w:val="24"/>
        </w:rPr>
        <w:t xml:space="preserve">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7353210B" w14:textId="77777777" w:rsidR="00BF3F8C" w:rsidRPr="00882438" w:rsidRDefault="00BF3F8C" w:rsidP="00882438">
      <w:pPr>
        <w:jc w:val="both"/>
        <w:rPr>
          <w:rFonts w:ascii="Arial" w:hAnsi="Arial" w:cs="Arial"/>
          <w:sz w:val="24"/>
        </w:rPr>
      </w:pPr>
    </w:p>
    <w:p w14:paraId="5727872D" w14:textId="77777777" w:rsidR="00882438" w:rsidRDefault="00882438" w:rsidP="00882438">
      <w:pPr>
        <w:jc w:val="both"/>
        <w:rPr>
          <w:rFonts w:ascii="Arial" w:hAnsi="Arial" w:cs="Arial"/>
          <w:sz w:val="24"/>
        </w:rPr>
      </w:pPr>
      <w:r w:rsidRPr="00882438">
        <w:rPr>
          <w:rFonts w:ascii="Arial" w:hAnsi="Arial" w:cs="Arial"/>
          <w:sz w:val="24"/>
        </w:rPr>
        <w:lastRenderedPageBreak/>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14:paraId="3A31B4C4" w14:textId="77777777" w:rsidR="00A07F70" w:rsidRDefault="00A07F70" w:rsidP="00882438">
      <w:pPr>
        <w:jc w:val="both"/>
        <w:rPr>
          <w:rFonts w:ascii="Arial" w:hAnsi="Arial" w:cs="Arial"/>
          <w:sz w:val="24"/>
        </w:rPr>
      </w:pPr>
    </w:p>
    <w:p w14:paraId="6E2430E3" w14:textId="3F4F6E64" w:rsidR="00A07F70" w:rsidRPr="00A07F70" w:rsidRDefault="00A07F70" w:rsidP="00882438">
      <w:pPr>
        <w:jc w:val="both"/>
        <w:rPr>
          <w:rFonts w:ascii="Arial" w:hAnsi="Arial" w:cs="Arial"/>
          <w:sz w:val="24"/>
        </w:rPr>
      </w:pPr>
      <w:r w:rsidRPr="00A07F70">
        <w:rPr>
          <w:rFonts w:ascii="Arial" w:hAnsi="Arial" w:cs="Arial"/>
          <w:color w:val="000000"/>
          <w:sz w:val="24"/>
          <w:shd w:val="clear" w:color="auto" w:fill="FFFFFF"/>
        </w:rPr>
        <w:t>VAWA was reauthorized and amended in March 2022, and it became effective on October 1, 2022.  As part of that reauthorization, Congress required HUD to implement and enforce the housing provisions of VAWA consistent with, and in a manner that provides, the same rights and remedies as those provided for in the Fair Housing Act.</w:t>
      </w:r>
    </w:p>
    <w:p w14:paraId="22799DA5" w14:textId="77777777" w:rsidR="00C359E3" w:rsidRDefault="00C359E3" w:rsidP="00882438">
      <w:pPr>
        <w:jc w:val="both"/>
        <w:rPr>
          <w:rFonts w:ascii="Arial" w:hAnsi="Arial" w:cs="Arial"/>
          <w:sz w:val="24"/>
        </w:rPr>
      </w:pPr>
    </w:p>
    <w:p w14:paraId="2EA183AE" w14:textId="77777777" w:rsidR="00882438" w:rsidRDefault="00882438" w:rsidP="00882438">
      <w:pPr>
        <w:jc w:val="both"/>
        <w:rPr>
          <w:rFonts w:ascii="Arial" w:hAnsi="Arial" w:cs="Arial"/>
          <w:b/>
          <w:sz w:val="24"/>
        </w:rPr>
      </w:pPr>
      <w:r>
        <w:rPr>
          <w:rFonts w:ascii="Arial" w:hAnsi="Arial" w:cs="Arial"/>
          <w:b/>
          <w:sz w:val="24"/>
        </w:rPr>
        <w:t>Limited English Proficiency/Language Access Plan</w:t>
      </w:r>
    </w:p>
    <w:p w14:paraId="054581A8" w14:textId="77777777" w:rsidR="00882438" w:rsidRPr="00882438" w:rsidRDefault="00882438" w:rsidP="00882438">
      <w:pPr>
        <w:jc w:val="both"/>
        <w:rPr>
          <w:rFonts w:ascii="Arial" w:hAnsi="Arial" w:cs="Arial"/>
          <w:sz w:val="24"/>
        </w:rPr>
      </w:pPr>
      <w:r w:rsidRPr="00882438">
        <w:rPr>
          <w:rFonts w:ascii="Arial" w:hAnsi="Arial" w:cs="Arial"/>
          <w:sz w:val="24"/>
        </w:rPr>
        <w:t xml:space="preserve">All programs and operations of entities that receive financial assistance from the federal government, including but not limited to state agencies, local agencies and for-profit and non-profit entities, must comply with the Title VI requirements. A listing of most, but not necessarily all, HUD programs that are federally assisted may be found </w:t>
      </w:r>
      <w:proofErr w:type="gramStart"/>
      <w:r w:rsidRPr="00882438">
        <w:rPr>
          <w:rFonts w:ascii="Arial" w:hAnsi="Arial" w:cs="Arial"/>
          <w:sz w:val="24"/>
        </w:rPr>
        <w:t>at</w:t>
      </w:r>
      <w:proofErr w:type="gramEnd"/>
      <w:r w:rsidRPr="00882438">
        <w:rPr>
          <w:rFonts w:ascii="Arial" w:hAnsi="Arial" w:cs="Arial"/>
          <w:sz w:val="24"/>
        </w:rPr>
        <w:t xml:space="preserve"> the "List of Federally Assisted Programs" published in the Federal Register on November 24, 2004 (69 FR 68700).</w:t>
      </w:r>
    </w:p>
    <w:p w14:paraId="568BBC88" w14:textId="77777777" w:rsidR="00882438" w:rsidRPr="00882438" w:rsidRDefault="00882438" w:rsidP="00882438">
      <w:pPr>
        <w:jc w:val="both"/>
        <w:rPr>
          <w:rFonts w:ascii="Arial" w:hAnsi="Arial" w:cs="Arial"/>
          <w:sz w:val="24"/>
        </w:rPr>
      </w:pPr>
    </w:p>
    <w:p w14:paraId="49CC9794" w14:textId="77777777" w:rsidR="00882438" w:rsidRDefault="00882438" w:rsidP="00882438">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14:paraId="48DFF15E" w14:textId="77777777" w:rsidR="008E59B2" w:rsidRPr="00665CD8" w:rsidRDefault="008E59B2" w:rsidP="008E59B2">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14:paraId="523B6C81" w14:textId="77777777" w:rsidR="00C359E3" w:rsidRPr="003053E2" w:rsidRDefault="00C359E3" w:rsidP="003053E2">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6" w:history="1">
        <w:r w:rsidRPr="003053E2">
          <w:rPr>
            <w:rFonts w:ascii="Arial" w:hAnsi="Arial" w:cs="Arial"/>
            <w:sz w:val="24"/>
            <w:szCs w:val="24"/>
          </w:rPr>
          <w:t>NC ESG@dhhs.nc.gov</w:t>
        </w:r>
      </w:hyperlink>
      <w:r w:rsidRPr="003053E2">
        <w:rPr>
          <w:rFonts w:ascii="Arial" w:hAnsi="Arial" w:cs="Arial"/>
          <w:sz w:val="24"/>
          <w:szCs w:val="24"/>
        </w:rPr>
        <w:t>).</w:t>
      </w:r>
    </w:p>
    <w:p w14:paraId="4CBE6409" w14:textId="77777777" w:rsidR="00C359E3" w:rsidRDefault="00C359E3" w:rsidP="00C359E3">
      <w:pPr>
        <w:pStyle w:val="BodyText"/>
        <w:spacing w:after="1"/>
      </w:pPr>
    </w:p>
    <w:tbl>
      <w:tblPr>
        <w:tblW w:w="9350" w:type="dxa"/>
        <w:tblCellMar>
          <w:left w:w="0" w:type="dxa"/>
          <w:right w:w="0" w:type="dxa"/>
        </w:tblCellMar>
        <w:tblLook w:val="04A0" w:firstRow="1" w:lastRow="0" w:firstColumn="1" w:lastColumn="0" w:noHBand="0" w:noVBand="1"/>
      </w:tblPr>
      <w:tblGrid>
        <w:gridCol w:w="2839"/>
        <w:gridCol w:w="3223"/>
        <w:gridCol w:w="3288"/>
      </w:tblGrid>
      <w:tr w:rsidR="000649DC" w14:paraId="5CC59474" w14:textId="77777777" w:rsidTr="000649DC">
        <w:tc>
          <w:tcPr>
            <w:tcW w:w="2862" w:type="dxa"/>
            <w:tcBorders>
              <w:top w:val="single" w:sz="8" w:space="0" w:color="auto"/>
              <w:left w:val="single" w:sz="4" w:space="0" w:color="auto"/>
              <w:bottom w:val="single" w:sz="8" w:space="0" w:color="auto"/>
              <w:right w:val="single" w:sz="8" w:space="0" w:color="auto"/>
            </w:tcBorders>
            <w:hideMark/>
          </w:tcPr>
          <w:p w14:paraId="7FDBD5FD"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Lisa Worth</w:t>
            </w:r>
          </w:p>
          <w:p w14:paraId="2FAD46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2572515B" w14:textId="4BF91916"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2DA7E08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C5D9E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919-605-0085 cell</w:t>
            </w:r>
          </w:p>
          <w:p w14:paraId="4E924C20" w14:textId="77777777" w:rsidR="000649DC" w:rsidRPr="000649DC" w:rsidRDefault="00000000">
            <w:pPr>
              <w:spacing w:line="252" w:lineRule="auto"/>
              <w:rPr>
                <w:rFonts w:ascii="Arial Narrow" w:hAnsi="Arial Narrow"/>
                <w:b/>
                <w:bCs/>
                <w:noProof/>
                <w:sz w:val="24"/>
              </w:rPr>
            </w:pPr>
            <w:hyperlink r:id="rId17" w:history="1">
              <w:r w:rsidR="000649DC" w:rsidRPr="000649DC">
                <w:rPr>
                  <w:rStyle w:val="Hyperlink"/>
                  <w:rFonts w:ascii="Arial Narrow" w:hAnsi="Arial Narrow"/>
                  <w:noProof/>
                  <w:sz w:val="24"/>
                </w:rPr>
                <w:t>Lisa.Worth@dhhs.nc.gov</w:t>
              </w:r>
            </w:hyperlink>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F53BF"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Chris Battle</w:t>
            </w:r>
          </w:p>
          <w:p w14:paraId="78BCA45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77F9BBA0" w14:textId="4538A53F"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429FEC7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0C3FC7D6"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919-675-3067 cell</w:t>
            </w:r>
          </w:p>
          <w:p w14:paraId="05E2031C" w14:textId="77777777" w:rsidR="000649DC" w:rsidRPr="000649DC" w:rsidRDefault="00000000">
            <w:pPr>
              <w:spacing w:line="252" w:lineRule="auto"/>
              <w:rPr>
                <w:rFonts w:ascii="Arial Narrow" w:hAnsi="Arial Narrow"/>
                <w:noProof/>
                <w:sz w:val="24"/>
              </w:rPr>
            </w:pPr>
            <w:hyperlink r:id="rId18" w:history="1">
              <w:r w:rsidR="000649DC" w:rsidRPr="000649DC">
                <w:rPr>
                  <w:rStyle w:val="Hyperlink"/>
                  <w:rFonts w:ascii="Arial Narrow" w:hAnsi="Arial Narrow"/>
                  <w:noProof/>
                  <w:sz w:val="24"/>
                </w:rPr>
                <w:t>Chris.Battle@dhhs.nc.gov</w:t>
              </w:r>
            </w:hyperlink>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DFCA6"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Alissa Pritchett</w:t>
            </w:r>
          </w:p>
          <w:p w14:paraId="29F23DFA"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4D407936" w14:textId="01595D6E"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3D76DAD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3B65C3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919-614-5777 cell</w:t>
            </w:r>
          </w:p>
          <w:p w14:paraId="55FCC2AF" w14:textId="77777777" w:rsidR="000649DC" w:rsidRPr="000649DC" w:rsidRDefault="00000000">
            <w:pPr>
              <w:spacing w:line="252" w:lineRule="auto"/>
              <w:rPr>
                <w:rFonts w:ascii="Arial" w:hAnsi="Arial" w:cs="Arial"/>
                <w:noProof/>
                <w:sz w:val="24"/>
              </w:rPr>
            </w:pPr>
            <w:hyperlink r:id="rId19" w:history="1">
              <w:r w:rsidR="000649DC" w:rsidRPr="000649DC">
                <w:rPr>
                  <w:rStyle w:val="Hyperlink"/>
                  <w:rFonts w:ascii="Arial" w:hAnsi="Arial" w:cs="Arial"/>
                  <w:sz w:val="24"/>
                </w:rPr>
                <w:t>alissa.pritchett</w:t>
              </w:r>
              <w:r w:rsidR="000649DC" w:rsidRPr="000649DC">
                <w:rPr>
                  <w:rStyle w:val="Hyperlink"/>
                  <w:rFonts w:ascii="Arial" w:hAnsi="Arial" w:cs="Arial"/>
                  <w:noProof/>
                  <w:sz w:val="24"/>
                </w:rPr>
                <w:t>@dhhs.nc.gov</w:t>
              </w:r>
            </w:hyperlink>
          </w:p>
        </w:tc>
      </w:tr>
    </w:tbl>
    <w:p w14:paraId="7B6E1420" w14:textId="77777777" w:rsidR="00C359E3" w:rsidRDefault="00C359E3" w:rsidP="008E59B2">
      <w:pPr>
        <w:autoSpaceDE w:val="0"/>
        <w:autoSpaceDN w:val="0"/>
        <w:adjustRightInd w:val="0"/>
        <w:rPr>
          <w:rFonts w:ascii="Arial" w:hAnsi="Arial" w:cs="Arial"/>
          <w:szCs w:val="22"/>
        </w:rPr>
      </w:pPr>
    </w:p>
    <w:p w14:paraId="4906FBBF" w14:textId="77777777" w:rsidR="00665CD8" w:rsidRDefault="008E59B2" w:rsidP="008E59B2">
      <w:pPr>
        <w:pStyle w:val="Heading2"/>
        <w:rPr>
          <w:rFonts w:ascii="Arial" w:hAnsi="Arial" w:cs="Arial"/>
        </w:rPr>
      </w:pPr>
      <w:bookmarkStart w:id="6" w:name="_Toc12263985"/>
      <w:r w:rsidRPr="00F16C26">
        <w:rPr>
          <w:rFonts w:ascii="Arial" w:hAnsi="Arial" w:cs="Arial"/>
        </w:rPr>
        <w:t xml:space="preserve">ESG </w:t>
      </w:r>
      <w:r w:rsidR="007E54AE" w:rsidRPr="00F16C26">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firstRow="1" w:lastRow="0" w:firstColumn="1" w:lastColumn="0" w:noHBand="0" w:noVBand="1"/>
      </w:tblPr>
      <w:tblGrid>
        <w:gridCol w:w="3865"/>
        <w:gridCol w:w="5485"/>
      </w:tblGrid>
      <w:tr w:rsidR="002C7303" w14:paraId="3DCC9E4A" w14:textId="77777777" w:rsidTr="009C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BF4AC6C" w14:textId="4B5C5A03" w:rsidR="002C7303" w:rsidRPr="009C54C2" w:rsidRDefault="005876D9" w:rsidP="00321EB1">
            <w:pPr>
              <w:rPr>
                <w:rFonts w:ascii="Arial" w:hAnsi="Arial" w:cs="Arial"/>
                <w:sz w:val="24"/>
              </w:rPr>
            </w:pPr>
            <w:r>
              <w:rPr>
                <w:rFonts w:ascii="Arial" w:hAnsi="Arial" w:cs="Arial"/>
                <w:sz w:val="24"/>
              </w:rPr>
              <w:t>Ju</w:t>
            </w:r>
            <w:r w:rsidR="00631AF4">
              <w:rPr>
                <w:rFonts w:ascii="Arial" w:hAnsi="Arial" w:cs="Arial"/>
                <w:sz w:val="24"/>
              </w:rPr>
              <w:t xml:space="preserve">ne </w:t>
            </w:r>
            <w:r w:rsidR="00A07F70">
              <w:rPr>
                <w:rFonts w:ascii="Arial" w:hAnsi="Arial" w:cs="Arial"/>
                <w:sz w:val="24"/>
              </w:rPr>
              <w:t>11</w:t>
            </w:r>
            <w:r w:rsidR="00631AF4">
              <w:rPr>
                <w:rFonts w:ascii="Arial" w:hAnsi="Arial" w:cs="Arial"/>
                <w:sz w:val="24"/>
              </w:rPr>
              <w:t>, 202</w:t>
            </w:r>
            <w:r w:rsidR="00A07F70">
              <w:rPr>
                <w:rFonts w:ascii="Arial" w:hAnsi="Arial" w:cs="Arial"/>
                <w:sz w:val="24"/>
              </w:rPr>
              <w:t>4</w:t>
            </w:r>
          </w:p>
        </w:tc>
        <w:tc>
          <w:tcPr>
            <w:tcW w:w="5485" w:type="dxa"/>
          </w:tcPr>
          <w:p w14:paraId="6487837F" w14:textId="77777777" w:rsidR="002C7303" w:rsidRPr="0018464B" w:rsidRDefault="00876603" w:rsidP="00D93C8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Public Notice Release</w:t>
            </w:r>
          </w:p>
        </w:tc>
      </w:tr>
      <w:tr w:rsidR="00876603" w14:paraId="2230ED8A"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DE16016" w14:textId="07CA5581" w:rsidR="00876603" w:rsidRPr="00906431" w:rsidRDefault="00631AF4" w:rsidP="00321EB1">
            <w:pPr>
              <w:rPr>
                <w:rFonts w:ascii="Arial" w:hAnsi="Arial" w:cs="Arial"/>
                <w:sz w:val="24"/>
              </w:rPr>
            </w:pPr>
            <w:r>
              <w:rPr>
                <w:rFonts w:ascii="Arial" w:hAnsi="Arial" w:cs="Arial"/>
                <w:sz w:val="24"/>
              </w:rPr>
              <w:t>June 1</w:t>
            </w:r>
            <w:r w:rsidR="00A07F70">
              <w:rPr>
                <w:rFonts w:ascii="Arial" w:hAnsi="Arial" w:cs="Arial"/>
                <w:sz w:val="24"/>
              </w:rPr>
              <w:t>4</w:t>
            </w:r>
            <w:r>
              <w:rPr>
                <w:rFonts w:ascii="Arial" w:hAnsi="Arial" w:cs="Arial"/>
                <w:sz w:val="24"/>
              </w:rPr>
              <w:t>, June 1</w:t>
            </w:r>
            <w:r w:rsidR="00A07F70">
              <w:rPr>
                <w:rFonts w:ascii="Arial" w:hAnsi="Arial" w:cs="Arial"/>
                <w:sz w:val="24"/>
              </w:rPr>
              <w:t>7</w:t>
            </w:r>
            <w:r>
              <w:rPr>
                <w:rFonts w:ascii="Arial" w:hAnsi="Arial" w:cs="Arial"/>
                <w:sz w:val="24"/>
              </w:rPr>
              <w:t xml:space="preserve">, June </w:t>
            </w:r>
            <w:r w:rsidR="00A07F70">
              <w:rPr>
                <w:rFonts w:ascii="Arial" w:hAnsi="Arial" w:cs="Arial"/>
                <w:sz w:val="24"/>
              </w:rPr>
              <w:t>19</w:t>
            </w:r>
            <w:r>
              <w:rPr>
                <w:rFonts w:ascii="Arial" w:hAnsi="Arial" w:cs="Arial"/>
                <w:sz w:val="24"/>
              </w:rPr>
              <w:t>, 202</w:t>
            </w:r>
            <w:r w:rsidR="00A07F70">
              <w:rPr>
                <w:rFonts w:ascii="Arial" w:hAnsi="Arial" w:cs="Arial"/>
                <w:sz w:val="24"/>
              </w:rPr>
              <w:t>4</w:t>
            </w:r>
          </w:p>
        </w:tc>
        <w:tc>
          <w:tcPr>
            <w:tcW w:w="5485" w:type="dxa"/>
          </w:tcPr>
          <w:p w14:paraId="7A3018B6" w14:textId="77777777" w:rsidR="00876603" w:rsidRPr="00906431"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906431">
              <w:rPr>
                <w:rFonts w:ascii="Arial" w:hAnsi="Arial" w:cs="Arial"/>
                <w:bCs/>
                <w:sz w:val="24"/>
              </w:rPr>
              <w:t>RFA Instructional Trainings</w:t>
            </w:r>
          </w:p>
        </w:tc>
      </w:tr>
      <w:tr w:rsidR="009C54C2" w14:paraId="48E87FAC"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4A157E81" w14:textId="5E06FC1B" w:rsidR="009C54C2" w:rsidRPr="009C54C2" w:rsidRDefault="00631AF4" w:rsidP="00321EB1">
            <w:pPr>
              <w:rPr>
                <w:rFonts w:ascii="Arial" w:hAnsi="Arial" w:cs="Arial"/>
                <w:sz w:val="24"/>
              </w:rPr>
            </w:pPr>
            <w:r>
              <w:rPr>
                <w:rFonts w:ascii="Arial" w:hAnsi="Arial" w:cs="Arial"/>
                <w:sz w:val="24"/>
              </w:rPr>
              <w:t>August 2</w:t>
            </w:r>
            <w:r w:rsidR="00A07F70">
              <w:rPr>
                <w:rFonts w:ascii="Arial" w:hAnsi="Arial" w:cs="Arial"/>
                <w:sz w:val="24"/>
              </w:rPr>
              <w:t>6</w:t>
            </w:r>
            <w:r>
              <w:rPr>
                <w:rFonts w:ascii="Arial" w:hAnsi="Arial" w:cs="Arial"/>
                <w:sz w:val="24"/>
              </w:rPr>
              <w:t>, 202</w:t>
            </w:r>
            <w:r w:rsidR="00A07F70">
              <w:rPr>
                <w:rFonts w:ascii="Arial" w:hAnsi="Arial" w:cs="Arial"/>
                <w:sz w:val="24"/>
              </w:rPr>
              <w:t>4</w:t>
            </w:r>
          </w:p>
        </w:tc>
        <w:tc>
          <w:tcPr>
            <w:tcW w:w="5485" w:type="dxa"/>
          </w:tcPr>
          <w:p w14:paraId="35A2FD9F" w14:textId="77777777" w:rsidR="009C54C2" w:rsidRPr="009C54C2" w:rsidRDefault="00876603"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All </w:t>
            </w:r>
            <w:r w:rsidR="009C54C2" w:rsidRPr="009C54C2">
              <w:rPr>
                <w:rFonts w:ascii="Arial" w:hAnsi="Arial" w:cs="Arial"/>
                <w:sz w:val="24"/>
              </w:rPr>
              <w:t>Application</w:t>
            </w:r>
            <w:r>
              <w:rPr>
                <w:rFonts w:ascii="Arial" w:hAnsi="Arial" w:cs="Arial"/>
                <w:sz w:val="24"/>
              </w:rPr>
              <w:t>s</w:t>
            </w:r>
            <w:r w:rsidR="009C54C2" w:rsidRPr="009C54C2">
              <w:rPr>
                <w:rFonts w:ascii="Arial" w:hAnsi="Arial" w:cs="Arial"/>
                <w:sz w:val="24"/>
              </w:rPr>
              <w:t xml:space="preserve"> Due</w:t>
            </w:r>
          </w:p>
        </w:tc>
      </w:tr>
      <w:tr w:rsidR="009C54C2" w14:paraId="60169E8F"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A76CB32" w14:textId="3DFEB839" w:rsidR="009C54C2" w:rsidRPr="009C54C2" w:rsidRDefault="00631AF4" w:rsidP="00321EB1">
            <w:pPr>
              <w:rPr>
                <w:rFonts w:ascii="Arial" w:hAnsi="Arial" w:cs="Arial"/>
                <w:sz w:val="24"/>
              </w:rPr>
            </w:pPr>
            <w:r>
              <w:rPr>
                <w:rFonts w:ascii="Arial" w:hAnsi="Arial" w:cs="Arial"/>
                <w:sz w:val="24"/>
              </w:rPr>
              <w:t>August 2</w:t>
            </w:r>
            <w:r w:rsidR="00A07F70">
              <w:rPr>
                <w:rFonts w:ascii="Arial" w:hAnsi="Arial" w:cs="Arial"/>
                <w:sz w:val="24"/>
              </w:rPr>
              <w:t>7</w:t>
            </w:r>
            <w:r>
              <w:rPr>
                <w:rFonts w:ascii="Arial" w:hAnsi="Arial" w:cs="Arial"/>
                <w:sz w:val="24"/>
              </w:rPr>
              <w:t xml:space="preserve"> – </w:t>
            </w:r>
            <w:r w:rsidR="00A07F70">
              <w:rPr>
                <w:rFonts w:ascii="Arial" w:hAnsi="Arial" w:cs="Arial"/>
                <w:sz w:val="24"/>
              </w:rPr>
              <w:t>October 3, 2024</w:t>
            </w:r>
          </w:p>
        </w:tc>
        <w:tc>
          <w:tcPr>
            <w:tcW w:w="5485" w:type="dxa"/>
          </w:tcPr>
          <w:p w14:paraId="5A5DEB3E" w14:textId="77777777" w:rsidR="009C54C2" w:rsidRPr="009C54C2"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 xml:space="preserve">NC ESG </w:t>
            </w:r>
            <w:r w:rsidR="009C54C2" w:rsidRPr="009C54C2">
              <w:rPr>
                <w:rFonts w:ascii="Arial" w:hAnsi="Arial" w:cs="Arial"/>
                <w:sz w:val="24"/>
              </w:rPr>
              <w:t>Application Review</w:t>
            </w:r>
          </w:p>
        </w:tc>
      </w:tr>
      <w:tr w:rsidR="009C54C2" w14:paraId="1C1B2E06"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5ECDC983" w14:textId="3AF3C169" w:rsidR="009C54C2" w:rsidRPr="009C54C2" w:rsidRDefault="00631AF4" w:rsidP="00321EB1">
            <w:pPr>
              <w:rPr>
                <w:rFonts w:ascii="Arial" w:hAnsi="Arial" w:cs="Arial"/>
                <w:sz w:val="24"/>
              </w:rPr>
            </w:pPr>
            <w:r>
              <w:rPr>
                <w:rFonts w:ascii="Arial" w:hAnsi="Arial" w:cs="Arial"/>
                <w:sz w:val="24"/>
              </w:rPr>
              <w:t xml:space="preserve">October </w:t>
            </w:r>
            <w:r w:rsidR="00A07F70">
              <w:rPr>
                <w:rFonts w:ascii="Arial" w:hAnsi="Arial" w:cs="Arial"/>
                <w:sz w:val="24"/>
              </w:rPr>
              <w:t>4</w:t>
            </w:r>
            <w:r>
              <w:rPr>
                <w:rFonts w:ascii="Arial" w:hAnsi="Arial" w:cs="Arial"/>
                <w:sz w:val="24"/>
              </w:rPr>
              <w:t>, 202</w:t>
            </w:r>
            <w:r w:rsidR="00A07F70">
              <w:rPr>
                <w:rFonts w:ascii="Arial" w:hAnsi="Arial" w:cs="Arial"/>
                <w:sz w:val="24"/>
              </w:rPr>
              <w:t>4</w:t>
            </w:r>
          </w:p>
        </w:tc>
        <w:tc>
          <w:tcPr>
            <w:tcW w:w="5485" w:type="dxa"/>
          </w:tcPr>
          <w:p w14:paraId="17B88035"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Funding Decisions Announced</w:t>
            </w:r>
          </w:p>
        </w:tc>
      </w:tr>
      <w:tr w:rsidR="00604E7F" w14:paraId="3A7EE465"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C15B91" w14:textId="6E16FBCC" w:rsidR="00604E7F" w:rsidRPr="009C54C2" w:rsidRDefault="00631AF4" w:rsidP="00321EB1">
            <w:pPr>
              <w:rPr>
                <w:rFonts w:ascii="Arial" w:hAnsi="Arial" w:cs="Arial"/>
                <w:sz w:val="24"/>
              </w:rPr>
            </w:pPr>
            <w:r>
              <w:rPr>
                <w:rFonts w:ascii="Arial" w:hAnsi="Arial" w:cs="Arial"/>
                <w:sz w:val="24"/>
              </w:rPr>
              <w:t>October 1</w:t>
            </w:r>
            <w:r w:rsidR="00A07F70">
              <w:rPr>
                <w:rFonts w:ascii="Arial" w:hAnsi="Arial" w:cs="Arial"/>
                <w:sz w:val="24"/>
              </w:rPr>
              <w:t>8</w:t>
            </w:r>
            <w:r>
              <w:rPr>
                <w:rFonts w:ascii="Arial" w:hAnsi="Arial" w:cs="Arial"/>
                <w:sz w:val="24"/>
              </w:rPr>
              <w:t>, 202</w:t>
            </w:r>
            <w:r w:rsidR="00A07F70">
              <w:rPr>
                <w:rFonts w:ascii="Arial" w:hAnsi="Arial" w:cs="Arial"/>
                <w:sz w:val="24"/>
              </w:rPr>
              <w:t>4</w:t>
            </w:r>
          </w:p>
        </w:tc>
        <w:tc>
          <w:tcPr>
            <w:tcW w:w="5485" w:type="dxa"/>
          </w:tcPr>
          <w:p w14:paraId="69E2BD23" w14:textId="77777777" w:rsidR="00604E7F" w:rsidRPr="009C54C2" w:rsidRDefault="00604E7F"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Agency’s intent to appeal Due</w:t>
            </w:r>
          </w:p>
        </w:tc>
      </w:tr>
      <w:tr w:rsidR="009C54C2" w14:paraId="2F85A1A9"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310CDA1F" w14:textId="1C635DB7" w:rsidR="009C54C2" w:rsidRPr="009C54C2" w:rsidRDefault="00631AF4" w:rsidP="00321EB1">
            <w:pPr>
              <w:rPr>
                <w:rFonts w:ascii="Arial" w:hAnsi="Arial" w:cs="Arial"/>
                <w:sz w:val="24"/>
              </w:rPr>
            </w:pPr>
            <w:r>
              <w:rPr>
                <w:rFonts w:ascii="Arial" w:hAnsi="Arial" w:cs="Arial"/>
                <w:sz w:val="24"/>
              </w:rPr>
              <w:lastRenderedPageBreak/>
              <w:t>October 2</w:t>
            </w:r>
            <w:r w:rsidR="00A07F70">
              <w:rPr>
                <w:rFonts w:ascii="Arial" w:hAnsi="Arial" w:cs="Arial"/>
                <w:sz w:val="24"/>
              </w:rPr>
              <w:t>5</w:t>
            </w:r>
            <w:r w:rsidR="009C54C2" w:rsidRPr="009C54C2">
              <w:rPr>
                <w:rFonts w:ascii="Arial" w:hAnsi="Arial" w:cs="Arial"/>
                <w:sz w:val="24"/>
              </w:rPr>
              <w:t>, 20</w:t>
            </w:r>
            <w:r w:rsidR="000D2179">
              <w:rPr>
                <w:rFonts w:ascii="Arial" w:hAnsi="Arial" w:cs="Arial"/>
                <w:sz w:val="24"/>
              </w:rPr>
              <w:t>2</w:t>
            </w:r>
            <w:r w:rsidR="00A07F70">
              <w:rPr>
                <w:rFonts w:ascii="Arial" w:hAnsi="Arial" w:cs="Arial"/>
                <w:sz w:val="24"/>
              </w:rPr>
              <w:t>4</w:t>
            </w:r>
          </w:p>
        </w:tc>
        <w:tc>
          <w:tcPr>
            <w:tcW w:w="5485" w:type="dxa"/>
          </w:tcPr>
          <w:p w14:paraId="5518B286"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rsidR="009C54C2" w14:paraId="26EE56F0"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497A836" w14:textId="018B84D5" w:rsidR="009C54C2" w:rsidRPr="009C54C2" w:rsidRDefault="00631AF4" w:rsidP="00321EB1">
            <w:pPr>
              <w:rPr>
                <w:rFonts w:ascii="Arial" w:hAnsi="Arial" w:cs="Arial"/>
                <w:sz w:val="24"/>
              </w:rPr>
            </w:pPr>
            <w:r>
              <w:rPr>
                <w:rFonts w:ascii="Arial" w:hAnsi="Arial" w:cs="Arial"/>
                <w:sz w:val="24"/>
              </w:rPr>
              <w:t>November 2</w:t>
            </w:r>
            <w:r w:rsidR="00A07F70">
              <w:rPr>
                <w:rFonts w:ascii="Arial" w:hAnsi="Arial" w:cs="Arial"/>
                <w:sz w:val="24"/>
              </w:rPr>
              <w:t>2</w:t>
            </w:r>
            <w:r>
              <w:rPr>
                <w:rFonts w:ascii="Arial" w:hAnsi="Arial" w:cs="Arial"/>
                <w:sz w:val="24"/>
              </w:rPr>
              <w:t>, 202</w:t>
            </w:r>
            <w:r w:rsidR="00A07F70">
              <w:rPr>
                <w:rFonts w:ascii="Arial" w:hAnsi="Arial" w:cs="Arial"/>
                <w:sz w:val="24"/>
              </w:rPr>
              <w:t>4</w:t>
            </w:r>
          </w:p>
        </w:tc>
        <w:tc>
          <w:tcPr>
            <w:tcW w:w="5485" w:type="dxa"/>
          </w:tcPr>
          <w:p w14:paraId="391CF4F6" w14:textId="77777777" w:rsidR="009C54C2" w:rsidRPr="009C54C2" w:rsidRDefault="009C54C2"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rsidR="009C54C2" w14:paraId="3CC79014"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2089F94D" w14:textId="4E8D7972" w:rsidR="009C54C2" w:rsidRPr="009C54C2" w:rsidRDefault="00631AF4" w:rsidP="00321EB1">
            <w:pPr>
              <w:rPr>
                <w:rFonts w:ascii="Arial" w:hAnsi="Arial" w:cs="Arial"/>
                <w:sz w:val="24"/>
              </w:rPr>
            </w:pPr>
            <w:r>
              <w:rPr>
                <w:rFonts w:ascii="Arial" w:hAnsi="Arial" w:cs="Arial"/>
                <w:sz w:val="24"/>
              </w:rPr>
              <w:t>December 1</w:t>
            </w:r>
            <w:r w:rsidR="00A07F70">
              <w:rPr>
                <w:rFonts w:ascii="Arial" w:hAnsi="Arial" w:cs="Arial"/>
                <w:sz w:val="24"/>
              </w:rPr>
              <w:t>6</w:t>
            </w:r>
            <w:r>
              <w:rPr>
                <w:rFonts w:ascii="Arial" w:hAnsi="Arial" w:cs="Arial"/>
                <w:sz w:val="24"/>
              </w:rPr>
              <w:t>, 202</w:t>
            </w:r>
            <w:r w:rsidR="00A07F70">
              <w:rPr>
                <w:rFonts w:ascii="Arial" w:hAnsi="Arial" w:cs="Arial"/>
                <w:sz w:val="24"/>
              </w:rPr>
              <w:t>4</w:t>
            </w:r>
          </w:p>
        </w:tc>
        <w:tc>
          <w:tcPr>
            <w:tcW w:w="5485" w:type="dxa"/>
          </w:tcPr>
          <w:p w14:paraId="682DB6B8"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14:paraId="4EEF23EF" w14:textId="446E2B3E" w:rsidR="00100CEC" w:rsidRPr="006B0EB3" w:rsidRDefault="00100CEC" w:rsidP="00403C3C">
      <w:pPr>
        <w:pStyle w:val="Heading2"/>
        <w:rPr>
          <w:rFonts w:ascii="Arial" w:hAnsi="Arial" w:cs="Arial"/>
        </w:rPr>
      </w:pPr>
      <w:bookmarkStart w:id="7" w:name="_Toc12263986"/>
      <w:r w:rsidRPr="006B0EB3">
        <w:rPr>
          <w:rFonts w:ascii="Arial" w:hAnsi="Arial" w:cs="Arial"/>
        </w:rPr>
        <w:t>Eligible Applicants</w:t>
      </w:r>
      <w:bookmarkEnd w:id="7"/>
    </w:p>
    <w:p w14:paraId="47426B67" w14:textId="47387AE5" w:rsidR="00CE1A60"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005449C3" w:rsidRPr="007754AE">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CoC.</w:t>
      </w:r>
      <w:r w:rsidR="00CE1A60">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sidR="00CE1A60">
        <w:rPr>
          <w:rFonts w:ascii="Arial" w:hAnsi="Arial" w:cs="Arial"/>
          <w:sz w:val="24"/>
        </w:rPr>
        <w:t xml:space="preserve">be reviewed. </w:t>
      </w:r>
      <w:r w:rsidR="005449C3">
        <w:rPr>
          <w:rFonts w:ascii="Arial" w:hAnsi="Arial" w:cs="Arial"/>
          <w:sz w:val="24"/>
        </w:rPr>
        <w:t>CoCs</w:t>
      </w:r>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005449C3" w:rsidRPr="007754AE">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14:paraId="5A1F379E" w14:textId="77777777" w:rsidR="00CE1A60" w:rsidRDefault="00CE1A60" w:rsidP="007754AE">
      <w:pPr>
        <w:autoSpaceDE w:val="0"/>
        <w:autoSpaceDN w:val="0"/>
        <w:adjustRightInd w:val="0"/>
        <w:jc w:val="both"/>
        <w:rPr>
          <w:rFonts w:ascii="Arial" w:hAnsi="Arial" w:cs="Arial"/>
          <w:sz w:val="24"/>
        </w:rPr>
      </w:pPr>
    </w:p>
    <w:p w14:paraId="7AA58322"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000B6236" w:rsidRPr="007754AE">
        <w:rPr>
          <w:rFonts w:ascii="Arial" w:hAnsi="Arial" w:cs="Arial"/>
          <w:sz w:val="24"/>
        </w:rPr>
        <w:t xml:space="preserve">  </w:t>
      </w:r>
      <w:r w:rsidRPr="007754AE">
        <w:rPr>
          <w:rFonts w:ascii="Arial" w:hAnsi="Arial" w:cs="Arial"/>
          <w:sz w:val="24"/>
        </w:rPr>
        <w:t xml:space="preserve"> </w:t>
      </w:r>
    </w:p>
    <w:p w14:paraId="3AA4AE48" w14:textId="77777777" w:rsidR="00100CEC" w:rsidRPr="006B0EB3" w:rsidRDefault="00100CEC" w:rsidP="00100CEC">
      <w:pPr>
        <w:autoSpaceDE w:val="0"/>
        <w:autoSpaceDN w:val="0"/>
        <w:adjustRightInd w:val="0"/>
        <w:rPr>
          <w:rFonts w:ascii="Arial" w:hAnsi="Arial" w:cs="Arial"/>
          <w:szCs w:val="22"/>
        </w:rPr>
      </w:pPr>
    </w:p>
    <w:p w14:paraId="5ABECE9B" w14:textId="77777777" w:rsidR="00100CEC" w:rsidRPr="001A6271" w:rsidRDefault="00100CEC" w:rsidP="001A6271">
      <w:pPr>
        <w:pStyle w:val="NoSpacing"/>
        <w:ind w:left="720"/>
        <w:rPr>
          <w:rFonts w:ascii="Arial" w:hAnsi="Arial" w:cs="Arial"/>
          <w:b/>
          <w:bCs/>
          <w:sz w:val="24"/>
          <w:szCs w:val="24"/>
        </w:rPr>
      </w:pPr>
      <w:r w:rsidRPr="001A6271">
        <w:rPr>
          <w:rFonts w:ascii="Arial" w:hAnsi="Arial" w:cs="Arial"/>
          <w:b/>
          <w:bCs/>
          <w:sz w:val="24"/>
          <w:szCs w:val="24"/>
        </w:rPr>
        <w:t>Eligible Sub</w:t>
      </w:r>
      <w:r w:rsidR="001A6271" w:rsidRPr="001A6271">
        <w:rPr>
          <w:rFonts w:ascii="Arial" w:hAnsi="Arial" w:cs="Arial"/>
          <w:b/>
          <w:bCs/>
          <w:sz w:val="24"/>
          <w:szCs w:val="24"/>
        </w:rPr>
        <w:t>r</w:t>
      </w:r>
      <w:r w:rsidRPr="001A6271">
        <w:rPr>
          <w:rFonts w:ascii="Arial" w:hAnsi="Arial" w:cs="Arial"/>
          <w:b/>
          <w:bCs/>
          <w:sz w:val="24"/>
          <w:szCs w:val="24"/>
        </w:rPr>
        <w:t>ecipients</w:t>
      </w:r>
    </w:p>
    <w:p w14:paraId="6508F0F7" w14:textId="77777777" w:rsidR="00100CEC" w:rsidRPr="007754AE" w:rsidRDefault="00776101" w:rsidP="001A6271">
      <w:pPr>
        <w:autoSpaceDE w:val="0"/>
        <w:autoSpaceDN w:val="0"/>
        <w:adjustRightInd w:val="0"/>
        <w:ind w:left="720"/>
        <w:jc w:val="both"/>
        <w:rPr>
          <w:rFonts w:ascii="Arial" w:hAnsi="Arial" w:cs="Arial"/>
          <w:b/>
          <w:sz w:val="24"/>
        </w:rPr>
      </w:pPr>
      <w:r>
        <w:rPr>
          <w:rFonts w:ascii="Arial" w:hAnsi="Arial" w:cs="Arial"/>
          <w:sz w:val="24"/>
        </w:rPr>
        <w:t>The following are e</w:t>
      </w:r>
      <w:r w:rsidR="00100CEC" w:rsidRPr="007754AE">
        <w:rPr>
          <w:rFonts w:ascii="Arial" w:hAnsi="Arial" w:cs="Arial"/>
          <w:sz w:val="24"/>
        </w:rPr>
        <w:t>ligible sub-recipients for ESG funding:</w:t>
      </w:r>
    </w:p>
    <w:p w14:paraId="231119B6" w14:textId="77777777" w:rsidR="00613E85" w:rsidRDefault="00100CEC" w:rsidP="001A6271">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14:paraId="621416C2" w14:textId="77777777" w:rsidR="00613E85" w:rsidRPr="00613E85" w:rsidRDefault="00613E85" w:rsidP="001A6271">
      <w:pPr>
        <w:autoSpaceDE w:val="0"/>
        <w:autoSpaceDN w:val="0"/>
        <w:adjustRightInd w:val="0"/>
        <w:ind w:left="1080"/>
        <w:jc w:val="both"/>
        <w:rPr>
          <w:rFonts w:ascii="Arial" w:hAnsi="Arial" w:cs="Arial"/>
          <w:sz w:val="24"/>
        </w:rPr>
      </w:pPr>
    </w:p>
    <w:p w14:paraId="37BA00CB" w14:textId="77777777" w:rsidR="00100CEC" w:rsidRDefault="00100CEC" w:rsidP="001A6271">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14:paraId="75BD504C" w14:textId="77777777" w:rsidR="00776101" w:rsidRPr="00776101" w:rsidRDefault="00776101" w:rsidP="001A6271">
      <w:pPr>
        <w:pStyle w:val="ListParagraph"/>
        <w:ind w:left="1440"/>
        <w:rPr>
          <w:rFonts w:ascii="Arial" w:hAnsi="Arial" w:cs="Arial"/>
          <w:sz w:val="24"/>
        </w:rPr>
      </w:pPr>
    </w:p>
    <w:p w14:paraId="7ABE6AAB" w14:textId="77777777" w:rsidR="00776101" w:rsidRPr="00776101" w:rsidRDefault="00776101" w:rsidP="001A6271">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14:paraId="760F1416" w14:textId="77777777" w:rsidR="00776101" w:rsidRPr="00776101" w:rsidRDefault="00776101" w:rsidP="00776101">
      <w:pPr>
        <w:autoSpaceDE w:val="0"/>
        <w:autoSpaceDN w:val="0"/>
        <w:adjustRightInd w:val="0"/>
        <w:jc w:val="both"/>
        <w:rPr>
          <w:rFonts w:ascii="Arial" w:hAnsi="Arial" w:cs="Arial"/>
          <w:sz w:val="24"/>
        </w:rPr>
      </w:pPr>
    </w:p>
    <w:p w14:paraId="3B827479"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14:paraId="16BB0FC4" w14:textId="77777777" w:rsidR="00100CEC" w:rsidRPr="006B0EB3" w:rsidRDefault="00100CEC" w:rsidP="00403C3C">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14:paraId="21588276" w14:textId="77777777" w:rsidR="00100CEC" w:rsidRPr="007754AE" w:rsidRDefault="00100CEC" w:rsidP="00100CEC">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00D467B8" w:rsidRPr="007754AE">
        <w:rPr>
          <w:rFonts w:ascii="Arial" w:hAnsi="Arial" w:cs="Arial"/>
          <w:sz w:val="24"/>
        </w:rPr>
        <w:t xml:space="preserve">. For additional information and details on eligible expenses, please refer to the ESG Desk Guide, which can be found on the DHHS webpage </w:t>
      </w:r>
      <w:hyperlink r:id="rId20" w:history="1">
        <w:r w:rsidR="00876C1E" w:rsidRPr="0084693D">
          <w:rPr>
            <w:rStyle w:val="Hyperlink"/>
            <w:rFonts w:ascii="Arial" w:hAnsi="Arial" w:cs="Arial"/>
            <w:sz w:val="24"/>
          </w:rPr>
          <w:t>https://www.ncdhhs.gov/nc-emergency-solutions-grant</w:t>
        </w:r>
      </w:hyperlink>
      <w:r w:rsidR="00876C1E">
        <w:rPr>
          <w:rFonts w:ascii="Arial" w:hAnsi="Arial" w:cs="Arial"/>
          <w:sz w:val="24"/>
        </w:rPr>
        <w:t xml:space="preserve"> </w:t>
      </w:r>
      <w:r w:rsidR="00D467B8" w:rsidRPr="007754AE">
        <w:rPr>
          <w:rFonts w:ascii="Arial" w:hAnsi="Arial" w:cs="Arial"/>
          <w:sz w:val="24"/>
        </w:rPr>
        <w:t xml:space="preserve">or the HUD Exchange </w:t>
      </w:r>
      <w:hyperlink r:id="rId21" w:history="1">
        <w:r w:rsidR="00EA43C9" w:rsidRPr="0084693D">
          <w:rPr>
            <w:rStyle w:val="Hyperlink"/>
            <w:rFonts w:ascii="Arial" w:hAnsi="Arial" w:cs="Arial"/>
            <w:sz w:val="24"/>
          </w:rPr>
          <w:t>https://www.hudexchange.info/programs/esg/</w:t>
        </w:r>
      </w:hyperlink>
      <w:r w:rsidR="00EA43C9">
        <w:rPr>
          <w:rFonts w:ascii="Arial" w:hAnsi="Arial" w:cs="Arial"/>
          <w:sz w:val="24"/>
        </w:rPr>
        <w:t xml:space="preserve"> </w:t>
      </w:r>
    </w:p>
    <w:p w14:paraId="5B919B71" w14:textId="77777777" w:rsidR="00362694" w:rsidRPr="007754AE" w:rsidRDefault="00362694" w:rsidP="00100CEC">
      <w:pPr>
        <w:autoSpaceDE w:val="0"/>
        <w:autoSpaceDN w:val="0"/>
        <w:adjustRightInd w:val="0"/>
        <w:rPr>
          <w:rFonts w:ascii="Arial" w:hAnsi="Arial" w:cs="Arial"/>
          <w:sz w:val="24"/>
        </w:rPr>
      </w:pPr>
    </w:p>
    <w:p w14:paraId="7C052F30" w14:textId="77777777" w:rsidR="00100CEC" w:rsidRPr="007754AE" w:rsidRDefault="00362694" w:rsidP="00362694">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00100CEC" w:rsidRPr="007754AE">
        <w:rPr>
          <w:rFonts w:ascii="Arial" w:hAnsi="Arial" w:cs="Arial"/>
          <w:sz w:val="24"/>
        </w:rPr>
        <w:t xml:space="preserve">Emergency Response </w:t>
      </w:r>
    </w:p>
    <w:p w14:paraId="6DF04F47"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14:paraId="371E46F6"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0096230B" w:rsidRPr="007754AE">
        <w:rPr>
          <w:rFonts w:ascii="Arial" w:hAnsi="Arial" w:cs="Arial"/>
          <w:sz w:val="24"/>
        </w:rPr>
        <w:t xml:space="preserve"> (Operations and Services)</w:t>
      </w:r>
    </w:p>
    <w:p w14:paraId="1F952210" w14:textId="77777777" w:rsidR="00362694" w:rsidRPr="007754AE" w:rsidRDefault="00362694" w:rsidP="00362694">
      <w:pPr>
        <w:pStyle w:val="ListParagraph"/>
        <w:autoSpaceDE w:val="0"/>
        <w:autoSpaceDN w:val="0"/>
        <w:adjustRightInd w:val="0"/>
        <w:ind w:left="1440"/>
        <w:rPr>
          <w:rFonts w:ascii="Arial" w:hAnsi="Arial" w:cs="Arial"/>
          <w:sz w:val="24"/>
        </w:rPr>
      </w:pPr>
    </w:p>
    <w:p w14:paraId="3748795C"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2 - </w:t>
      </w:r>
      <w:r w:rsidR="00100CEC" w:rsidRPr="007754AE">
        <w:rPr>
          <w:rFonts w:ascii="Arial" w:hAnsi="Arial" w:cs="Arial"/>
          <w:sz w:val="24"/>
        </w:rPr>
        <w:t>Housing Stabilization</w:t>
      </w:r>
    </w:p>
    <w:p w14:paraId="72648514" w14:textId="77777777" w:rsidR="00100CEC" w:rsidRPr="007754AE" w:rsidRDefault="00100CEC" w:rsidP="000606F3">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14:paraId="1552351F" w14:textId="77777777" w:rsidR="00D467B8" w:rsidRDefault="00100CEC" w:rsidP="00321EB1">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00132A17" w:rsidRPr="00EA1C43">
        <w:rPr>
          <w:rFonts w:ascii="Arial" w:hAnsi="Arial" w:cs="Arial"/>
          <w:sz w:val="24"/>
        </w:rPr>
        <w:t xml:space="preserve"> </w:t>
      </w:r>
    </w:p>
    <w:p w14:paraId="0DCCAC9F" w14:textId="77777777" w:rsidR="00EA1C43" w:rsidRPr="00EA1C43" w:rsidRDefault="00EA1C43" w:rsidP="00EA1C43">
      <w:pPr>
        <w:pStyle w:val="ListParagraph"/>
        <w:autoSpaceDE w:val="0"/>
        <w:autoSpaceDN w:val="0"/>
        <w:adjustRightInd w:val="0"/>
        <w:ind w:left="1440"/>
        <w:rPr>
          <w:rFonts w:ascii="Arial" w:hAnsi="Arial" w:cs="Arial"/>
          <w:sz w:val="24"/>
        </w:rPr>
      </w:pPr>
    </w:p>
    <w:p w14:paraId="000718BF"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3 </w:t>
      </w:r>
      <w:r w:rsidR="0009500D" w:rsidRPr="007754AE">
        <w:rPr>
          <w:rFonts w:ascii="Arial" w:hAnsi="Arial" w:cs="Arial"/>
          <w:sz w:val="24"/>
        </w:rPr>
        <w:t>–</w:t>
      </w:r>
      <w:r w:rsidRPr="007754AE">
        <w:rPr>
          <w:rFonts w:ascii="Arial" w:hAnsi="Arial" w:cs="Arial"/>
          <w:sz w:val="24"/>
        </w:rPr>
        <w:t xml:space="preserve"> </w:t>
      </w:r>
      <w:r w:rsidR="00100CEC" w:rsidRPr="007754AE">
        <w:rPr>
          <w:rFonts w:ascii="Arial" w:hAnsi="Arial" w:cs="Arial"/>
          <w:sz w:val="24"/>
        </w:rPr>
        <w:t>HMIS</w:t>
      </w:r>
      <w:r w:rsidR="00AB4C74" w:rsidRPr="007754AE">
        <w:rPr>
          <w:rFonts w:ascii="Arial" w:hAnsi="Arial" w:cs="Arial"/>
          <w:sz w:val="24"/>
        </w:rPr>
        <w:t xml:space="preserve"> / DV Comparable Database</w:t>
      </w:r>
    </w:p>
    <w:p w14:paraId="2B4D07B8" w14:textId="77777777" w:rsidR="0009500D" w:rsidRPr="007754AE" w:rsidRDefault="0009500D" w:rsidP="00362694">
      <w:pPr>
        <w:autoSpaceDE w:val="0"/>
        <w:autoSpaceDN w:val="0"/>
        <w:adjustRightInd w:val="0"/>
        <w:rPr>
          <w:rFonts w:ascii="Arial" w:hAnsi="Arial" w:cs="Arial"/>
          <w:i/>
          <w:sz w:val="24"/>
        </w:rPr>
      </w:pPr>
    </w:p>
    <w:p w14:paraId="452DD764" w14:textId="77777777" w:rsidR="0009500D" w:rsidRPr="007754AE" w:rsidRDefault="0009500D" w:rsidP="00362694">
      <w:pPr>
        <w:autoSpaceDE w:val="0"/>
        <w:autoSpaceDN w:val="0"/>
        <w:adjustRightInd w:val="0"/>
        <w:rPr>
          <w:rFonts w:ascii="Arial" w:hAnsi="Arial" w:cs="Arial"/>
          <w:sz w:val="24"/>
        </w:rPr>
      </w:pPr>
    </w:p>
    <w:p w14:paraId="0AACEBA0" w14:textId="77777777" w:rsidR="003053E2" w:rsidRDefault="00362694" w:rsidP="003053E2">
      <w:pPr>
        <w:autoSpaceDE w:val="0"/>
        <w:autoSpaceDN w:val="0"/>
        <w:adjustRightInd w:val="0"/>
        <w:rPr>
          <w:rFonts w:ascii="Arial" w:hAnsi="Arial" w:cs="Arial"/>
          <w:sz w:val="24"/>
        </w:rPr>
      </w:pPr>
      <w:r w:rsidRPr="007754AE">
        <w:rPr>
          <w:rFonts w:ascii="Arial" w:hAnsi="Arial" w:cs="Arial"/>
          <w:sz w:val="24"/>
        </w:rPr>
        <w:t xml:space="preserve">4 </w:t>
      </w:r>
      <w:r w:rsidR="00620BD6" w:rsidRPr="007754AE">
        <w:rPr>
          <w:rFonts w:ascii="Arial" w:hAnsi="Arial" w:cs="Arial"/>
          <w:sz w:val="24"/>
        </w:rPr>
        <w:t>–</w:t>
      </w:r>
      <w:r w:rsidRPr="007754AE">
        <w:rPr>
          <w:rFonts w:ascii="Arial" w:hAnsi="Arial" w:cs="Arial"/>
          <w:sz w:val="24"/>
        </w:rPr>
        <w:t xml:space="preserve"> Administration</w:t>
      </w:r>
    </w:p>
    <w:p w14:paraId="26D819DD" w14:textId="77777777" w:rsidR="007754AE" w:rsidRPr="003053E2" w:rsidRDefault="00ED4A81" w:rsidP="003053E2">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007754AE" w:rsidRPr="003053E2">
        <w:rPr>
          <w:rFonts w:ascii="Arial" w:hAnsi="Arial" w:cs="Arial"/>
        </w:rPr>
        <w:br w:type="page"/>
      </w:r>
    </w:p>
    <w:p w14:paraId="4B650ABA" w14:textId="77777777" w:rsidR="00100CEC" w:rsidRPr="006B0EB3" w:rsidRDefault="00100CEC" w:rsidP="00403C3C">
      <w:pPr>
        <w:pStyle w:val="Heading1"/>
        <w:rPr>
          <w:rFonts w:ascii="Arial" w:hAnsi="Arial" w:cs="Arial"/>
        </w:rPr>
      </w:pPr>
      <w:bookmarkStart w:id="9" w:name="_Toc12263988"/>
      <w:r w:rsidRPr="006B0EB3">
        <w:rPr>
          <w:rFonts w:ascii="Arial" w:hAnsi="Arial" w:cs="Arial"/>
        </w:rPr>
        <w:lastRenderedPageBreak/>
        <w:t>Section II.  Funding</w:t>
      </w:r>
      <w:bookmarkEnd w:id="9"/>
    </w:p>
    <w:p w14:paraId="7E595A6F" w14:textId="77777777" w:rsidR="00100CEC" w:rsidRPr="006E6E2A" w:rsidRDefault="00100CEC" w:rsidP="00AB4C74">
      <w:pPr>
        <w:pStyle w:val="Heading2"/>
        <w:rPr>
          <w:rFonts w:ascii="Arial" w:hAnsi="Arial" w:cs="Arial"/>
        </w:rPr>
      </w:pPr>
      <w:bookmarkStart w:id="10" w:name="_Toc12263989"/>
      <w:r w:rsidRPr="006E6E2A">
        <w:rPr>
          <w:rFonts w:ascii="Arial" w:hAnsi="Arial" w:cs="Arial"/>
        </w:rPr>
        <w:t>Available Funding</w:t>
      </w:r>
      <w:bookmarkEnd w:id="10"/>
    </w:p>
    <w:p w14:paraId="44EF3E7F" w14:textId="06511EFA" w:rsidR="00100CEC" w:rsidRPr="006E6E2A" w:rsidRDefault="00100CEC" w:rsidP="00867E17">
      <w:pPr>
        <w:autoSpaceDE w:val="0"/>
        <w:autoSpaceDN w:val="0"/>
        <w:adjustRightInd w:val="0"/>
        <w:rPr>
          <w:rFonts w:ascii="Arial" w:hAnsi="Arial" w:cs="Arial"/>
          <w:b/>
          <w:sz w:val="24"/>
        </w:rPr>
      </w:pPr>
      <w:r w:rsidRPr="006E6E2A">
        <w:rPr>
          <w:rFonts w:ascii="Arial" w:hAnsi="Arial" w:cs="Arial"/>
          <w:sz w:val="24"/>
        </w:rPr>
        <w:t xml:space="preserve">The State </w:t>
      </w:r>
      <w:r w:rsidR="00AB4C74" w:rsidRPr="006E6E2A">
        <w:rPr>
          <w:rFonts w:ascii="Arial" w:hAnsi="Arial" w:cs="Arial"/>
          <w:sz w:val="24"/>
        </w:rPr>
        <w:t xml:space="preserve">can allocate up to </w:t>
      </w:r>
      <w:r w:rsidRPr="00456B49">
        <w:rPr>
          <w:rFonts w:ascii="Arial" w:hAnsi="Arial" w:cs="Arial"/>
          <w:b/>
          <w:sz w:val="24"/>
        </w:rPr>
        <w:t>$</w:t>
      </w:r>
      <w:r w:rsidRPr="00EA0EDF">
        <w:rPr>
          <w:rFonts w:ascii="Arial" w:hAnsi="Arial" w:cs="Arial"/>
          <w:b/>
          <w:sz w:val="24"/>
        </w:rPr>
        <w:t>4,</w:t>
      </w:r>
      <w:r w:rsidR="00A07F70">
        <w:rPr>
          <w:rFonts w:ascii="Arial" w:hAnsi="Arial" w:cs="Arial"/>
          <w:b/>
          <w:sz w:val="24"/>
        </w:rPr>
        <w:t>773,117</w:t>
      </w:r>
      <w:r w:rsidRPr="006E6E2A">
        <w:rPr>
          <w:rFonts w:ascii="Arial" w:hAnsi="Arial" w:cs="Arial"/>
          <w:sz w:val="24"/>
        </w:rPr>
        <w:t xml:space="preserve"> in response to this Request for Applications (RFA).  </w:t>
      </w:r>
    </w:p>
    <w:p w14:paraId="293D76D0" w14:textId="77777777" w:rsidR="002D7B7E" w:rsidRPr="007754AE" w:rsidRDefault="002D7B7E" w:rsidP="002D7B7E">
      <w:pPr>
        <w:pStyle w:val="Default"/>
        <w:jc w:val="both"/>
        <w:rPr>
          <w:rFonts w:ascii="Arial" w:hAnsi="Arial" w:cs="Arial"/>
        </w:rPr>
      </w:pPr>
    </w:p>
    <w:p w14:paraId="3603D9E3" w14:textId="77777777" w:rsidR="00100CEC" w:rsidRPr="006B0EB3" w:rsidRDefault="00100CEC" w:rsidP="00AB4C74">
      <w:pPr>
        <w:pStyle w:val="Heading2"/>
        <w:rPr>
          <w:rFonts w:ascii="Arial" w:hAnsi="Arial" w:cs="Arial"/>
        </w:rPr>
      </w:pPr>
      <w:bookmarkStart w:id="11" w:name="_Toc12263990"/>
      <w:r w:rsidRPr="006B0EB3">
        <w:rPr>
          <w:rFonts w:ascii="Arial" w:hAnsi="Arial" w:cs="Arial"/>
        </w:rPr>
        <w:t>Funding Priorities</w:t>
      </w:r>
      <w:bookmarkEnd w:id="11"/>
    </w:p>
    <w:p w14:paraId="4CCAA884" w14:textId="77777777" w:rsidR="00100CEC" w:rsidRPr="00292508" w:rsidRDefault="00100CEC" w:rsidP="00867E1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14:paraId="15AF9BA2" w14:textId="77777777" w:rsidR="009A4EB0" w:rsidRPr="00292508" w:rsidRDefault="00E8252D" w:rsidP="00E8252D">
      <w:pPr>
        <w:pStyle w:val="Default"/>
        <w:numPr>
          <w:ilvl w:val="0"/>
          <w:numId w:val="46"/>
        </w:numPr>
        <w:jc w:val="both"/>
        <w:rPr>
          <w:rFonts w:ascii="Arial" w:hAnsi="Arial" w:cs="Arial"/>
          <w:color w:val="auto"/>
        </w:rPr>
      </w:pPr>
      <w:r w:rsidRPr="00292508">
        <w:rPr>
          <w:rFonts w:ascii="Arial" w:hAnsi="Arial" w:cs="Arial"/>
        </w:rPr>
        <w:t>Supporting</w:t>
      </w:r>
      <w:r w:rsidR="007941CC" w:rsidRPr="00292508">
        <w:rPr>
          <w:rFonts w:ascii="Arial" w:hAnsi="Arial" w:cs="Arial"/>
        </w:rPr>
        <w:t xml:space="preserve"> the Housing First model</w:t>
      </w:r>
      <w:r w:rsidR="00A10CFB" w:rsidRPr="00292508">
        <w:rPr>
          <w:rFonts w:ascii="Arial" w:hAnsi="Arial" w:cs="Arial"/>
        </w:rPr>
        <w:t xml:space="preserve"> and low-barrier shelters</w:t>
      </w:r>
      <w:r w:rsidR="007941CC" w:rsidRPr="00292508">
        <w:rPr>
          <w:rFonts w:ascii="Arial" w:hAnsi="Arial" w:cs="Arial"/>
        </w:rPr>
        <w:t xml:space="preserve"> that </w:t>
      </w:r>
      <w:r w:rsidR="009A4EB0" w:rsidRPr="00292508">
        <w:rPr>
          <w:rFonts w:ascii="Arial" w:hAnsi="Arial" w:cs="Arial"/>
        </w:rPr>
        <w:t>prioritizes rapid placement and stabilization in permanent housing</w:t>
      </w:r>
      <w:r w:rsidRPr="00292508">
        <w:rPr>
          <w:rFonts w:ascii="Arial" w:hAnsi="Arial" w:cs="Arial"/>
        </w:rPr>
        <w:t>.</w:t>
      </w:r>
      <w:r w:rsidR="009A4EB0" w:rsidRPr="00292508">
        <w:rPr>
          <w:rFonts w:ascii="Arial" w:hAnsi="Arial" w:cs="Arial"/>
        </w:rPr>
        <w:t xml:space="preserve"> </w:t>
      </w:r>
    </w:p>
    <w:p w14:paraId="0CF25ADD" w14:textId="77777777" w:rsidR="00A10CFB" w:rsidRPr="00292508" w:rsidRDefault="00A10CFB" w:rsidP="00A10CFB">
      <w:pPr>
        <w:pStyle w:val="Default"/>
        <w:ind w:left="720"/>
        <w:jc w:val="both"/>
        <w:rPr>
          <w:rFonts w:ascii="Arial" w:hAnsi="Arial" w:cs="Arial"/>
          <w:color w:val="auto"/>
        </w:rPr>
      </w:pPr>
    </w:p>
    <w:p w14:paraId="48948EED" w14:textId="77777777" w:rsidR="00100CEC" w:rsidRPr="00292508" w:rsidRDefault="00E8252D" w:rsidP="00E8252D">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00100CEC" w:rsidRPr="00292508">
        <w:rPr>
          <w:rFonts w:ascii="Arial" w:hAnsi="Arial" w:cs="Arial"/>
          <w:iCs/>
          <w:sz w:val="24"/>
        </w:rPr>
        <w:t>se of emergency shelter funds to support facili</w:t>
      </w:r>
      <w:r w:rsidR="007D3C66" w:rsidRPr="00292508">
        <w:rPr>
          <w:rFonts w:ascii="Arial" w:hAnsi="Arial" w:cs="Arial"/>
          <w:iCs/>
          <w:sz w:val="24"/>
        </w:rPr>
        <w:t xml:space="preserve">ties linked to rapid </w:t>
      </w:r>
      <w:r w:rsidR="008819C9" w:rsidRPr="00292508">
        <w:rPr>
          <w:rFonts w:ascii="Arial" w:hAnsi="Arial" w:cs="Arial"/>
          <w:iCs/>
          <w:sz w:val="24"/>
        </w:rPr>
        <w:t>rehousing programs</w:t>
      </w:r>
      <w:r w:rsidRPr="00292508">
        <w:rPr>
          <w:rFonts w:ascii="Arial" w:hAnsi="Arial" w:cs="Arial"/>
          <w:iCs/>
          <w:sz w:val="24"/>
        </w:rPr>
        <w:t>.</w:t>
      </w:r>
    </w:p>
    <w:p w14:paraId="063BEE3F" w14:textId="77777777" w:rsidR="00300830" w:rsidRPr="00292508" w:rsidRDefault="00300830" w:rsidP="007754AE">
      <w:pPr>
        <w:autoSpaceDE w:val="0"/>
        <w:autoSpaceDN w:val="0"/>
        <w:adjustRightInd w:val="0"/>
        <w:ind w:left="360"/>
        <w:jc w:val="both"/>
        <w:rPr>
          <w:rFonts w:ascii="Arial" w:hAnsi="Arial" w:cs="Arial"/>
          <w:iCs/>
          <w:sz w:val="24"/>
        </w:rPr>
      </w:pPr>
    </w:p>
    <w:p w14:paraId="442F99B0" w14:textId="77777777" w:rsidR="00100CEC" w:rsidRPr="00292508" w:rsidRDefault="00100CEC" w:rsidP="00867E17">
      <w:pPr>
        <w:pStyle w:val="Default"/>
        <w:jc w:val="both"/>
        <w:rPr>
          <w:rFonts w:ascii="Arial" w:hAnsi="Arial" w:cs="Arial"/>
          <w:b/>
          <w:color w:val="auto"/>
        </w:rPr>
      </w:pPr>
      <w:r w:rsidRPr="00292508">
        <w:rPr>
          <w:rFonts w:ascii="Arial" w:hAnsi="Arial" w:cs="Arial"/>
          <w:b/>
          <w:color w:val="auto"/>
        </w:rPr>
        <w:t>Housing Stabilization</w:t>
      </w:r>
    </w:p>
    <w:p w14:paraId="7127D49E" w14:textId="77777777" w:rsidR="00A10CFB" w:rsidRPr="00292508" w:rsidRDefault="00A10CFB" w:rsidP="00A10CFB">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14:paraId="2014AFE1" w14:textId="77777777" w:rsidR="00A10CFB" w:rsidRPr="00292508" w:rsidRDefault="00A10CFB" w:rsidP="00A10CFB">
      <w:pPr>
        <w:pStyle w:val="Default"/>
        <w:ind w:left="720"/>
        <w:jc w:val="both"/>
        <w:rPr>
          <w:rFonts w:ascii="Arial" w:hAnsi="Arial" w:cs="Arial"/>
          <w:color w:val="auto"/>
        </w:rPr>
      </w:pPr>
    </w:p>
    <w:p w14:paraId="54AC1597" w14:textId="77777777" w:rsidR="00EA1C43" w:rsidRPr="00292508" w:rsidRDefault="00100CEC" w:rsidP="00B5457E">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00CD63E2" w:rsidRPr="00292508">
        <w:rPr>
          <w:rFonts w:ascii="Arial" w:hAnsi="Arial" w:cs="Arial"/>
          <w:sz w:val="24"/>
        </w:rPr>
        <w:t xml:space="preserve">Rehousing </w:t>
      </w:r>
      <w:r w:rsidR="001D57BC" w:rsidRPr="00292508">
        <w:rPr>
          <w:rFonts w:ascii="Arial" w:hAnsi="Arial" w:cs="Arial"/>
          <w:sz w:val="24"/>
        </w:rPr>
        <w:t>S</w:t>
      </w:r>
      <w:r w:rsidRPr="00292508">
        <w:rPr>
          <w:rFonts w:ascii="Arial" w:hAnsi="Arial" w:cs="Arial"/>
          <w:sz w:val="24"/>
        </w:rPr>
        <w:t xml:space="preserve">ervices and </w:t>
      </w:r>
      <w:r w:rsidR="001D57BC" w:rsidRPr="00292508">
        <w:rPr>
          <w:rFonts w:ascii="Arial" w:hAnsi="Arial" w:cs="Arial"/>
          <w:sz w:val="24"/>
        </w:rPr>
        <w:t>R</w:t>
      </w:r>
      <w:r w:rsidRPr="00292508">
        <w:rPr>
          <w:rFonts w:ascii="Arial" w:hAnsi="Arial" w:cs="Arial"/>
          <w:sz w:val="24"/>
        </w:rPr>
        <w:t xml:space="preserve">apid </w:t>
      </w:r>
      <w:r w:rsidR="001D57BC" w:rsidRPr="00292508">
        <w:rPr>
          <w:rFonts w:ascii="Arial" w:hAnsi="Arial" w:cs="Arial"/>
          <w:sz w:val="24"/>
        </w:rPr>
        <w:t>Re</w:t>
      </w:r>
      <w:r w:rsidR="00CD63E2" w:rsidRPr="00292508">
        <w:rPr>
          <w:rFonts w:ascii="Arial" w:hAnsi="Arial" w:cs="Arial"/>
          <w:sz w:val="24"/>
        </w:rPr>
        <w:t>h</w:t>
      </w:r>
      <w:r w:rsidRPr="00292508">
        <w:rPr>
          <w:rFonts w:ascii="Arial" w:hAnsi="Arial" w:cs="Arial"/>
          <w:sz w:val="24"/>
        </w:rPr>
        <w:t>o</w:t>
      </w:r>
      <w:r w:rsidR="001D57BC" w:rsidRPr="00292508">
        <w:rPr>
          <w:rFonts w:ascii="Arial" w:hAnsi="Arial" w:cs="Arial"/>
          <w:sz w:val="24"/>
        </w:rPr>
        <w:t>using F</w:t>
      </w:r>
      <w:r w:rsidRPr="00292508">
        <w:rPr>
          <w:rFonts w:ascii="Arial" w:hAnsi="Arial" w:cs="Arial"/>
          <w:sz w:val="24"/>
        </w:rPr>
        <w:t xml:space="preserve">inancial </w:t>
      </w:r>
      <w:r w:rsidR="001D57BC" w:rsidRPr="00292508">
        <w:rPr>
          <w:rFonts w:ascii="Arial" w:hAnsi="Arial" w:cs="Arial"/>
          <w:sz w:val="24"/>
        </w:rPr>
        <w:t>A</w:t>
      </w:r>
      <w:r w:rsidRPr="00292508">
        <w:rPr>
          <w:rFonts w:ascii="Arial" w:hAnsi="Arial" w:cs="Arial"/>
          <w:sz w:val="24"/>
        </w:rPr>
        <w:t xml:space="preserve">ssistance should be linked </w:t>
      </w:r>
      <w:r w:rsidR="00E41504" w:rsidRPr="00292508">
        <w:rPr>
          <w:rFonts w:ascii="Arial" w:hAnsi="Arial" w:cs="Arial"/>
          <w:sz w:val="24"/>
        </w:rPr>
        <w:t xml:space="preserve">to </w:t>
      </w:r>
      <w:r w:rsidR="009A4EB0" w:rsidRPr="00292508">
        <w:rPr>
          <w:rFonts w:ascii="Arial" w:hAnsi="Arial" w:cs="Arial"/>
          <w:sz w:val="24"/>
        </w:rPr>
        <w:t xml:space="preserve">an emergency shelter or street outreach program </w:t>
      </w:r>
      <w:r w:rsidRPr="00292508">
        <w:rPr>
          <w:rFonts w:ascii="Arial" w:hAnsi="Arial" w:cs="Arial"/>
          <w:sz w:val="24"/>
        </w:rPr>
        <w:t xml:space="preserve">to ensure </w:t>
      </w:r>
      <w:r w:rsidR="009A4EB0" w:rsidRPr="00292508">
        <w:rPr>
          <w:rFonts w:ascii="Arial" w:hAnsi="Arial" w:cs="Arial"/>
          <w:sz w:val="24"/>
        </w:rPr>
        <w:t xml:space="preserve">coordination/prioritization of </w:t>
      </w:r>
      <w:r w:rsidRPr="00292508">
        <w:rPr>
          <w:rFonts w:ascii="Arial" w:hAnsi="Arial" w:cs="Arial"/>
          <w:sz w:val="24"/>
        </w:rPr>
        <w:t xml:space="preserve">clients </w:t>
      </w:r>
      <w:r w:rsidR="009A4EB0" w:rsidRPr="00292508">
        <w:rPr>
          <w:rFonts w:ascii="Arial" w:hAnsi="Arial" w:cs="Arial"/>
          <w:sz w:val="24"/>
        </w:rPr>
        <w:t xml:space="preserve">in </w:t>
      </w:r>
      <w:r w:rsidRPr="00292508">
        <w:rPr>
          <w:rFonts w:ascii="Arial" w:hAnsi="Arial" w:cs="Arial"/>
          <w:sz w:val="24"/>
        </w:rPr>
        <w:t>obtain</w:t>
      </w:r>
      <w:r w:rsidR="009A4EB0" w:rsidRPr="00292508">
        <w:rPr>
          <w:rFonts w:ascii="Arial" w:hAnsi="Arial" w:cs="Arial"/>
          <w:sz w:val="24"/>
        </w:rPr>
        <w:t>ing</w:t>
      </w:r>
      <w:r w:rsidRPr="00292508">
        <w:rPr>
          <w:rFonts w:ascii="Arial" w:hAnsi="Arial" w:cs="Arial"/>
          <w:sz w:val="24"/>
        </w:rPr>
        <w:t xml:space="preserve"> and maintain</w:t>
      </w:r>
      <w:r w:rsidR="009A4EB0" w:rsidRPr="00292508">
        <w:rPr>
          <w:rFonts w:ascii="Arial" w:hAnsi="Arial" w:cs="Arial"/>
          <w:sz w:val="24"/>
        </w:rPr>
        <w:t>ing</w:t>
      </w:r>
      <w:r w:rsidRPr="00292508">
        <w:rPr>
          <w:rFonts w:ascii="Arial" w:hAnsi="Arial" w:cs="Arial"/>
          <w:sz w:val="24"/>
        </w:rPr>
        <w:t xml:space="preserve"> permanent housing.  </w:t>
      </w:r>
      <w:bookmarkStart w:id="12" w:name="OLE_LINK1"/>
      <w:bookmarkStart w:id="13" w:name="OLE_LINK2"/>
    </w:p>
    <w:p w14:paraId="68C52D4D" w14:textId="77777777" w:rsidR="00B5457E" w:rsidRDefault="00B5457E" w:rsidP="00B5457E">
      <w:pPr>
        <w:pStyle w:val="Default"/>
        <w:ind w:left="360"/>
        <w:jc w:val="both"/>
        <w:rPr>
          <w:rFonts w:ascii="Arial" w:hAnsi="Arial" w:cs="Arial"/>
        </w:rPr>
      </w:pPr>
    </w:p>
    <w:p w14:paraId="6F67CEF1" w14:textId="77777777" w:rsidR="00B5457E" w:rsidRPr="00B5457E" w:rsidRDefault="00B5457E" w:rsidP="00B5457E">
      <w:pPr>
        <w:pStyle w:val="Default"/>
        <w:ind w:left="360"/>
        <w:jc w:val="both"/>
        <w:rPr>
          <w:rFonts w:ascii="Arial" w:hAnsi="Arial" w:cs="Arial"/>
        </w:rPr>
      </w:pPr>
    </w:p>
    <w:bookmarkEnd w:id="12"/>
    <w:bookmarkEnd w:id="13"/>
    <w:p w14:paraId="7C7AE9EF" w14:textId="77777777" w:rsidR="007754AE" w:rsidRDefault="007754AE">
      <w:pPr>
        <w:spacing w:after="160" w:line="259" w:lineRule="auto"/>
        <w:rPr>
          <w:rFonts w:ascii="Arial" w:hAnsi="Arial" w:cs="Arial"/>
          <w:sz w:val="24"/>
        </w:rPr>
      </w:pPr>
      <w:r>
        <w:rPr>
          <w:rFonts w:ascii="Arial" w:hAnsi="Arial" w:cs="Arial"/>
          <w:sz w:val="24"/>
        </w:rPr>
        <w:br w:type="page"/>
      </w:r>
    </w:p>
    <w:p w14:paraId="126D75BB" w14:textId="77777777" w:rsidR="00B732FD" w:rsidRPr="006B0EB3" w:rsidRDefault="00B732FD" w:rsidP="00F03CF2">
      <w:pPr>
        <w:pStyle w:val="Heading1"/>
        <w:rPr>
          <w:rFonts w:ascii="Arial" w:hAnsi="Arial" w:cs="Arial"/>
        </w:rPr>
      </w:pPr>
      <w:bookmarkStart w:id="14" w:name="_Toc12263991"/>
      <w:r w:rsidRPr="006B0EB3">
        <w:rPr>
          <w:rFonts w:ascii="Arial" w:hAnsi="Arial" w:cs="Arial"/>
        </w:rPr>
        <w:lastRenderedPageBreak/>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14:paraId="0C4A3CCF" w14:textId="77777777" w:rsidR="00315830" w:rsidRDefault="00315830" w:rsidP="00146059">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14:paraId="170B9BAE" w14:textId="1D035BBF"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CoC. </w:t>
      </w:r>
    </w:p>
    <w:p w14:paraId="33602AD1" w14:textId="77777777" w:rsidR="00524EA7" w:rsidRDefault="00524EA7" w:rsidP="00524EA7">
      <w:pPr>
        <w:tabs>
          <w:tab w:val="num" w:pos="720"/>
        </w:tabs>
        <w:rPr>
          <w:rFonts w:ascii="Arial" w:hAnsi="Arial" w:cs="Arial"/>
          <w:b/>
          <w:bCs/>
          <w:sz w:val="24"/>
        </w:rPr>
      </w:pPr>
    </w:p>
    <w:p w14:paraId="0B576E25" w14:textId="53FEA9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CoCs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14:paraId="3429293B" w14:textId="77777777" w:rsidR="00524EA7" w:rsidRDefault="00524EA7" w:rsidP="00524EA7">
      <w:pPr>
        <w:tabs>
          <w:tab w:val="num" w:pos="720"/>
        </w:tabs>
        <w:rPr>
          <w:rFonts w:ascii="Arial" w:hAnsi="Arial" w:cs="Arial"/>
          <w:sz w:val="24"/>
        </w:rPr>
      </w:pPr>
    </w:p>
    <w:p w14:paraId="2A1F8138" w14:textId="777777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 DAAS or</w:t>
      </w:r>
      <w:r>
        <w:rPr>
          <w:rFonts w:ascii="Arial" w:hAnsi="Arial" w:cs="Arial"/>
          <w:sz w:val="24"/>
        </w:rPr>
        <w:t>, if applicable,</w:t>
      </w:r>
      <w:r w:rsidRPr="00524EA7">
        <w:rPr>
          <w:rFonts w:ascii="Arial" w:hAnsi="Arial" w:cs="Arial"/>
          <w:sz w:val="24"/>
        </w:rPr>
        <w:t xml:space="preserve"> subcontract with the </w:t>
      </w:r>
      <w:r>
        <w:rPr>
          <w:rFonts w:ascii="Arial" w:hAnsi="Arial" w:cs="Arial"/>
          <w:sz w:val="24"/>
        </w:rPr>
        <w:t>CoCs/LPAs</w:t>
      </w:r>
      <w:r w:rsidRPr="00524EA7">
        <w:rPr>
          <w:rFonts w:ascii="Arial" w:hAnsi="Arial" w:cs="Arial"/>
          <w:sz w:val="24"/>
        </w:rPr>
        <w:t xml:space="preserve"> Fiscal Sponsor.   </w:t>
      </w:r>
    </w:p>
    <w:p w14:paraId="15AD1172" w14:textId="77777777" w:rsidR="0092187D" w:rsidRDefault="0092187D" w:rsidP="0092187D">
      <w:pPr>
        <w:autoSpaceDE w:val="0"/>
        <w:autoSpaceDN w:val="0"/>
        <w:adjustRightInd w:val="0"/>
        <w:jc w:val="both"/>
        <w:rPr>
          <w:rFonts w:ascii="Arial" w:hAnsi="Arial" w:cs="Arial"/>
          <w:sz w:val="24"/>
        </w:rPr>
      </w:pPr>
    </w:p>
    <w:p w14:paraId="2B82FC8F" w14:textId="4BE45942"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The </w:t>
      </w:r>
      <w:r>
        <w:rPr>
          <w:rFonts w:ascii="Arial" w:hAnsi="Arial" w:cs="Arial"/>
          <w:sz w:val="24"/>
        </w:rPr>
        <w:t>CoC</w:t>
      </w:r>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r>
        <w:rPr>
          <w:rFonts w:ascii="Arial" w:hAnsi="Arial" w:cs="Arial"/>
          <w:sz w:val="24"/>
        </w:rPr>
        <w:t>CoC</w:t>
      </w:r>
      <w:r w:rsidRPr="007754AE">
        <w:rPr>
          <w:rFonts w:ascii="Arial" w:hAnsi="Arial" w:cs="Arial"/>
          <w:sz w:val="24"/>
        </w:rPr>
        <w:t xml:space="preserve"> is responsible for the Regional Application, including coordination and vetting of all project applicants.  During this process, </w:t>
      </w:r>
      <w:r>
        <w:rPr>
          <w:rFonts w:ascii="Arial" w:hAnsi="Arial" w:cs="Arial"/>
          <w:sz w:val="24"/>
        </w:rPr>
        <w:t>CoCs</w:t>
      </w:r>
      <w:r w:rsidRPr="007754AE">
        <w:rPr>
          <w:rFonts w:ascii="Arial" w:hAnsi="Arial" w:cs="Arial"/>
          <w:sz w:val="24"/>
        </w:rPr>
        <w:t xml:space="preserve"> should consider:</w:t>
      </w:r>
    </w:p>
    <w:p w14:paraId="5B1FD1FD" w14:textId="77777777" w:rsidR="0092187D" w:rsidRPr="007754AE" w:rsidRDefault="0092187D" w:rsidP="0092187D">
      <w:pPr>
        <w:autoSpaceDE w:val="0"/>
        <w:autoSpaceDN w:val="0"/>
        <w:adjustRightInd w:val="0"/>
        <w:jc w:val="both"/>
        <w:rPr>
          <w:rFonts w:ascii="Arial" w:hAnsi="Arial" w:cs="Arial"/>
          <w:sz w:val="24"/>
        </w:rPr>
      </w:pPr>
    </w:p>
    <w:p w14:paraId="6EC7C12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14:paraId="004A0B1B" w14:textId="77777777" w:rsidR="0092187D" w:rsidRPr="007754AE" w:rsidRDefault="0092187D" w:rsidP="0092187D">
      <w:pPr>
        <w:autoSpaceDE w:val="0"/>
        <w:autoSpaceDN w:val="0"/>
        <w:adjustRightInd w:val="0"/>
        <w:ind w:left="1440"/>
        <w:jc w:val="both"/>
        <w:rPr>
          <w:rFonts w:ascii="Arial" w:hAnsi="Arial" w:cs="Arial"/>
          <w:sz w:val="24"/>
        </w:rPr>
      </w:pPr>
    </w:p>
    <w:p w14:paraId="3398A9C1"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14:paraId="02B52BA2" w14:textId="77777777" w:rsidR="0092187D" w:rsidRPr="007754AE" w:rsidRDefault="0092187D" w:rsidP="0092187D">
      <w:pPr>
        <w:autoSpaceDE w:val="0"/>
        <w:autoSpaceDN w:val="0"/>
        <w:adjustRightInd w:val="0"/>
        <w:ind w:left="1440"/>
        <w:jc w:val="both"/>
        <w:rPr>
          <w:rFonts w:ascii="Arial" w:hAnsi="Arial" w:cs="Arial"/>
          <w:sz w:val="24"/>
        </w:rPr>
      </w:pPr>
    </w:p>
    <w:p w14:paraId="7B57918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w:t>
      </w:r>
      <w:proofErr w:type="gramStart"/>
      <w:r w:rsidRPr="007754AE">
        <w:rPr>
          <w:rFonts w:ascii="Arial" w:hAnsi="Arial" w:cs="Arial"/>
          <w:sz w:val="24"/>
        </w:rPr>
        <w:t>spend down</w:t>
      </w:r>
      <w:proofErr w:type="gramEnd"/>
      <w:r w:rsidRPr="007754AE">
        <w:rPr>
          <w:rFonts w:ascii="Arial" w:hAnsi="Arial" w:cs="Arial"/>
          <w:sz w:val="24"/>
        </w:rPr>
        <w:t xml:space="preserve"> rates?</w:t>
      </w:r>
    </w:p>
    <w:p w14:paraId="69770AA3" w14:textId="77777777" w:rsidR="0092187D" w:rsidRPr="007754AE" w:rsidRDefault="0092187D" w:rsidP="0092187D">
      <w:pPr>
        <w:autoSpaceDE w:val="0"/>
        <w:autoSpaceDN w:val="0"/>
        <w:adjustRightInd w:val="0"/>
        <w:ind w:left="1440"/>
        <w:jc w:val="both"/>
        <w:rPr>
          <w:rFonts w:ascii="Arial" w:hAnsi="Arial" w:cs="Arial"/>
          <w:sz w:val="24"/>
        </w:rPr>
      </w:pPr>
    </w:p>
    <w:p w14:paraId="16E00647"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14:paraId="2B5D9D53" w14:textId="77777777" w:rsidR="0092187D" w:rsidRDefault="0092187D" w:rsidP="0092187D">
      <w:pPr>
        <w:pStyle w:val="ListParagraph"/>
        <w:rPr>
          <w:rFonts w:ascii="Arial" w:hAnsi="Arial" w:cs="Arial"/>
          <w:szCs w:val="22"/>
        </w:rPr>
      </w:pPr>
    </w:p>
    <w:p w14:paraId="4169303A" w14:textId="374E6761"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Key elements the </w:t>
      </w:r>
      <w:r w:rsidR="00E74F8C">
        <w:rPr>
          <w:rFonts w:ascii="Arial" w:hAnsi="Arial" w:cs="Arial"/>
          <w:sz w:val="24"/>
        </w:rPr>
        <w:t>CoC</w:t>
      </w:r>
      <w:r w:rsidRPr="007754AE">
        <w:rPr>
          <w:rFonts w:ascii="Arial" w:hAnsi="Arial" w:cs="Arial"/>
          <w:sz w:val="24"/>
        </w:rPr>
        <w:t xml:space="preserve"> should look for during the vetting process:</w:t>
      </w:r>
    </w:p>
    <w:p w14:paraId="7B6BE7F3" w14:textId="77777777" w:rsidR="0092187D" w:rsidRPr="007754AE" w:rsidRDefault="0092187D" w:rsidP="0092187D">
      <w:pPr>
        <w:autoSpaceDE w:val="0"/>
        <w:autoSpaceDN w:val="0"/>
        <w:adjustRightInd w:val="0"/>
        <w:jc w:val="both"/>
        <w:rPr>
          <w:rFonts w:ascii="Arial" w:hAnsi="Arial" w:cs="Arial"/>
          <w:sz w:val="24"/>
        </w:rPr>
      </w:pPr>
    </w:p>
    <w:p w14:paraId="75AE4F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14:paraId="3B1AEC8E" w14:textId="77777777" w:rsidR="0092187D" w:rsidRPr="007754AE" w:rsidRDefault="0092187D" w:rsidP="0092187D">
      <w:pPr>
        <w:autoSpaceDE w:val="0"/>
        <w:autoSpaceDN w:val="0"/>
        <w:adjustRightInd w:val="0"/>
        <w:ind w:left="1440"/>
        <w:jc w:val="both"/>
        <w:rPr>
          <w:rFonts w:ascii="Arial" w:hAnsi="Arial" w:cs="Arial"/>
          <w:sz w:val="24"/>
        </w:rPr>
      </w:pPr>
    </w:p>
    <w:p w14:paraId="12F1C6CD"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Does the agency follow the written standards established by the CoC/LPA and promote the CoC/LPA’s priorities and goals?</w:t>
      </w:r>
    </w:p>
    <w:p w14:paraId="60645753" w14:textId="77777777" w:rsidR="0092187D" w:rsidRPr="007754AE" w:rsidRDefault="0092187D" w:rsidP="0092187D">
      <w:pPr>
        <w:pStyle w:val="ListParagraph"/>
        <w:jc w:val="both"/>
        <w:rPr>
          <w:rFonts w:ascii="Arial" w:hAnsi="Arial" w:cs="Arial"/>
          <w:sz w:val="24"/>
        </w:rPr>
      </w:pPr>
    </w:p>
    <w:p w14:paraId="0476F57B"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14:paraId="62B4197E" w14:textId="77777777" w:rsidR="0092187D" w:rsidRPr="007754AE" w:rsidRDefault="0092187D" w:rsidP="0092187D">
      <w:pPr>
        <w:autoSpaceDE w:val="0"/>
        <w:autoSpaceDN w:val="0"/>
        <w:adjustRightInd w:val="0"/>
        <w:ind w:left="1440"/>
        <w:jc w:val="both"/>
        <w:rPr>
          <w:rFonts w:ascii="Arial" w:hAnsi="Arial" w:cs="Arial"/>
          <w:sz w:val="24"/>
        </w:rPr>
      </w:pPr>
    </w:p>
    <w:p w14:paraId="3242DE40" w14:textId="77777777" w:rsidR="0092187D"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Housing First: </w:t>
      </w:r>
      <w:r w:rsidRPr="007754AE">
        <w:rPr>
          <w:rFonts w:ascii="Arial" w:hAnsi="Arial" w:cs="Arial"/>
          <w:sz w:val="24"/>
        </w:rPr>
        <w:t>Is the agency committed to operating under a</w:t>
      </w:r>
      <w:r w:rsidRPr="007754AE">
        <w:rPr>
          <w:rFonts w:ascii="Arial" w:hAnsi="Arial" w:cs="Arial"/>
          <w:sz w:val="24"/>
        </w:rPr>
        <w:br/>
        <w:t>housing first model?</w:t>
      </w:r>
    </w:p>
    <w:p w14:paraId="4A55112B" w14:textId="77777777" w:rsidR="001A6085" w:rsidRDefault="001A6085" w:rsidP="001A6085">
      <w:pPr>
        <w:pStyle w:val="ListParagraph"/>
        <w:rPr>
          <w:rFonts w:ascii="Arial" w:hAnsi="Arial" w:cs="Arial"/>
          <w:sz w:val="24"/>
        </w:rPr>
      </w:pPr>
    </w:p>
    <w:p w14:paraId="3C80893F" w14:textId="77777777" w:rsidR="001A6085" w:rsidRPr="007754AE" w:rsidRDefault="001A6085"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14:paraId="2A1DFB92" w14:textId="77777777" w:rsidR="0092187D" w:rsidRPr="007754AE" w:rsidRDefault="0092187D" w:rsidP="0092187D">
      <w:pPr>
        <w:autoSpaceDE w:val="0"/>
        <w:autoSpaceDN w:val="0"/>
        <w:adjustRightInd w:val="0"/>
        <w:ind w:left="1440"/>
        <w:jc w:val="both"/>
        <w:rPr>
          <w:rFonts w:ascii="Arial" w:hAnsi="Arial" w:cs="Arial"/>
          <w:sz w:val="24"/>
        </w:rPr>
      </w:pPr>
    </w:p>
    <w:p w14:paraId="5B48E7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Is the agency an active participant in the CoC/</w:t>
      </w:r>
      <w:proofErr w:type="gramStart"/>
      <w:r w:rsidRPr="007754AE">
        <w:rPr>
          <w:rFonts w:ascii="Arial" w:hAnsi="Arial" w:cs="Arial"/>
          <w:sz w:val="24"/>
        </w:rPr>
        <w:t>LPA’s</w:t>
      </w:r>
      <w:proofErr w:type="gramEnd"/>
      <w:r w:rsidRPr="007754AE">
        <w:rPr>
          <w:rFonts w:ascii="Arial" w:hAnsi="Arial" w:cs="Arial"/>
          <w:sz w:val="24"/>
        </w:rPr>
        <w:t xml:space="preserve"> established VAWA process?</w:t>
      </w:r>
    </w:p>
    <w:p w14:paraId="16D3F354" w14:textId="77777777" w:rsidR="0092187D" w:rsidRPr="00776101" w:rsidRDefault="0092187D" w:rsidP="0092187D"/>
    <w:p w14:paraId="5C2A93B0" w14:textId="5FF5D59A" w:rsidR="0092187D" w:rsidRPr="001A6085" w:rsidRDefault="0092187D" w:rsidP="0092187D">
      <w:pPr>
        <w:jc w:val="both"/>
        <w:rPr>
          <w:rFonts w:ascii="Arial" w:hAnsi="Arial" w:cs="Arial"/>
          <w:b/>
          <w:bCs/>
          <w:sz w:val="24"/>
        </w:rPr>
      </w:pPr>
      <w:r w:rsidRPr="001A6085">
        <w:rPr>
          <w:rFonts w:ascii="Arial" w:hAnsi="Arial" w:cs="Arial"/>
          <w:b/>
          <w:bCs/>
          <w:sz w:val="24"/>
        </w:rPr>
        <w:lastRenderedPageBreak/>
        <w:t xml:space="preserve">Applications will only be accepted from </w:t>
      </w:r>
      <w:r w:rsidR="0000655F">
        <w:rPr>
          <w:rFonts w:ascii="Arial" w:hAnsi="Arial" w:cs="Arial"/>
          <w:b/>
          <w:bCs/>
          <w:sz w:val="24"/>
        </w:rPr>
        <w:t>CoCs.</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 xml:space="preserve">he State will not accept applications directly from </w:t>
      </w:r>
      <w:proofErr w:type="gramStart"/>
      <w:r w:rsidRPr="001A6085">
        <w:rPr>
          <w:rFonts w:ascii="Arial" w:hAnsi="Arial" w:cs="Arial"/>
          <w:b/>
          <w:bCs/>
          <w:sz w:val="24"/>
        </w:rPr>
        <w:t>nonprofit</w:t>
      </w:r>
      <w:proofErr w:type="gramEnd"/>
      <w:r w:rsidRPr="001A6085">
        <w:rPr>
          <w:rFonts w:ascii="Arial" w:hAnsi="Arial" w:cs="Arial"/>
          <w:b/>
          <w:bCs/>
          <w:sz w:val="24"/>
        </w:rPr>
        <w:t xml:space="preserve"> or local government organizations.</w:t>
      </w:r>
    </w:p>
    <w:p w14:paraId="6870AD4A" w14:textId="77777777" w:rsidR="00315830" w:rsidRDefault="00315830" w:rsidP="00315830"/>
    <w:p w14:paraId="45B4CE5E" w14:textId="0E47A08C" w:rsidR="00315830" w:rsidRPr="006823A4" w:rsidRDefault="00315830" w:rsidP="00315830">
      <w:pPr>
        <w:pStyle w:val="Heading2"/>
        <w:rPr>
          <w:rStyle w:val="Heading2Char"/>
          <w:rFonts w:ascii="Arial" w:hAnsi="Arial" w:cs="Arial"/>
          <w:b/>
          <w:bCs/>
        </w:rPr>
      </w:pPr>
      <w:bookmarkStart w:id="16" w:name="_Toc12263993"/>
      <w:r w:rsidRPr="006823A4">
        <w:rPr>
          <w:rStyle w:val="Heading2Char"/>
          <w:rFonts w:ascii="Arial" w:hAnsi="Arial" w:cs="Arial"/>
          <w:b/>
          <w:bCs/>
        </w:rPr>
        <w:t>Project Application</w:t>
      </w:r>
      <w:bookmarkEnd w:id="16"/>
    </w:p>
    <w:p w14:paraId="08D7ECA4" w14:textId="56424DF7" w:rsidR="001F6B1F" w:rsidRPr="001F6B1F" w:rsidRDefault="001F6B1F" w:rsidP="001F6B1F">
      <w:pPr>
        <w:pStyle w:val="ListParagraph"/>
        <w:numPr>
          <w:ilvl w:val="0"/>
          <w:numId w:val="50"/>
        </w:numPr>
      </w:pPr>
      <w:r>
        <w:rPr>
          <w:rFonts w:ascii="Arial" w:hAnsi="Arial" w:cs="Arial"/>
          <w:sz w:val="24"/>
        </w:rPr>
        <w:t>Applicants must complete the general application section plus any activity section (Street Outreach, Emergency Shelter, Rapid Rehousing, Homelessness Prevention, HMIS) for which you are applying for funding.</w:t>
      </w:r>
    </w:p>
    <w:p w14:paraId="48B5DF09" w14:textId="41CD6406" w:rsidR="001F6B1F" w:rsidRDefault="001F6B1F" w:rsidP="001F6B1F">
      <w:pPr>
        <w:pStyle w:val="ListParagraph"/>
        <w:numPr>
          <w:ilvl w:val="0"/>
          <w:numId w:val="50"/>
        </w:numPr>
      </w:pPr>
      <w:r>
        <w:rPr>
          <w:rFonts w:ascii="Arial" w:hAnsi="Arial" w:cs="Arial"/>
          <w:sz w:val="24"/>
        </w:rPr>
        <w:t xml:space="preserve">New and returning applicants complete the same application; however, please note the specific instructions within the application for some questions as it relates to </w:t>
      </w:r>
      <w:r w:rsidR="00261813">
        <w:rPr>
          <w:rFonts w:ascii="Arial" w:hAnsi="Arial" w:cs="Arial"/>
          <w:sz w:val="24"/>
        </w:rPr>
        <w:t>how a new versus returning applicant should answer the question.</w:t>
      </w:r>
    </w:p>
    <w:p w14:paraId="4760C579" w14:textId="77777777" w:rsidR="00A10CFB" w:rsidRPr="006B0EB3" w:rsidRDefault="00A10CFB" w:rsidP="00A10CFB">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14:paraId="668494E3" w14:textId="5085E9FF" w:rsidR="00A10CFB" w:rsidRPr="0014359B" w:rsidRDefault="00A10CFB" w:rsidP="0014359B">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does not require that CoCs have a Fiscal Sponsor</w:t>
      </w:r>
      <w:r w:rsidRPr="0014359B">
        <w:rPr>
          <w:rFonts w:ascii="Arial" w:hAnsi="Arial" w:cs="Arial"/>
          <w:sz w:val="24"/>
        </w:rPr>
        <w:t xml:space="preserve">.  The State will approve a Fiscal Sponsor based on established financial capacity and oversight standards. </w:t>
      </w:r>
    </w:p>
    <w:p w14:paraId="0750B1D1" w14:textId="77777777" w:rsidR="00A10CFB" w:rsidRPr="007754AE" w:rsidRDefault="00A10CFB" w:rsidP="00A10CFB">
      <w:pPr>
        <w:autoSpaceDE w:val="0"/>
        <w:autoSpaceDN w:val="0"/>
        <w:adjustRightInd w:val="0"/>
        <w:ind w:left="420"/>
        <w:rPr>
          <w:rFonts w:ascii="Arial" w:hAnsi="Arial" w:cs="Arial"/>
          <w:sz w:val="24"/>
        </w:rPr>
      </w:pPr>
    </w:p>
    <w:p w14:paraId="3DC2613D" w14:textId="11197CC5" w:rsidR="00A10CFB" w:rsidRPr="0014359B" w:rsidRDefault="00A10CFB" w:rsidP="0014359B">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CoC or multiple CoCs and funded projects within the CoC.  The Fiscal Sponsor must be a unit of local government or 501(c) 3 non-profit. </w:t>
      </w:r>
    </w:p>
    <w:p w14:paraId="6519317B" w14:textId="77777777" w:rsidR="00A10CFB" w:rsidRDefault="00A10CFB" w:rsidP="00A10CFB">
      <w:pPr>
        <w:autoSpaceDE w:val="0"/>
        <w:autoSpaceDN w:val="0"/>
        <w:adjustRightInd w:val="0"/>
        <w:jc w:val="both"/>
        <w:rPr>
          <w:rFonts w:ascii="Arial" w:hAnsi="Arial" w:cs="Arial"/>
          <w:sz w:val="24"/>
        </w:rPr>
      </w:pPr>
    </w:p>
    <w:p w14:paraId="128C3119" w14:textId="77777777" w:rsidR="00A10CFB" w:rsidRPr="007754AE" w:rsidRDefault="00A10CFB" w:rsidP="00A10CFB">
      <w:pPr>
        <w:autoSpaceDE w:val="0"/>
        <w:autoSpaceDN w:val="0"/>
        <w:adjustRightInd w:val="0"/>
        <w:jc w:val="both"/>
        <w:rPr>
          <w:rFonts w:ascii="Arial" w:hAnsi="Arial" w:cs="Arial"/>
          <w:sz w:val="24"/>
        </w:rPr>
      </w:pPr>
      <w:r w:rsidRPr="007754AE">
        <w:rPr>
          <w:rFonts w:ascii="Arial" w:hAnsi="Arial" w:cs="Arial"/>
          <w:sz w:val="24"/>
        </w:rPr>
        <w:t>Fiscal Sponsors must:</w:t>
      </w:r>
    </w:p>
    <w:p w14:paraId="274457C3"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14:paraId="03E798DA"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14:paraId="66DFA1D5"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14:paraId="2C5062E3" w14:textId="77777777" w:rsidR="00A10CFB" w:rsidRDefault="00A10CFB" w:rsidP="006812B1">
      <w:pPr>
        <w:autoSpaceDE w:val="0"/>
        <w:autoSpaceDN w:val="0"/>
        <w:adjustRightInd w:val="0"/>
        <w:jc w:val="both"/>
        <w:rPr>
          <w:rFonts w:ascii="Arial" w:hAnsi="Arial" w:cs="Arial"/>
          <w:sz w:val="24"/>
        </w:rPr>
      </w:pPr>
    </w:p>
    <w:p w14:paraId="22EE77A2" w14:textId="77777777" w:rsidR="006812B1" w:rsidRPr="006E6E2A" w:rsidRDefault="006812B1" w:rsidP="006812B1">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14:paraId="31703B2C" w14:textId="0038FE3D" w:rsidR="006812B1" w:rsidRPr="002A78C2" w:rsidRDefault="006812B1" w:rsidP="006812B1">
      <w:pPr>
        <w:autoSpaceDE w:val="0"/>
        <w:autoSpaceDN w:val="0"/>
        <w:adjustRightInd w:val="0"/>
        <w:rPr>
          <w:rFonts w:ascii="Arial" w:hAnsi="Arial" w:cs="Arial"/>
          <w:b/>
          <w:sz w:val="24"/>
        </w:rPr>
      </w:pPr>
      <w:r w:rsidRPr="006E6E2A">
        <w:rPr>
          <w:rFonts w:ascii="Arial" w:hAnsi="Arial" w:cs="Arial"/>
          <w:sz w:val="24"/>
        </w:rPr>
        <w:t xml:space="preserve">Funds will be awarded to applicants based on the HUD CoC pro-rata formula, as explained in the NC ESG Fair Share Explainer </w:t>
      </w:r>
      <w:r w:rsidR="0038021E">
        <w:rPr>
          <w:rFonts w:ascii="Arial" w:hAnsi="Arial" w:cs="Arial"/>
          <w:b/>
          <w:sz w:val="24"/>
        </w:rPr>
        <w:t>Appendix 1</w:t>
      </w:r>
    </w:p>
    <w:p w14:paraId="399ADF1A" w14:textId="77777777" w:rsidR="006812B1" w:rsidRPr="006E6E2A" w:rsidRDefault="006812B1" w:rsidP="006812B1">
      <w:pPr>
        <w:pStyle w:val="Default"/>
        <w:ind w:left="360"/>
        <w:rPr>
          <w:rFonts w:ascii="Arial" w:hAnsi="Arial" w:cs="Arial"/>
          <w:color w:val="FF0000"/>
        </w:rPr>
      </w:pPr>
    </w:p>
    <w:p w14:paraId="056DB34D" w14:textId="77777777" w:rsidR="006812B1" w:rsidRPr="00E8252D" w:rsidRDefault="006812B1" w:rsidP="006812B1">
      <w:pPr>
        <w:autoSpaceDE w:val="0"/>
        <w:autoSpaceDN w:val="0"/>
        <w:adjustRightInd w:val="0"/>
        <w:rPr>
          <w:rFonts w:ascii="Arial" w:hAnsi="Arial" w:cs="Arial"/>
          <w:bCs/>
          <w:sz w:val="24"/>
        </w:rPr>
      </w:pPr>
      <w:r w:rsidRPr="00E8252D">
        <w:rPr>
          <w:rFonts w:ascii="Arial" w:hAnsi="Arial" w:cs="Arial"/>
          <w:bCs/>
          <w:sz w:val="24"/>
        </w:rPr>
        <w:t>Regional Budgets:</w:t>
      </w:r>
    </w:p>
    <w:p w14:paraId="5C84560E" w14:textId="77777777" w:rsidR="006812B1" w:rsidRPr="00E8252D" w:rsidRDefault="006812B1" w:rsidP="00486752">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14:paraId="5BE6430E" w14:textId="77777777" w:rsidR="006812B1" w:rsidRDefault="006812B1" w:rsidP="00486752">
      <w:pPr>
        <w:ind w:left="720"/>
        <w:rPr>
          <w:rFonts w:ascii="Arial" w:hAnsi="Arial" w:cs="Arial"/>
          <w:b/>
          <w:sz w:val="24"/>
        </w:rPr>
      </w:pPr>
      <w:r w:rsidRPr="006E6E2A">
        <w:rPr>
          <w:rFonts w:ascii="Arial" w:hAnsi="Arial" w:cs="Arial"/>
          <w:sz w:val="24"/>
        </w:rPr>
        <w:t xml:space="preserve">A maximum of 60% of total funds available per </w:t>
      </w:r>
      <w:r>
        <w:rPr>
          <w:rFonts w:ascii="Arial" w:hAnsi="Arial" w:cs="Arial"/>
          <w:sz w:val="24"/>
        </w:rPr>
        <w:t>CoC/LPA</w:t>
      </w:r>
      <w:r w:rsidRPr="006E6E2A">
        <w:rPr>
          <w:rFonts w:ascii="Arial" w:hAnsi="Arial" w:cs="Arial"/>
          <w:sz w:val="24"/>
        </w:rPr>
        <w:t xml:space="preserve"> can be spent on emergency response activities.  </w:t>
      </w:r>
    </w:p>
    <w:p w14:paraId="2BA76679" w14:textId="77777777" w:rsidR="006812B1" w:rsidRDefault="006812B1" w:rsidP="006812B1">
      <w:pPr>
        <w:rPr>
          <w:rFonts w:ascii="Arial" w:hAnsi="Arial" w:cs="Arial"/>
          <w:b/>
          <w:sz w:val="24"/>
        </w:rPr>
      </w:pPr>
    </w:p>
    <w:p w14:paraId="5013097F" w14:textId="77777777" w:rsidR="006812B1" w:rsidRPr="00E8252D" w:rsidRDefault="006812B1" w:rsidP="006812B1">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14:paraId="0560294D" w14:textId="77777777" w:rsidR="006812B1" w:rsidRPr="002D7B7E" w:rsidRDefault="006812B1" w:rsidP="00486752">
      <w:pPr>
        <w:pStyle w:val="Default"/>
        <w:ind w:left="720"/>
        <w:jc w:val="both"/>
        <w:rPr>
          <w:rFonts w:ascii="Arial" w:hAnsi="Arial" w:cs="Arial"/>
        </w:rPr>
      </w:pPr>
      <w:r>
        <w:rPr>
          <w:rFonts w:ascii="Arial" w:hAnsi="Arial" w:cs="Arial"/>
        </w:rPr>
        <w:t xml:space="preserve">A minimum of 40% of total funds available per CoC/LPA must be spent on housing stabilization activities. </w:t>
      </w:r>
    </w:p>
    <w:p w14:paraId="551D327B" w14:textId="77777777" w:rsidR="006812B1" w:rsidRDefault="006812B1" w:rsidP="006812B1">
      <w:pPr>
        <w:pStyle w:val="Default"/>
        <w:jc w:val="both"/>
        <w:rPr>
          <w:rFonts w:ascii="Arial" w:hAnsi="Arial" w:cs="Arial"/>
        </w:rPr>
      </w:pPr>
    </w:p>
    <w:p w14:paraId="5C268BC6" w14:textId="11C49362" w:rsidR="006812B1" w:rsidRDefault="006812B1" w:rsidP="006812B1">
      <w:pPr>
        <w:pStyle w:val="Default"/>
        <w:numPr>
          <w:ilvl w:val="0"/>
          <w:numId w:val="45"/>
        </w:numPr>
        <w:jc w:val="both"/>
        <w:rPr>
          <w:rFonts w:ascii="Arial" w:hAnsi="Arial" w:cs="Arial"/>
        </w:rPr>
      </w:pPr>
      <w:r>
        <w:rPr>
          <w:rFonts w:ascii="Arial" w:hAnsi="Arial" w:cs="Arial"/>
        </w:rPr>
        <w:t>CoCs must</w:t>
      </w:r>
      <w:r w:rsidRPr="007754AE">
        <w:rPr>
          <w:rFonts w:ascii="Arial" w:hAnsi="Arial" w:cs="Arial"/>
        </w:rPr>
        <w:t xml:space="preserve"> ensure that recommended projects meet the maximum and minimum allocation requirements.  </w:t>
      </w:r>
    </w:p>
    <w:p w14:paraId="4DCD04C5" w14:textId="77777777" w:rsidR="006812B1" w:rsidRDefault="006812B1" w:rsidP="006812B1">
      <w:pPr>
        <w:pStyle w:val="Default"/>
        <w:ind w:left="360"/>
        <w:jc w:val="both"/>
        <w:rPr>
          <w:rFonts w:ascii="Arial" w:hAnsi="Arial" w:cs="Arial"/>
        </w:rPr>
      </w:pPr>
    </w:p>
    <w:p w14:paraId="4D3CCB3D" w14:textId="77777777" w:rsidR="006812B1" w:rsidRDefault="006812B1" w:rsidP="006812B1">
      <w:pPr>
        <w:pStyle w:val="Default"/>
        <w:jc w:val="both"/>
        <w:rPr>
          <w:rFonts w:ascii="Arial" w:hAnsi="Arial" w:cs="Arial"/>
        </w:rPr>
      </w:pPr>
      <w:r>
        <w:rPr>
          <w:rFonts w:ascii="Arial" w:hAnsi="Arial" w:cs="Arial"/>
        </w:rPr>
        <w:t>Project Budgets:</w:t>
      </w:r>
    </w:p>
    <w:p w14:paraId="304DBC8D" w14:textId="77777777" w:rsidR="006812B1" w:rsidRDefault="006812B1" w:rsidP="006812B1">
      <w:pPr>
        <w:pStyle w:val="Default"/>
        <w:numPr>
          <w:ilvl w:val="0"/>
          <w:numId w:val="45"/>
        </w:numPr>
        <w:jc w:val="both"/>
        <w:rPr>
          <w:rFonts w:ascii="Arial" w:hAnsi="Arial" w:cs="Arial"/>
        </w:rPr>
      </w:pPr>
      <w:r w:rsidRPr="007754AE">
        <w:rPr>
          <w:rFonts w:ascii="Arial" w:hAnsi="Arial" w:cs="Arial"/>
        </w:rPr>
        <w:t xml:space="preserve">Applicants that request Emergency Response funds may allocate all dollars for Emergency Shelter Operations or allocate no less than 60% of the funding for Shelter Operations and no more than 40% for Shelter Services.  </w:t>
      </w:r>
    </w:p>
    <w:p w14:paraId="31473B73" w14:textId="77777777" w:rsidR="006812B1" w:rsidRDefault="006812B1" w:rsidP="006812B1">
      <w:pPr>
        <w:pStyle w:val="Default"/>
        <w:ind w:left="720"/>
        <w:jc w:val="both"/>
        <w:rPr>
          <w:rFonts w:ascii="Arial" w:hAnsi="Arial" w:cs="Arial"/>
        </w:rPr>
      </w:pPr>
    </w:p>
    <w:p w14:paraId="14C07688" w14:textId="77777777" w:rsidR="006812B1" w:rsidRDefault="006812B1" w:rsidP="006812B1">
      <w:pPr>
        <w:pStyle w:val="Default"/>
        <w:numPr>
          <w:ilvl w:val="0"/>
          <w:numId w:val="45"/>
        </w:numPr>
        <w:jc w:val="both"/>
        <w:rPr>
          <w:rFonts w:ascii="Arial" w:hAnsi="Arial" w:cs="Arial"/>
        </w:rPr>
      </w:pPr>
      <w:r>
        <w:rPr>
          <w:rFonts w:ascii="Arial" w:hAnsi="Arial" w:cs="Arial"/>
        </w:rPr>
        <w:lastRenderedPageBreak/>
        <w:t xml:space="preserve">Applicants that request Housing Stabilization funds may allocate all dollars for Financial Assistance or no less than 60% for Financial Assistance and no more than 40% for services. </w:t>
      </w:r>
    </w:p>
    <w:p w14:paraId="36900B62" w14:textId="77777777" w:rsidR="00146059" w:rsidRPr="00876C1E" w:rsidRDefault="006812B1" w:rsidP="00146059">
      <w:pPr>
        <w:pStyle w:val="Heading2"/>
        <w:rPr>
          <w:rStyle w:val="Heading2Char"/>
          <w:rFonts w:ascii="Arial" w:hAnsi="Arial" w:cs="Arial"/>
          <w:b/>
        </w:rPr>
      </w:pPr>
      <w:bookmarkStart w:id="19" w:name="_Toc12263996"/>
      <w:r>
        <w:rPr>
          <w:rStyle w:val="Heading2Char"/>
          <w:rFonts w:ascii="Arial" w:hAnsi="Arial" w:cs="Arial"/>
          <w:b/>
        </w:rPr>
        <w:t>Submission</w:t>
      </w:r>
      <w:r w:rsidR="00146059" w:rsidRPr="00876C1E">
        <w:rPr>
          <w:rStyle w:val="Heading2Char"/>
          <w:rFonts w:ascii="Arial" w:hAnsi="Arial" w:cs="Arial"/>
          <w:b/>
        </w:rPr>
        <w:t xml:space="preserve"> </w:t>
      </w:r>
      <w:r>
        <w:rPr>
          <w:rStyle w:val="Heading2Char"/>
          <w:rFonts w:ascii="Arial" w:hAnsi="Arial" w:cs="Arial"/>
          <w:b/>
        </w:rPr>
        <w:t>Guidelines</w:t>
      </w:r>
      <w:bookmarkEnd w:id="19"/>
    </w:p>
    <w:p w14:paraId="4F118F7C" w14:textId="73590BDD" w:rsidR="00146059" w:rsidRPr="007754AE" w:rsidRDefault="00146059" w:rsidP="0014605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00261813">
        <w:rPr>
          <w:rFonts w:ascii="Arial" w:hAnsi="Arial" w:cs="Arial"/>
          <w:b/>
          <w:sz w:val="24"/>
        </w:rPr>
        <w:t>Monday</w:t>
      </w:r>
      <w:r w:rsidRPr="007754AE">
        <w:rPr>
          <w:rFonts w:ascii="Arial" w:hAnsi="Arial" w:cs="Arial"/>
          <w:b/>
          <w:sz w:val="24"/>
        </w:rPr>
        <w:t xml:space="preserve">, </w:t>
      </w:r>
      <w:r w:rsidR="00631AF4">
        <w:rPr>
          <w:rFonts w:ascii="Arial" w:hAnsi="Arial" w:cs="Arial"/>
          <w:b/>
          <w:sz w:val="24"/>
        </w:rPr>
        <w:t>August 2</w:t>
      </w:r>
      <w:r w:rsidR="00A07F70">
        <w:rPr>
          <w:rFonts w:ascii="Arial" w:hAnsi="Arial" w:cs="Arial"/>
          <w:b/>
          <w:sz w:val="24"/>
        </w:rPr>
        <w:t>6</w:t>
      </w:r>
      <w:r w:rsidR="00631AF4">
        <w:rPr>
          <w:rFonts w:ascii="Arial" w:hAnsi="Arial" w:cs="Arial"/>
          <w:b/>
          <w:sz w:val="24"/>
        </w:rPr>
        <w:t>, 202</w:t>
      </w:r>
      <w:r w:rsidR="00A07F70">
        <w:rPr>
          <w:rFonts w:ascii="Arial" w:hAnsi="Arial" w:cs="Arial"/>
          <w:b/>
          <w:sz w:val="24"/>
        </w:rPr>
        <w:t>4</w:t>
      </w:r>
      <w:r w:rsidRPr="007754AE">
        <w:rPr>
          <w:rFonts w:ascii="Arial" w:hAnsi="Arial" w:cs="Arial"/>
          <w:sz w:val="24"/>
        </w:rPr>
        <w:t xml:space="preserve">.  </w:t>
      </w:r>
      <w:r w:rsidR="002818FA">
        <w:rPr>
          <w:rFonts w:ascii="Arial" w:hAnsi="Arial" w:cs="Arial"/>
          <w:sz w:val="24"/>
        </w:rPr>
        <w:t xml:space="preserve">The link to the Smartsheet submission page will be provided to applicants by their CoC. </w:t>
      </w:r>
      <w:r w:rsidRPr="007754AE">
        <w:rPr>
          <w:rFonts w:ascii="Arial" w:hAnsi="Arial" w:cs="Arial"/>
          <w:sz w:val="24"/>
        </w:rPr>
        <w:t xml:space="preserve">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14:paraId="365FCB89" w14:textId="77777777" w:rsidR="00146059" w:rsidRPr="006B0EB3" w:rsidRDefault="00146059" w:rsidP="00A74445">
      <w:pPr>
        <w:rPr>
          <w:rFonts w:ascii="Arial" w:hAnsi="Arial" w:cs="Arial"/>
          <w:color w:val="FF0000"/>
          <w:szCs w:val="22"/>
        </w:rPr>
      </w:pPr>
    </w:p>
    <w:p w14:paraId="141005CA" w14:textId="665753FE" w:rsidR="00146059" w:rsidRDefault="006812B1" w:rsidP="00146059">
      <w:pPr>
        <w:jc w:val="both"/>
        <w:rPr>
          <w:rFonts w:ascii="Arial" w:hAnsi="Arial" w:cs="Arial"/>
          <w:b/>
          <w:sz w:val="24"/>
        </w:rPr>
      </w:pPr>
      <w:r>
        <w:rPr>
          <w:rFonts w:ascii="Arial" w:hAnsi="Arial" w:cs="Arial"/>
          <w:b/>
          <w:sz w:val="24"/>
        </w:rPr>
        <w:t>Submissions</w:t>
      </w:r>
      <w:r w:rsidR="00146059">
        <w:rPr>
          <w:rFonts w:ascii="Arial" w:hAnsi="Arial" w:cs="Arial"/>
          <w:b/>
          <w:sz w:val="24"/>
        </w:rPr>
        <w:t xml:space="preserve"> must be received</w:t>
      </w:r>
      <w:r w:rsidR="000D2179">
        <w:rPr>
          <w:rFonts w:ascii="Arial" w:hAnsi="Arial" w:cs="Arial"/>
          <w:b/>
          <w:sz w:val="24"/>
        </w:rPr>
        <w:t xml:space="preserve"> via Smartsheet submission </w:t>
      </w:r>
      <w:r w:rsidR="00146059">
        <w:rPr>
          <w:rFonts w:ascii="Arial" w:hAnsi="Arial" w:cs="Arial"/>
          <w:b/>
          <w:sz w:val="24"/>
        </w:rPr>
        <w:t xml:space="preserve">by 5 PM EST on </w:t>
      </w:r>
      <w:r w:rsidR="00631AF4">
        <w:rPr>
          <w:rFonts w:ascii="Arial" w:hAnsi="Arial" w:cs="Arial"/>
          <w:b/>
          <w:sz w:val="24"/>
        </w:rPr>
        <w:t>August 2</w:t>
      </w:r>
      <w:r w:rsidR="00A07F70">
        <w:rPr>
          <w:rFonts w:ascii="Arial" w:hAnsi="Arial" w:cs="Arial"/>
          <w:b/>
          <w:sz w:val="24"/>
        </w:rPr>
        <w:t>6</w:t>
      </w:r>
      <w:r w:rsidR="00631AF4">
        <w:rPr>
          <w:rFonts w:ascii="Arial" w:hAnsi="Arial" w:cs="Arial"/>
          <w:b/>
          <w:sz w:val="24"/>
        </w:rPr>
        <w:t>, 202</w:t>
      </w:r>
      <w:r w:rsidR="00A07F70">
        <w:rPr>
          <w:rFonts w:ascii="Arial" w:hAnsi="Arial" w:cs="Arial"/>
          <w:b/>
          <w:sz w:val="24"/>
        </w:rPr>
        <w:t>4</w:t>
      </w:r>
      <w:r w:rsidR="00146059">
        <w:rPr>
          <w:rFonts w:ascii="Arial" w:hAnsi="Arial" w:cs="Arial"/>
          <w:b/>
          <w:sz w:val="24"/>
        </w:rPr>
        <w:t xml:space="preserve">. </w:t>
      </w:r>
    </w:p>
    <w:p w14:paraId="2B1F5AEA" w14:textId="77777777" w:rsidR="00146059" w:rsidRPr="007754AE" w:rsidRDefault="00146059" w:rsidP="000D2179">
      <w:pPr>
        <w:jc w:val="both"/>
        <w:rPr>
          <w:rFonts w:ascii="Arial" w:hAnsi="Arial" w:cs="Arial"/>
          <w:sz w:val="24"/>
        </w:rPr>
      </w:pPr>
    </w:p>
    <w:p w14:paraId="6CEF9CB2" w14:textId="77777777" w:rsidR="00146059" w:rsidRDefault="00146059" w:rsidP="00146059">
      <w:pPr>
        <w:jc w:val="both"/>
        <w:rPr>
          <w:rFonts w:ascii="Arial" w:hAnsi="Arial" w:cs="Arial"/>
          <w:sz w:val="24"/>
        </w:rPr>
      </w:pPr>
      <w:r w:rsidRPr="007754AE">
        <w:rPr>
          <w:rFonts w:ascii="Arial" w:hAnsi="Arial" w:cs="Arial"/>
          <w:sz w:val="24"/>
        </w:rPr>
        <w:t xml:space="preserve">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w:t>
      </w:r>
      <w:proofErr w:type="gramStart"/>
      <w:r w:rsidRPr="007754AE">
        <w:rPr>
          <w:rFonts w:ascii="Arial" w:hAnsi="Arial" w:cs="Arial"/>
          <w:sz w:val="24"/>
        </w:rPr>
        <w:t>any and all</w:t>
      </w:r>
      <w:proofErr w:type="gramEnd"/>
      <w:r w:rsidRPr="007754AE">
        <w:rPr>
          <w:rFonts w:ascii="Arial" w:hAnsi="Arial" w:cs="Arial"/>
          <w:sz w:val="24"/>
        </w:rPr>
        <w:t xml:space="preserve"> applications received.  DHHS reserves the right to amend, modify, or withdraw provisions contained in this application that are inconsistent or in conflict with state or federal laws or regulations.  All applications for ESG funding become the property of DHHS.</w:t>
      </w:r>
    </w:p>
    <w:p w14:paraId="3F5B42C3" w14:textId="77777777" w:rsidR="00146059" w:rsidRDefault="00146059" w:rsidP="00146059">
      <w:pPr>
        <w:pStyle w:val="NoSpacing"/>
      </w:pPr>
    </w:p>
    <w:p w14:paraId="2B1D1479" w14:textId="77777777" w:rsidR="00BF3F8C" w:rsidRDefault="00BF3F8C">
      <w:pPr>
        <w:spacing w:after="160" w:line="259" w:lineRule="auto"/>
        <w:rPr>
          <w:rFonts w:ascii="Arial" w:hAnsi="Arial" w:cs="Arial"/>
          <w:b/>
          <w:bCs/>
          <w:kern w:val="32"/>
          <w:sz w:val="32"/>
          <w:szCs w:val="32"/>
        </w:rPr>
      </w:pPr>
      <w:bookmarkStart w:id="20" w:name="_Toc12263997"/>
      <w:r>
        <w:rPr>
          <w:rFonts w:ascii="Arial" w:hAnsi="Arial" w:cs="Arial"/>
        </w:rPr>
        <w:br w:type="page"/>
      </w:r>
    </w:p>
    <w:p w14:paraId="15A73370" w14:textId="77777777" w:rsidR="00100CEC" w:rsidRDefault="00100CEC" w:rsidP="006975A7">
      <w:pPr>
        <w:pStyle w:val="Heading1"/>
        <w:rPr>
          <w:rFonts w:ascii="Arial" w:hAnsi="Arial" w:cs="Arial"/>
        </w:rPr>
      </w:pPr>
      <w:r w:rsidRPr="006B0EB3">
        <w:rPr>
          <w:rFonts w:ascii="Arial" w:hAnsi="Arial" w:cs="Arial"/>
        </w:rPr>
        <w:lastRenderedPageBreak/>
        <w:t xml:space="preserve">Section IV. Application </w:t>
      </w:r>
      <w:r w:rsidR="00C06A85">
        <w:rPr>
          <w:rFonts w:ascii="Arial" w:hAnsi="Arial" w:cs="Arial"/>
        </w:rPr>
        <w:t>Review and Award Notification</w:t>
      </w:r>
      <w:bookmarkEnd w:id="20"/>
    </w:p>
    <w:p w14:paraId="4A6CFC1F" w14:textId="77777777" w:rsidR="00D63FC9" w:rsidRPr="00867E17" w:rsidRDefault="00D63FC9" w:rsidP="00D63FC9">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52110016" w14:textId="77777777" w:rsidR="00315830" w:rsidRDefault="00315830" w:rsidP="00315830">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14:paraId="3738E553" w14:textId="2C466482" w:rsidR="001856FA" w:rsidRPr="001856FA" w:rsidRDefault="001856FA" w:rsidP="00315830">
      <w:pPr>
        <w:jc w:val="both"/>
        <w:rPr>
          <w:rFonts w:ascii="Arial" w:hAnsi="Arial" w:cs="Arial"/>
          <w:sz w:val="24"/>
        </w:rPr>
      </w:pPr>
      <w:r w:rsidRPr="001856FA">
        <w:rPr>
          <w:rFonts w:ascii="Arial" w:hAnsi="Arial" w:cs="Arial"/>
          <w:sz w:val="24"/>
        </w:rPr>
        <w:t>CoCs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00588E48" w14:textId="77777777" w:rsidR="001856FA" w:rsidRDefault="001856FA" w:rsidP="00315830">
      <w:pPr>
        <w:jc w:val="both"/>
        <w:rPr>
          <w:rFonts w:ascii="Arial" w:hAnsi="Arial" w:cs="Arial"/>
          <w:sz w:val="24"/>
        </w:rPr>
      </w:pPr>
    </w:p>
    <w:p w14:paraId="713D2920" w14:textId="1001FC4E" w:rsidR="00315830" w:rsidRDefault="00315830" w:rsidP="00315830">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14:paraId="525FA85C" w14:textId="77777777" w:rsidR="00315830" w:rsidRPr="007754AE" w:rsidRDefault="00315830" w:rsidP="00315830">
      <w:pPr>
        <w:ind w:left="360"/>
        <w:jc w:val="both"/>
        <w:rPr>
          <w:rFonts w:ascii="Arial" w:hAnsi="Arial" w:cs="Arial"/>
          <w:sz w:val="24"/>
        </w:rPr>
      </w:pPr>
    </w:p>
    <w:p w14:paraId="0D9FE96D" w14:textId="364446DA"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The </w:t>
      </w:r>
      <w:r w:rsidR="002777A2">
        <w:rPr>
          <w:rFonts w:ascii="Arial" w:hAnsi="Arial" w:cs="Arial"/>
          <w:b/>
          <w:bCs/>
          <w:sz w:val="24"/>
        </w:rPr>
        <w:t>CoC’s</w:t>
      </w:r>
      <w:r w:rsidRPr="007754AE">
        <w:rPr>
          <w:rFonts w:ascii="Arial" w:hAnsi="Arial" w:cs="Arial"/>
          <w:b/>
          <w:bCs/>
          <w:sz w:val="24"/>
        </w:rPr>
        <w:t xml:space="preserve"> Review: </w:t>
      </w:r>
      <w:r w:rsidRPr="007754AE">
        <w:rPr>
          <w:rFonts w:ascii="Arial" w:hAnsi="Arial" w:cs="Arial"/>
          <w:sz w:val="24"/>
        </w:rPr>
        <w:t xml:space="preserve">How did the </w:t>
      </w:r>
      <w:r w:rsidR="002777A2">
        <w:rPr>
          <w:rFonts w:ascii="Arial" w:hAnsi="Arial" w:cs="Arial"/>
          <w:sz w:val="24"/>
        </w:rPr>
        <w:t>CoC</w:t>
      </w:r>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A01D86">
        <w:rPr>
          <w:rFonts w:ascii="Arial" w:hAnsi="Arial" w:cs="Arial"/>
          <w:sz w:val="24"/>
        </w:rPr>
        <w:t>3</w:t>
      </w:r>
      <w:r w:rsidRPr="007754AE">
        <w:rPr>
          <w:rFonts w:ascii="Arial" w:hAnsi="Arial" w:cs="Arial"/>
          <w:sz w:val="24"/>
        </w:rPr>
        <w:t xml:space="preserve">? </w:t>
      </w:r>
    </w:p>
    <w:p w14:paraId="5EB2877C" w14:textId="56FC9094"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w:t>
      </w:r>
      <w:proofErr w:type="gramStart"/>
      <w:r w:rsidR="002777A2">
        <w:rPr>
          <w:rFonts w:ascii="Arial" w:hAnsi="Arial" w:cs="Arial"/>
          <w:sz w:val="24"/>
        </w:rPr>
        <w:t>year</w:t>
      </w:r>
      <w:proofErr w:type="gramEnd"/>
      <w:r w:rsidR="002777A2">
        <w:rPr>
          <w:rFonts w:ascii="Arial" w:hAnsi="Arial" w:cs="Arial"/>
          <w:sz w:val="24"/>
        </w:rPr>
        <w:t xml:space="preserve"> </w:t>
      </w:r>
      <w:r w:rsidRPr="007754AE">
        <w:rPr>
          <w:rFonts w:ascii="Arial" w:hAnsi="Arial" w:cs="Arial"/>
          <w:sz w:val="24"/>
        </w:rPr>
        <w:t>contract?</w:t>
      </w:r>
    </w:p>
    <w:p w14:paraId="019F4150" w14:textId="1E08E945"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14:paraId="559946CC" w14:textId="77777777" w:rsidR="00315830" w:rsidRPr="007754AE" w:rsidRDefault="00315830" w:rsidP="00315830">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14:paraId="743DDB70" w14:textId="77777777" w:rsidR="00FF1E6F" w:rsidRDefault="00FF1E6F" w:rsidP="00FF1E6F">
      <w:pPr>
        <w:jc w:val="both"/>
        <w:rPr>
          <w:rFonts w:ascii="Arial" w:hAnsi="Arial" w:cs="Arial"/>
          <w:sz w:val="24"/>
        </w:rPr>
      </w:pPr>
    </w:p>
    <w:p w14:paraId="041854E6" w14:textId="77777777" w:rsidR="00315830" w:rsidRPr="007754AE" w:rsidRDefault="00315830" w:rsidP="00FF1E6F">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14:paraId="347D9CC0" w14:textId="77777777" w:rsidR="00315830" w:rsidRPr="007754AE" w:rsidRDefault="00315830" w:rsidP="00315830">
      <w:pPr>
        <w:ind w:left="360"/>
        <w:jc w:val="both"/>
        <w:rPr>
          <w:rFonts w:ascii="Arial" w:hAnsi="Arial" w:cs="Arial"/>
          <w:sz w:val="24"/>
        </w:rPr>
      </w:pPr>
    </w:p>
    <w:p w14:paraId="600F2631" w14:textId="54945A11" w:rsidR="00315830" w:rsidRPr="000E5182" w:rsidRDefault="00315830" w:rsidP="00A74445">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14:paraId="69B07A56" w14:textId="783BC377" w:rsidR="00315830" w:rsidRPr="00A74445" w:rsidRDefault="00315830" w:rsidP="00A74445">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14:paraId="1F4F82E5" w14:textId="0FEDF765" w:rsidR="000D2179" w:rsidRPr="00A74445" w:rsidRDefault="00315830" w:rsidP="00A7444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14:paraId="3DF783BF" w14:textId="77777777" w:rsidR="000D2179" w:rsidRPr="00867E17" w:rsidRDefault="000D2179" w:rsidP="00315830">
      <w:pPr>
        <w:pStyle w:val="Default"/>
        <w:ind w:left="360"/>
        <w:rPr>
          <w:rFonts w:ascii="Arial" w:hAnsi="Arial" w:cs="Arial"/>
          <w:color w:val="auto"/>
        </w:rPr>
      </w:pPr>
    </w:p>
    <w:p w14:paraId="623D8D8F" w14:textId="77777777" w:rsidR="00D63FC9" w:rsidRPr="00D63FC9" w:rsidRDefault="00315830" w:rsidP="002A78C2">
      <w:pPr>
        <w:pStyle w:val="Default"/>
        <w:jc w:val="both"/>
        <w:rPr>
          <w:rFonts w:ascii="Arial" w:hAnsi="Arial" w:cs="Arial"/>
          <w:color w:val="auto"/>
        </w:rPr>
      </w:pPr>
      <w:r w:rsidRPr="00867E17">
        <w:rPr>
          <w:rFonts w:ascii="Arial" w:hAnsi="Arial" w:cs="Arial"/>
          <w:color w:val="auto"/>
        </w:rPr>
        <w:t xml:space="preserve">The State will also evaluate applications based on </w:t>
      </w:r>
      <w:r w:rsidR="00D63FC9">
        <w:rPr>
          <w:rFonts w:ascii="Arial" w:hAnsi="Arial" w:cs="Arial"/>
          <w:color w:val="auto"/>
        </w:rPr>
        <w:t>d</w:t>
      </w:r>
      <w:r w:rsidR="00D63FC9"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sidR="00D63FC9">
        <w:rPr>
          <w:rFonts w:ascii="Arial" w:hAnsi="Arial" w:cs="Arial"/>
          <w:color w:val="auto"/>
        </w:rPr>
        <w:t>is</w:t>
      </w:r>
      <w:r w:rsidR="00D63FC9" w:rsidRPr="00D63FC9">
        <w:rPr>
          <w:rFonts w:ascii="Arial" w:hAnsi="Arial" w:cs="Arial"/>
          <w:color w:val="auto"/>
        </w:rPr>
        <w:t xml:space="preserve"> broken down into a </w:t>
      </w:r>
      <w:r w:rsidR="0038021E">
        <w:rPr>
          <w:rFonts w:ascii="Arial" w:hAnsi="Arial" w:cs="Arial"/>
          <w:color w:val="auto"/>
        </w:rPr>
        <w:t>multi</w:t>
      </w:r>
      <w:r w:rsidR="00D63FC9" w:rsidRPr="00D63FC9">
        <w:rPr>
          <w:rFonts w:ascii="Arial" w:hAnsi="Arial" w:cs="Arial"/>
          <w:color w:val="auto"/>
        </w:rPr>
        <w:t>-step process</w:t>
      </w:r>
      <w:r w:rsidR="00D63FC9">
        <w:rPr>
          <w:rFonts w:ascii="Arial" w:hAnsi="Arial" w:cs="Arial"/>
          <w:color w:val="auto"/>
        </w:rPr>
        <w:t xml:space="preserve">, </w:t>
      </w:r>
      <w:r w:rsidR="00D63FC9" w:rsidRPr="00D63FC9">
        <w:rPr>
          <w:rFonts w:ascii="Arial" w:hAnsi="Arial" w:cs="Arial"/>
          <w:color w:val="auto"/>
        </w:rPr>
        <w:t>reviewed by a 3-person independent review committee</w:t>
      </w:r>
      <w:r w:rsidR="00D63FC9">
        <w:rPr>
          <w:rFonts w:ascii="Arial" w:hAnsi="Arial" w:cs="Arial"/>
          <w:color w:val="auto"/>
        </w:rPr>
        <w:t>.</w:t>
      </w:r>
    </w:p>
    <w:p w14:paraId="001CC672" w14:textId="6A6B53C9" w:rsidR="00D63FC9" w:rsidRPr="00D63FC9" w:rsidRDefault="00D63FC9" w:rsidP="002A78C2">
      <w:pPr>
        <w:pStyle w:val="Default"/>
        <w:jc w:val="both"/>
        <w:rPr>
          <w:rFonts w:ascii="Arial" w:hAnsi="Arial" w:cs="Arial"/>
          <w:color w:val="auto"/>
        </w:rPr>
      </w:pPr>
      <w:r w:rsidRPr="00D63FC9">
        <w:rPr>
          <w:rFonts w:ascii="Arial" w:hAnsi="Arial" w:cs="Arial"/>
          <w:color w:val="auto"/>
        </w:rPr>
        <w:t xml:space="preserve"> </w:t>
      </w:r>
    </w:p>
    <w:p w14:paraId="6AF5AF05" w14:textId="77777777" w:rsidR="00D63FC9" w:rsidRPr="00867E17" w:rsidRDefault="00D63FC9" w:rsidP="0038021E">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6E484814" w14:textId="326B04FC" w:rsidR="0062288A" w:rsidRPr="00876C1E" w:rsidRDefault="0062288A" w:rsidP="004C65C6">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14:paraId="660219D4" w14:textId="65627CD7" w:rsidR="0061725D" w:rsidRDefault="0061725D" w:rsidP="002A78C2">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 xml:space="preserve">Funded organizations will be </w:t>
      </w:r>
      <w:r>
        <w:rPr>
          <w:rFonts w:ascii="Arial" w:hAnsi="Arial" w:cs="Arial"/>
          <w:color w:val="auto"/>
        </w:rPr>
        <w:lastRenderedPageBreak/>
        <w:t>notified directly.</w:t>
      </w:r>
      <w:r w:rsidR="0005427B">
        <w:rPr>
          <w:rFonts w:ascii="Arial" w:hAnsi="Arial" w:cs="Arial"/>
          <w:color w:val="auto"/>
        </w:rPr>
        <w:t xml:space="preserve"> Respective</w:t>
      </w:r>
      <w:r>
        <w:rPr>
          <w:rFonts w:ascii="Arial" w:hAnsi="Arial" w:cs="Arial"/>
          <w:color w:val="auto"/>
        </w:rPr>
        <w:t xml:space="preserve"> CoCs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14:paraId="79A5CFE0" w14:textId="77777777" w:rsidR="00876C1E" w:rsidRPr="00876C1E" w:rsidRDefault="006A42D6" w:rsidP="002A78C2">
      <w:pPr>
        <w:pStyle w:val="Heading2"/>
        <w:jc w:val="both"/>
        <w:rPr>
          <w:rStyle w:val="Heading2Char"/>
          <w:rFonts w:ascii="Arial" w:hAnsi="Arial" w:cs="Arial"/>
          <w:b/>
          <w:bCs/>
        </w:rPr>
      </w:pPr>
      <w:bookmarkStart w:id="23" w:name="_Toc12264000"/>
      <w:r>
        <w:rPr>
          <w:rStyle w:val="Heading2Char"/>
          <w:rFonts w:ascii="Arial" w:hAnsi="Arial" w:cs="Arial"/>
          <w:b/>
        </w:rPr>
        <w:t>A</w:t>
      </w:r>
      <w:r w:rsidR="00876C1E" w:rsidRPr="00876C1E">
        <w:rPr>
          <w:rStyle w:val="Heading2Char"/>
          <w:rFonts w:ascii="Arial" w:hAnsi="Arial" w:cs="Arial"/>
          <w:b/>
        </w:rPr>
        <w:t>ppeals Process</w:t>
      </w:r>
      <w:bookmarkEnd w:id="23"/>
    </w:p>
    <w:p w14:paraId="224D14C6" w14:textId="7538E5BC" w:rsidR="00457325" w:rsidRDefault="00457325" w:rsidP="0038021E">
      <w:pPr>
        <w:jc w:val="both"/>
        <w:rPr>
          <w:rFonts w:ascii="Arial" w:hAnsi="Arial" w:cs="Arial"/>
          <w:b/>
          <w:bCs/>
          <w:sz w:val="24"/>
        </w:rPr>
      </w:pPr>
      <w:r w:rsidRPr="00457325">
        <w:rPr>
          <w:rFonts w:ascii="Arial" w:hAnsi="Arial" w:cs="Arial"/>
          <w:b/>
          <w:bCs/>
          <w:sz w:val="24"/>
        </w:rPr>
        <w:t>CoCs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779C20C" w14:textId="77777777" w:rsidR="00457325" w:rsidRDefault="00457325" w:rsidP="0038021E">
      <w:pPr>
        <w:jc w:val="both"/>
        <w:rPr>
          <w:rFonts w:ascii="Arial" w:hAnsi="Arial" w:cs="Arial"/>
          <w:sz w:val="24"/>
        </w:rPr>
      </w:pPr>
    </w:p>
    <w:p w14:paraId="40FB25EE" w14:textId="0E5C35DA" w:rsidR="00604E7F" w:rsidRDefault="00F217CC" w:rsidP="009F20F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decision to the NC ESG Office.  The appeal must specifically address the items outlined in the NC ESG Award Notification Letter. The NC ESG Office will respond to within thirty (30) days from receipt of the appeal.</w:t>
      </w:r>
    </w:p>
    <w:p w14:paraId="337ED985" w14:textId="77777777" w:rsidR="00F217CC" w:rsidRDefault="00F217CC" w:rsidP="009F20FA">
      <w:pPr>
        <w:jc w:val="both"/>
        <w:rPr>
          <w:rFonts w:ascii="Arial" w:hAnsi="Arial" w:cs="Arial"/>
          <w:sz w:val="24"/>
        </w:rPr>
      </w:pPr>
    </w:p>
    <w:p w14:paraId="7DEB02B5" w14:textId="79D50558" w:rsidR="00604E7F" w:rsidRDefault="006A42D6" w:rsidP="009F20FA">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00604E7F" w:rsidRPr="00604E7F">
        <w:rPr>
          <w:rFonts w:ascii="Arial" w:hAnsi="Arial" w:cs="Arial"/>
          <w:sz w:val="24"/>
        </w:rPr>
        <w:t xml:space="preserve"> to Mr</w:t>
      </w:r>
      <w:r w:rsidR="00631AF4">
        <w:rPr>
          <w:rFonts w:ascii="Arial" w:hAnsi="Arial" w:cs="Arial"/>
          <w:sz w:val="24"/>
        </w:rPr>
        <w:t>s. Lisa Worth</w:t>
      </w:r>
      <w:r>
        <w:rPr>
          <w:rFonts w:ascii="Arial" w:hAnsi="Arial" w:cs="Arial"/>
          <w:sz w:val="24"/>
        </w:rPr>
        <w:t>:</w:t>
      </w:r>
    </w:p>
    <w:p w14:paraId="3BD3E57F" w14:textId="77777777" w:rsidR="006A42D6" w:rsidRDefault="006A42D6" w:rsidP="009F20FA">
      <w:pPr>
        <w:jc w:val="both"/>
        <w:rPr>
          <w:rFonts w:ascii="Arial" w:hAnsi="Arial" w:cs="Arial"/>
          <w:sz w:val="24"/>
        </w:rPr>
      </w:pPr>
    </w:p>
    <w:p w14:paraId="4B1809D6" w14:textId="39400F92" w:rsidR="006A42D6" w:rsidRPr="006A42D6" w:rsidRDefault="006A42D6" w:rsidP="006A42D6">
      <w:pPr>
        <w:jc w:val="both"/>
        <w:rPr>
          <w:rFonts w:ascii="Arial" w:hAnsi="Arial" w:cs="Arial"/>
          <w:sz w:val="24"/>
        </w:rPr>
      </w:pPr>
      <w:r>
        <w:rPr>
          <w:rFonts w:ascii="Arial" w:hAnsi="Arial" w:cs="Arial"/>
          <w:sz w:val="24"/>
        </w:rPr>
        <w:t>Mr</w:t>
      </w:r>
      <w:r w:rsidR="00631AF4">
        <w:rPr>
          <w:rFonts w:ascii="Arial" w:hAnsi="Arial" w:cs="Arial"/>
          <w:sz w:val="24"/>
        </w:rPr>
        <w:t>s. Lisa Worth</w:t>
      </w:r>
      <w:r w:rsidRPr="006A42D6">
        <w:rPr>
          <w:rFonts w:ascii="Arial" w:hAnsi="Arial" w:cs="Arial"/>
          <w:sz w:val="24"/>
        </w:rPr>
        <w:t>, M</w:t>
      </w:r>
      <w:r w:rsidR="00631AF4">
        <w:rPr>
          <w:rFonts w:ascii="Arial" w:hAnsi="Arial" w:cs="Arial"/>
          <w:sz w:val="24"/>
        </w:rPr>
        <w:t>A</w:t>
      </w:r>
      <w:r w:rsidRPr="006A42D6">
        <w:rPr>
          <w:rFonts w:ascii="Arial" w:hAnsi="Arial" w:cs="Arial"/>
          <w:sz w:val="24"/>
        </w:rPr>
        <w:t xml:space="preserve"> </w:t>
      </w:r>
    </w:p>
    <w:p w14:paraId="743E2244" w14:textId="4CF46BB2" w:rsidR="006A42D6" w:rsidRDefault="00631AF4" w:rsidP="006A42D6">
      <w:pPr>
        <w:jc w:val="both"/>
        <w:rPr>
          <w:rFonts w:ascii="Arial" w:hAnsi="Arial" w:cs="Arial"/>
          <w:sz w:val="24"/>
        </w:rPr>
      </w:pPr>
      <w:r>
        <w:rPr>
          <w:rFonts w:ascii="Arial" w:hAnsi="Arial" w:cs="Arial"/>
          <w:sz w:val="24"/>
        </w:rPr>
        <w:t>Homeless Program Coordinator</w:t>
      </w:r>
    </w:p>
    <w:p w14:paraId="09BFBD9E" w14:textId="77777777" w:rsidR="00631AF4" w:rsidRDefault="00631AF4" w:rsidP="006A42D6">
      <w:pPr>
        <w:jc w:val="both"/>
        <w:rPr>
          <w:rFonts w:ascii="Arial" w:hAnsi="Arial" w:cs="Arial"/>
          <w:sz w:val="24"/>
        </w:rPr>
      </w:pPr>
    </w:p>
    <w:p w14:paraId="16F04598" w14:textId="2317DDE3" w:rsidR="00631AF4" w:rsidRDefault="00631AF4" w:rsidP="006A42D6">
      <w:pPr>
        <w:jc w:val="both"/>
        <w:rPr>
          <w:rFonts w:ascii="Arial" w:hAnsi="Arial" w:cs="Arial"/>
          <w:sz w:val="24"/>
        </w:rPr>
      </w:pPr>
      <w:r>
        <w:rPr>
          <w:rFonts w:ascii="Arial" w:hAnsi="Arial" w:cs="Arial"/>
          <w:sz w:val="24"/>
        </w:rPr>
        <w:t xml:space="preserve">By Email: </w:t>
      </w:r>
      <w:hyperlink r:id="rId22" w:history="1">
        <w:r w:rsidRPr="00EE4822">
          <w:rPr>
            <w:rStyle w:val="Hyperlink"/>
            <w:rFonts w:ascii="Arial" w:hAnsi="Arial" w:cs="Arial"/>
            <w:sz w:val="24"/>
          </w:rPr>
          <w:t>ncesg@dhhs.nc.gov</w:t>
        </w:r>
      </w:hyperlink>
    </w:p>
    <w:p w14:paraId="30E86175" w14:textId="77777777" w:rsidR="00631AF4" w:rsidRDefault="00631AF4" w:rsidP="006A42D6">
      <w:pPr>
        <w:jc w:val="both"/>
        <w:rPr>
          <w:rFonts w:ascii="Arial" w:hAnsi="Arial" w:cs="Arial"/>
          <w:sz w:val="24"/>
        </w:rPr>
      </w:pPr>
    </w:p>
    <w:p w14:paraId="2762EDFD" w14:textId="79B55903" w:rsidR="00631AF4" w:rsidRPr="006A42D6" w:rsidRDefault="00631AF4" w:rsidP="006A42D6">
      <w:pPr>
        <w:jc w:val="both"/>
        <w:rPr>
          <w:rFonts w:ascii="Arial" w:hAnsi="Arial" w:cs="Arial"/>
          <w:sz w:val="24"/>
        </w:rPr>
      </w:pPr>
      <w:r>
        <w:rPr>
          <w:rFonts w:ascii="Arial" w:hAnsi="Arial" w:cs="Arial"/>
          <w:sz w:val="24"/>
        </w:rPr>
        <w:t>By Mail:</w:t>
      </w:r>
    </w:p>
    <w:p w14:paraId="0EB58E81" w14:textId="7E209F28" w:rsidR="006A42D6" w:rsidRPr="006A42D6" w:rsidRDefault="006A42D6" w:rsidP="006A42D6">
      <w:pPr>
        <w:jc w:val="both"/>
        <w:rPr>
          <w:rFonts w:ascii="Arial" w:hAnsi="Arial" w:cs="Arial"/>
          <w:sz w:val="24"/>
        </w:rPr>
      </w:pPr>
      <w:r w:rsidRPr="006A42D6">
        <w:rPr>
          <w:rFonts w:ascii="Arial" w:hAnsi="Arial" w:cs="Arial"/>
          <w:sz w:val="24"/>
        </w:rPr>
        <w:t>Division of Aging</w:t>
      </w:r>
    </w:p>
    <w:p w14:paraId="6628B1D2" w14:textId="77777777" w:rsidR="006A42D6" w:rsidRPr="006A42D6" w:rsidRDefault="006A42D6" w:rsidP="006A42D6">
      <w:pPr>
        <w:jc w:val="both"/>
        <w:rPr>
          <w:rFonts w:ascii="Arial" w:hAnsi="Arial" w:cs="Arial"/>
          <w:sz w:val="24"/>
        </w:rPr>
      </w:pPr>
      <w:r w:rsidRPr="006A42D6">
        <w:rPr>
          <w:rFonts w:ascii="Arial" w:hAnsi="Arial" w:cs="Arial"/>
          <w:sz w:val="24"/>
        </w:rPr>
        <w:t>NC Department of Health and Human Services</w:t>
      </w:r>
    </w:p>
    <w:p w14:paraId="423A9FA7" w14:textId="77777777" w:rsidR="006A42D6" w:rsidRPr="006A42D6" w:rsidRDefault="006A42D6" w:rsidP="006A42D6">
      <w:pPr>
        <w:jc w:val="both"/>
        <w:rPr>
          <w:rFonts w:ascii="Arial" w:hAnsi="Arial" w:cs="Arial"/>
          <w:sz w:val="24"/>
        </w:rPr>
      </w:pPr>
      <w:r w:rsidRPr="006A42D6">
        <w:rPr>
          <w:rFonts w:ascii="Arial" w:hAnsi="Arial" w:cs="Arial"/>
          <w:sz w:val="24"/>
        </w:rPr>
        <w:t>693 Palmer Drive-Taylor Building</w:t>
      </w:r>
    </w:p>
    <w:p w14:paraId="5E0BA5C1" w14:textId="77777777" w:rsidR="006A42D6" w:rsidRPr="006A42D6" w:rsidRDefault="006A42D6" w:rsidP="006A42D6">
      <w:pPr>
        <w:jc w:val="both"/>
        <w:rPr>
          <w:rFonts w:ascii="Arial" w:hAnsi="Arial" w:cs="Arial"/>
          <w:sz w:val="24"/>
        </w:rPr>
      </w:pPr>
      <w:r w:rsidRPr="006A42D6">
        <w:rPr>
          <w:rFonts w:ascii="Arial" w:hAnsi="Arial" w:cs="Arial"/>
          <w:sz w:val="24"/>
        </w:rPr>
        <w:t>2101 Mail Service Center</w:t>
      </w:r>
    </w:p>
    <w:p w14:paraId="7FE2C004" w14:textId="77777777" w:rsidR="006A42D6" w:rsidRPr="009F20FA" w:rsidRDefault="006A42D6" w:rsidP="006A42D6">
      <w:pPr>
        <w:jc w:val="both"/>
        <w:rPr>
          <w:rFonts w:ascii="Arial" w:hAnsi="Arial" w:cs="Arial"/>
          <w:sz w:val="24"/>
        </w:rPr>
      </w:pPr>
      <w:r w:rsidRPr="006A42D6">
        <w:rPr>
          <w:rFonts w:ascii="Arial" w:hAnsi="Arial" w:cs="Arial"/>
          <w:sz w:val="24"/>
        </w:rPr>
        <w:t>Raleigh, NC 27699-2101</w:t>
      </w:r>
    </w:p>
    <w:p w14:paraId="47C94D7C" w14:textId="77777777" w:rsidR="00BC2F45" w:rsidRDefault="00BC2F45" w:rsidP="00BC2F45">
      <w:pPr>
        <w:jc w:val="both"/>
        <w:rPr>
          <w:rFonts w:ascii="Arial" w:hAnsi="Arial" w:cs="Arial"/>
          <w:sz w:val="24"/>
        </w:rPr>
      </w:pPr>
    </w:p>
    <w:p w14:paraId="38ED50AA" w14:textId="7E429BE0" w:rsidR="00BC2F45" w:rsidRDefault="00F217CC">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sidR="00BC2F45">
        <w:rPr>
          <w:rStyle w:val="CharChar1"/>
          <w:rFonts w:ascii="Arial" w:hAnsi="Arial" w:cs="Arial"/>
          <w:color w:val="auto"/>
          <w:kern w:val="32"/>
          <w:sz w:val="56"/>
          <w:szCs w:val="56"/>
        </w:rPr>
        <w:br w:type="page"/>
      </w:r>
    </w:p>
    <w:p w14:paraId="6E3A869E" w14:textId="77777777" w:rsidR="00000FA7" w:rsidRDefault="00000FA7">
      <w:pPr>
        <w:spacing w:after="160" w:line="259" w:lineRule="auto"/>
        <w:rPr>
          <w:rStyle w:val="CharChar1"/>
          <w:rFonts w:ascii="Arial" w:hAnsi="Arial" w:cs="Arial"/>
          <w:color w:val="auto"/>
          <w:kern w:val="32"/>
          <w:sz w:val="56"/>
          <w:szCs w:val="56"/>
        </w:rPr>
      </w:pPr>
    </w:p>
    <w:p w14:paraId="033C634D" w14:textId="77777777" w:rsidR="00100CEC" w:rsidRPr="00F347B9" w:rsidRDefault="00100CEC" w:rsidP="007754AE">
      <w:pPr>
        <w:pStyle w:val="Heading1"/>
        <w:jc w:val="center"/>
        <w:rPr>
          <w:rStyle w:val="CharChar1"/>
          <w:rFonts w:ascii="Arial" w:hAnsi="Arial" w:cs="Arial"/>
          <w:b/>
          <w:bCs w:val="0"/>
          <w:color w:val="FF0000"/>
          <w:sz w:val="56"/>
          <w:szCs w:val="56"/>
          <w:highlight w:val="yellow"/>
        </w:rPr>
        <w:sectPr w:rsidR="00100CEC" w:rsidRPr="00F347B9" w:rsidSect="00C007B1">
          <w:footerReference w:type="default" r:id="rId23"/>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00976FF5" w:rsidRPr="00F347B9">
        <w:rPr>
          <w:rStyle w:val="CharChar1"/>
          <w:rFonts w:ascii="Arial" w:hAnsi="Arial" w:cs="Arial"/>
          <w:b/>
          <w:bCs w:val="0"/>
          <w:color w:val="auto"/>
          <w:sz w:val="56"/>
          <w:szCs w:val="56"/>
        </w:rPr>
        <w:t>ppendix</w:t>
      </w:r>
      <w:bookmarkEnd w:id="24"/>
    </w:p>
    <w:p w14:paraId="3EBA36C6" w14:textId="77777777" w:rsidR="00D20C19" w:rsidRPr="00281F02" w:rsidRDefault="00D20C19" w:rsidP="0015312E">
      <w:pPr>
        <w:pStyle w:val="Heading1"/>
        <w:ind w:left="630" w:right="720"/>
        <w:rPr>
          <w:rFonts w:ascii="Arial" w:hAnsi="Arial" w:cs="Arial"/>
          <w:b w:val="0"/>
          <w:sz w:val="14"/>
        </w:rPr>
      </w:pPr>
      <w:bookmarkStart w:id="25" w:name="_Toc12264002"/>
      <w:r w:rsidRPr="0006546E">
        <w:rPr>
          <w:rStyle w:val="CharChar1"/>
          <w:rFonts w:ascii="Arial" w:hAnsi="Arial"/>
          <w:b/>
          <w:bCs w:val="0"/>
          <w:color w:val="auto"/>
          <w:sz w:val="32"/>
        </w:rPr>
        <w:lastRenderedPageBreak/>
        <w:t>Appendix 1: NC ESG Fair Share Explainer</w:t>
      </w:r>
      <w:bookmarkEnd w:id="25"/>
    </w:p>
    <w:p w14:paraId="08D40D72" w14:textId="77777777" w:rsidR="00D20C19" w:rsidRDefault="00D20C19" w:rsidP="0015312E">
      <w:pPr>
        <w:spacing w:before="94"/>
        <w:ind w:left="630" w:right="720"/>
        <w:rPr>
          <w:rFonts w:ascii="Arial" w:hAnsi="Arial"/>
          <w:b/>
          <w:sz w:val="18"/>
        </w:rPr>
      </w:pPr>
    </w:p>
    <w:p w14:paraId="1DD92D4C" w14:textId="77777777" w:rsidR="00631AF4" w:rsidRDefault="00631AF4" w:rsidP="00631AF4">
      <w:pPr>
        <w:rPr>
          <w:rFonts w:ascii="Arial" w:hAnsi="Arial" w:cs="Arial"/>
          <w:b/>
          <w:u w:val="single"/>
        </w:rPr>
      </w:pPr>
      <w:bookmarkStart w:id="26" w:name="_Toc12264003"/>
      <w:r>
        <w:rPr>
          <w:rFonts w:ascii="Arial" w:hAnsi="Arial" w:cs="Arial"/>
          <w:b/>
          <w:u w:val="single"/>
        </w:rPr>
        <w:t xml:space="preserve">Anticipated Timeline </w:t>
      </w:r>
    </w:p>
    <w:p w14:paraId="2FAB88BD" w14:textId="2ED2DFCF" w:rsidR="00631AF4" w:rsidRDefault="00631AF4" w:rsidP="00631AF4">
      <w:pPr>
        <w:rPr>
          <w:rFonts w:ascii="Arial" w:hAnsi="Arial" w:cs="Arial"/>
          <w:sz w:val="20"/>
          <w:szCs w:val="20"/>
        </w:rPr>
      </w:pPr>
      <w:r>
        <w:rPr>
          <w:rFonts w:ascii="Arial" w:hAnsi="Arial" w:cs="Arial"/>
          <w:sz w:val="20"/>
          <w:szCs w:val="20"/>
        </w:rPr>
        <w:t>The FY2</w:t>
      </w:r>
      <w:r w:rsidR="00A07F70">
        <w:rPr>
          <w:rFonts w:ascii="Arial" w:hAnsi="Arial" w:cs="Arial"/>
          <w:sz w:val="20"/>
          <w:szCs w:val="20"/>
        </w:rPr>
        <w:t>4</w:t>
      </w:r>
      <w:r>
        <w:rPr>
          <w:rFonts w:ascii="Arial" w:hAnsi="Arial" w:cs="Arial"/>
          <w:sz w:val="20"/>
          <w:szCs w:val="20"/>
        </w:rPr>
        <w:t>-2 NC ESG Program application is projected to be released June</w:t>
      </w:r>
      <w:r w:rsidR="00A07F70">
        <w:rPr>
          <w:rFonts w:ascii="Arial" w:hAnsi="Arial" w:cs="Arial"/>
          <w:sz w:val="20"/>
          <w:szCs w:val="20"/>
        </w:rPr>
        <w:t xml:space="preserve"> 11,</w:t>
      </w:r>
      <w:r>
        <w:rPr>
          <w:rFonts w:ascii="Arial" w:hAnsi="Arial" w:cs="Arial"/>
          <w:sz w:val="20"/>
          <w:szCs w:val="20"/>
        </w:rPr>
        <w:t xml:space="preserve"> 202</w:t>
      </w:r>
      <w:r w:rsidR="00A07F70">
        <w:rPr>
          <w:rFonts w:ascii="Arial" w:hAnsi="Arial" w:cs="Arial"/>
          <w:sz w:val="20"/>
          <w:szCs w:val="20"/>
        </w:rPr>
        <w:t>4</w:t>
      </w:r>
      <w:r>
        <w:rPr>
          <w:rFonts w:ascii="Arial" w:hAnsi="Arial" w:cs="Arial"/>
          <w:sz w:val="20"/>
          <w:szCs w:val="20"/>
        </w:rPr>
        <w:t>, with an anticipated due date of Monday, August 2</w:t>
      </w:r>
      <w:r w:rsidR="00A07F70">
        <w:rPr>
          <w:rFonts w:ascii="Arial" w:hAnsi="Arial" w:cs="Arial"/>
          <w:sz w:val="20"/>
          <w:szCs w:val="20"/>
        </w:rPr>
        <w:t>6</w:t>
      </w:r>
      <w:r>
        <w:rPr>
          <w:rFonts w:ascii="Arial" w:hAnsi="Arial" w:cs="Arial"/>
          <w:sz w:val="20"/>
          <w:szCs w:val="20"/>
        </w:rPr>
        <w:t>, 202</w:t>
      </w:r>
      <w:r w:rsidR="00A07F70">
        <w:rPr>
          <w:rFonts w:ascii="Arial" w:hAnsi="Arial" w:cs="Arial"/>
          <w:sz w:val="20"/>
          <w:szCs w:val="20"/>
        </w:rPr>
        <w:t>6</w:t>
      </w:r>
      <w:r>
        <w:rPr>
          <w:rFonts w:ascii="Arial" w:hAnsi="Arial" w:cs="Arial"/>
          <w:sz w:val="20"/>
          <w:szCs w:val="20"/>
        </w:rPr>
        <w:t xml:space="preserve">. Award decisions will be announced in </w:t>
      </w:r>
      <w:proofErr w:type="gramStart"/>
      <w:r>
        <w:rPr>
          <w:rFonts w:ascii="Arial" w:hAnsi="Arial" w:cs="Arial"/>
          <w:sz w:val="20"/>
          <w:szCs w:val="20"/>
        </w:rPr>
        <w:t>late-October</w:t>
      </w:r>
      <w:proofErr w:type="gramEnd"/>
      <w:r>
        <w:rPr>
          <w:rFonts w:ascii="Arial" w:hAnsi="Arial" w:cs="Arial"/>
          <w:sz w:val="20"/>
          <w:szCs w:val="20"/>
        </w:rPr>
        <w:t>. New contracts with project applicants or fiscal sponsors will be executed by January 1, 2024. Contracts will be effective January 1 – December 31, 202</w:t>
      </w:r>
      <w:r w:rsidR="00A07F70">
        <w:rPr>
          <w:rFonts w:ascii="Arial" w:hAnsi="Arial" w:cs="Arial"/>
          <w:sz w:val="20"/>
          <w:szCs w:val="20"/>
        </w:rPr>
        <w:t>5</w:t>
      </w:r>
      <w:r>
        <w:rPr>
          <w:rFonts w:ascii="Arial" w:hAnsi="Arial" w:cs="Arial"/>
          <w:sz w:val="20"/>
          <w:szCs w:val="20"/>
        </w:rPr>
        <w:t xml:space="preserve">. </w:t>
      </w:r>
    </w:p>
    <w:p w14:paraId="62A9831D" w14:textId="77777777" w:rsidR="00631AF4" w:rsidRDefault="00631AF4" w:rsidP="00631AF4"/>
    <w:p w14:paraId="1C17E22E" w14:textId="77777777" w:rsidR="00631AF4" w:rsidRDefault="00631AF4" w:rsidP="00631AF4">
      <w:pPr>
        <w:rPr>
          <w:rFonts w:ascii="Arial" w:hAnsi="Arial" w:cs="Arial"/>
          <w:b/>
          <w:sz w:val="24"/>
          <w:u w:val="single"/>
        </w:rPr>
      </w:pPr>
      <w:r>
        <w:rPr>
          <w:rFonts w:ascii="Arial" w:hAnsi="Arial" w:cs="Arial"/>
          <w:b/>
          <w:u w:val="single"/>
        </w:rPr>
        <w:t>Continuum of Care Applications</w:t>
      </w:r>
    </w:p>
    <w:p w14:paraId="5B4CAEBD" w14:textId="77777777" w:rsidR="00631AF4" w:rsidRDefault="00631AF4" w:rsidP="00631AF4">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27D8730F" w14:textId="77777777" w:rsidR="00631AF4" w:rsidRDefault="00631AF4" w:rsidP="00631AF4">
      <w:pPr>
        <w:rPr>
          <w:rFonts w:ascii="Arial" w:hAnsi="Arial" w:cs="Arial"/>
        </w:rPr>
      </w:pPr>
    </w:p>
    <w:p w14:paraId="35C2DD97" w14:textId="1694FA0A" w:rsidR="00631AF4" w:rsidRDefault="00631AF4" w:rsidP="00631AF4">
      <w:pPr>
        <w:rPr>
          <w:rFonts w:ascii="Arial" w:hAnsi="Arial" w:cs="Arial"/>
          <w:sz w:val="24"/>
        </w:rPr>
      </w:pPr>
      <w:r>
        <w:rPr>
          <w:rFonts w:ascii="Arial" w:hAnsi="Arial" w:cs="Arial"/>
          <w:sz w:val="20"/>
          <w:szCs w:val="20"/>
        </w:rPr>
        <w:t>The 202</w:t>
      </w:r>
      <w:r w:rsidR="00A07F70">
        <w:rPr>
          <w:rFonts w:ascii="Arial" w:hAnsi="Arial" w:cs="Arial"/>
          <w:sz w:val="20"/>
          <w:szCs w:val="20"/>
        </w:rPr>
        <w:t>4</w:t>
      </w:r>
      <w:r>
        <w:rPr>
          <w:rFonts w:ascii="Arial" w:hAnsi="Arial" w:cs="Arial"/>
          <w:sz w:val="20"/>
          <w:szCs w:val="20"/>
        </w:rPr>
        <w:t>-2</w:t>
      </w:r>
      <w:r w:rsidR="00A07F70">
        <w:rPr>
          <w:rFonts w:ascii="Arial" w:hAnsi="Arial" w:cs="Arial"/>
          <w:sz w:val="20"/>
          <w:szCs w:val="20"/>
        </w:rPr>
        <w:t>5</w:t>
      </w:r>
      <w:r>
        <w:rPr>
          <w:rFonts w:ascii="Arial" w:hAnsi="Arial" w:cs="Arial"/>
          <w:sz w:val="20"/>
          <w:szCs w:val="20"/>
        </w:rPr>
        <w:t xml:space="preserve"> Continuums of Care Areas are</w:t>
      </w:r>
      <w:r>
        <w:rPr>
          <w:rFonts w:ascii="Arial" w:hAnsi="Arial" w:cs="Arial"/>
        </w:rPr>
        <w:t xml:space="preserve">: </w:t>
      </w:r>
    </w:p>
    <w:p w14:paraId="0FBBCD37"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 xml:space="preserve">NC-500 Forsyth </w:t>
      </w:r>
    </w:p>
    <w:p w14:paraId="32BC64EA"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NC-501 Buncombe</w:t>
      </w:r>
    </w:p>
    <w:p w14:paraId="007825C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NC-502 Durham</w:t>
      </w:r>
    </w:p>
    <w:p w14:paraId="1C4CE7D5"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w:t>
      </w:r>
    </w:p>
    <w:p w14:paraId="4D6688E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2</w:t>
      </w:r>
    </w:p>
    <w:p w14:paraId="719E1569"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3</w:t>
      </w:r>
    </w:p>
    <w:p w14:paraId="58A8546E"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4</w:t>
      </w:r>
    </w:p>
    <w:p w14:paraId="4CBBE065"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5</w:t>
      </w:r>
    </w:p>
    <w:p w14:paraId="5E9C53C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6</w:t>
      </w:r>
    </w:p>
    <w:p w14:paraId="2E464E3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7</w:t>
      </w:r>
    </w:p>
    <w:p w14:paraId="5A33367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8</w:t>
      </w:r>
    </w:p>
    <w:p w14:paraId="79BCA288"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9</w:t>
      </w:r>
    </w:p>
    <w:p w14:paraId="54B4238E"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10</w:t>
      </w:r>
    </w:p>
    <w:p w14:paraId="1DC4EB0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11</w:t>
      </w:r>
    </w:p>
    <w:p w14:paraId="26787F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12</w:t>
      </w:r>
    </w:p>
    <w:p w14:paraId="77B4885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13</w:t>
      </w:r>
    </w:p>
    <w:p w14:paraId="63DF500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 xml:space="preserve">NC-504 Guilford </w:t>
      </w:r>
    </w:p>
    <w:p w14:paraId="090D7E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NC-505 Mecklenburg</w:t>
      </w:r>
    </w:p>
    <w:p w14:paraId="65AF2EB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NC-506 Tri-Hic (Brunswick/New Hanover/Pender)</w:t>
      </w:r>
    </w:p>
    <w:p w14:paraId="0C9FE1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NC-507 Wake</w:t>
      </w:r>
    </w:p>
    <w:p w14:paraId="6C8F164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NC-509 Gaston/Lincoln/Cleveland</w:t>
      </w:r>
    </w:p>
    <w:p w14:paraId="485676D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NC-511 Cumberland</w:t>
      </w:r>
    </w:p>
    <w:p w14:paraId="3819CFE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NC-513 Orange</w:t>
      </w:r>
    </w:p>
    <w:p w14:paraId="51489FF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NC-516 Northwest</w:t>
      </w:r>
    </w:p>
    <w:p w14:paraId="6A2C92AD" w14:textId="77777777" w:rsidR="00631AF4" w:rsidRDefault="00631AF4" w:rsidP="00631AF4">
      <w:pPr>
        <w:rPr>
          <w:rFonts w:ascii="Arial" w:hAnsi="Arial" w:cs="Arial"/>
          <w:b/>
          <w:u w:val="single"/>
        </w:rPr>
      </w:pPr>
      <w:r>
        <w:rPr>
          <w:rFonts w:ascii="Arial" w:hAnsi="Arial" w:cs="Arial"/>
          <w:b/>
          <w:u w:val="single"/>
        </w:rPr>
        <w:t xml:space="preserve">Available Funding </w:t>
      </w:r>
    </w:p>
    <w:p w14:paraId="4B03E48B" w14:textId="42D83614" w:rsidR="00631AF4" w:rsidRDefault="00631AF4" w:rsidP="00631AF4">
      <w:pPr>
        <w:rPr>
          <w:rFonts w:ascii="Arial" w:hAnsi="Arial" w:cs="Arial"/>
          <w:sz w:val="20"/>
          <w:szCs w:val="20"/>
        </w:rPr>
      </w:pPr>
      <w:bookmarkStart w:id="27" w:name="_Hlk13482140"/>
      <w:r>
        <w:rPr>
          <w:rFonts w:ascii="Arial" w:hAnsi="Arial" w:cs="Arial"/>
          <w:sz w:val="20"/>
          <w:szCs w:val="20"/>
        </w:rPr>
        <w:t>The U.S. Department of Housing and Urban Development allocated $5,</w:t>
      </w:r>
      <w:r w:rsidR="00A07F70">
        <w:rPr>
          <w:rFonts w:ascii="Arial" w:hAnsi="Arial" w:cs="Arial"/>
          <w:sz w:val="20"/>
          <w:szCs w:val="20"/>
        </w:rPr>
        <w:t>160,126</w:t>
      </w:r>
      <w:r>
        <w:rPr>
          <w:rFonts w:ascii="Arial" w:hAnsi="Arial" w:cs="Arial"/>
          <w:sz w:val="20"/>
          <w:szCs w:val="20"/>
        </w:rPr>
        <w:t xml:space="preserve"> to the NC State ESG Program. A portion, 7.5% or $3</w:t>
      </w:r>
      <w:r w:rsidR="00A07F70">
        <w:rPr>
          <w:rFonts w:ascii="Arial" w:hAnsi="Arial" w:cs="Arial"/>
          <w:sz w:val="20"/>
          <w:szCs w:val="20"/>
        </w:rPr>
        <w:t>87,009</w:t>
      </w:r>
      <w:r>
        <w:rPr>
          <w:rFonts w:ascii="Arial" w:hAnsi="Arial" w:cs="Arial"/>
          <w:sz w:val="20"/>
          <w:szCs w:val="20"/>
        </w:rPr>
        <w:t xml:space="preserve"> is for admin costs incurred by the State or subrecipients that are units of local government. The remaining funds, $4,</w:t>
      </w:r>
      <w:r w:rsidR="00A07F70">
        <w:rPr>
          <w:rFonts w:ascii="Arial" w:hAnsi="Arial" w:cs="Arial"/>
          <w:sz w:val="20"/>
          <w:szCs w:val="20"/>
        </w:rPr>
        <w:t>773,117</w:t>
      </w:r>
      <w:r>
        <w:rPr>
          <w:rFonts w:ascii="Arial" w:hAnsi="Arial" w:cs="Arial"/>
          <w:sz w:val="20"/>
          <w:szCs w:val="20"/>
        </w:rPr>
        <w:t xml:space="preserve"> will be distributed to subrecipients for program costs. The amount that each Continuum of Care is eligible to apply for is the “NC ESG Fair Share”. Please note this is a reduction as compared to the 202</w:t>
      </w:r>
      <w:r w:rsidR="00A07F70">
        <w:rPr>
          <w:rFonts w:ascii="Arial" w:hAnsi="Arial" w:cs="Arial"/>
          <w:sz w:val="20"/>
          <w:szCs w:val="20"/>
        </w:rPr>
        <w:t>3</w:t>
      </w:r>
      <w:r>
        <w:rPr>
          <w:rFonts w:ascii="Arial" w:hAnsi="Arial" w:cs="Arial"/>
          <w:sz w:val="20"/>
          <w:szCs w:val="20"/>
        </w:rPr>
        <w:t xml:space="preserve"> award.</w:t>
      </w:r>
    </w:p>
    <w:bookmarkEnd w:id="27"/>
    <w:p w14:paraId="6F637F56" w14:textId="77777777" w:rsidR="00631AF4" w:rsidRPr="00631AF4" w:rsidRDefault="00631AF4" w:rsidP="00631AF4">
      <w:pPr>
        <w:rPr>
          <w:rFonts w:ascii="Arial" w:hAnsi="Arial" w:cs="Arial"/>
          <w:sz w:val="16"/>
          <w:szCs w:val="16"/>
        </w:rPr>
      </w:pPr>
    </w:p>
    <w:p w14:paraId="5718F416" w14:textId="0694AAEE" w:rsidR="00631AF4" w:rsidRDefault="00631AF4" w:rsidP="00631AF4">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A07F70">
        <w:rPr>
          <w:rFonts w:ascii="Arial" w:hAnsi="Arial" w:cs="Arial"/>
          <w:sz w:val="20"/>
          <w:szCs w:val="20"/>
        </w:rPr>
        <w:t>4</w:t>
      </w:r>
      <w:r>
        <w:rPr>
          <w:rFonts w:ascii="Arial" w:hAnsi="Arial" w:cs="Arial"/>
          <w:sz w:val="20"/>
          <w:szCs w:val="20"/>
        </w:rPr>
        <w:t>-2</w:t>
      </w:r>
      <w:r w:rsidR="00A07F70">
        <w:rPr>
          <w:rFonts w:ascii="Arial" w:hAnsi="Arial" w:cs="Arial"/>
          <w:sz w:val="20"/>
          <w:szCs w:val="20"/>
        </w:rPr>
        <w:t>5</w:t>
      </w:r>
      <w:r>
        <w:rPr>
          <w:rFonts w:ascii="Arial" w:hAnsi="Arial" w:cs="Arial"/>
          <w:sz w:val="20"/>
          <w:szCs w:val="20"/>
        </w:rPr>
        <w:t xml:space="preserve"> competition. </w:t>
      </w:r>
    </w:p>
    <w:p w14:paraId="4F9E30BC" w14:textId="77777777" w:rsidR="002818FA" w:rsidRDefault="002818FA" w:rsidP="00631AF4">
      <w:pPr>
        <w:rPr>
          <w:rFonts w:ascii="Arial" w:hAnsi="Arial" w:cs="Arial"/>
          <w:sz w:val="20"/>
          <w:szCs w:val="20"/>
        </w:rPr>
      </w:pP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A07F70" w14:paraId="462384DB" w14:textId="77777777" w:rsidTr="00A07F70">
        <w:trPr>
          <w:trHeight w:val="720"/>
          <w:jc w:val="center"/>
        </w:trPr>
        <w:tc>
          <w:tcPr>
            <w:tcW w:w="3524" w:type="dxa"/>
            <w:gridSpan w:val="2"/>
            <w:tcBorders>
              <w:top w:val="nil"/>
              <w:left w:val="nil"/>
              <w:bottom w:val="single" w:sz="12" w:space="0" w:color="666666"/>
              <w:right w:val="nil"/>
            </w:tcBorders>
            <w:shd w:val="clear" w:color="auto" w:fill="FFFFFF"/>
            <w:noWrap/>
            <w:hideMark/>
          </w:tcPr>
          <w:p w14:paraId="2720B52D" w14:textId="77777777" w:rsidR="00A07F70" w:rsidRDefault="00A07F70">
            <w:pPr>
              <w:spacing w:line="254" w:lineRule="auto"/>
              <w:jc w:val="center"/>
              <w:rPr>
                <w:rFonts w:ascii="Times New Roman" w:hAnsi="Times New Roman"/>
                <w:b/>
                <w:bCs/>
              </w:rPr>
            </w:pPr>
            <w:r>
              <w:rPr>
                <w:rFonts w:ascii="Times New Roman" w:hAnsi="Times New Roman"/>
                <w:b/>
                <w:bCs/>
              </w:rPr>
              <w:lastRenderedPageBreak/>
              <w:t>Continuum of Care</w:t>
            </w:r>
          </w:p>
        </w:tc>
        <w:tc>
          <w:tcPr>
            <w:tcW w:w="1593" w:type="dxa"/>
            <w:tcBorders>
              <w:top w:val="nil"/>
              <w:left w:val="nil"/>
              <w:bottom w:val="single" w:sz="12" w:space="0" w:color="666666"/>
              <w:right w:val="nil"/>
            </w:tcBorders>
            <w:shd w:val="clear" w:color="auto" w:fill="FFFFFF"/>
            <w:noWrap/>
            <w:hideMark/>
          </w:tcPr>
          <w:p w14:paraId="2CD3518C" w14:textId="77777777" w:rsidR="00A07F70" w:rsidRDefault="00A07F70">
            <w:pPr>
              <w:spacing w:line="254" w:lineRule="auto"/>
              <w:jc w:val="center"/>
              <w:rPr>
                <w:rFonts w:ascii="Times New Roman" w:hAnsi="Times New Roman"/>
                <w:b/>
                <w:bCs/>
                <w:sz w:val="24"/>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41EC254D" w14:textId="77777777" w:rsidR="00A07F70" w:rsidRDefault="00A07F70">
            <w:pPr>
              <w:spacing w:line="254"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1B5FD2B7" w14:textId="77777777" w:rsidR="00A07F70" w:rsidRDefault="00A07F70">
            <w:pPr>
              <w:spacing w:line="254" w:lineRule="auto"/>
              <w:jc w:val="center"/>
              <w:rPr>
                <w:rFonts w:ascii="Times New Roman" w:hAnsi="Times New Roman"/>
                <w:b/>
                <w:bCs/>
              </w:rPr>
            </w:pPr>
            <w:r>
              <w:rPr>
                <w:rFonts w:ascii="Times New Roman" w:hAnsi="Times New Roman"/>
                <w:b/>
                <w:bCs/>
              </w:rPr>
              <w:t>Housing Stability (40% minimum)</w:t>
            </w:r>
          </w:p>
        </w:tc>
      </w:tr>
      <w:tr w:rsidR="00A07F70" w14:paraId="2DC1E89F"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AC9F3F"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8661DFD"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50992E2E" w14:textId="77777777" w:rsidR="00A07F70" w:rsidRDefault="00A07F70">
            <w:pPr>
              <w:spacing w:line="254" w:lineRule="auto"/>
              <w:jc w:val="center"/>
              <w:rPr>
                <w:rFonts w:ascii="Arial Narrow" w:hAnsi="Arial Narrow"/>
                <w:sz w:val="24"/>
              </w:rPr>
            </w:pPr>
            <w:r>
              <w:rPr>
                <w:rFonts w:cs="Calibri"/>
                <w:color w:val="000000"/>
                <w:szCs w:val="22"/>
              </w:rPr>
              <w:t>204,421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F8D6830" w14:textId="77777777" w:rsidR="00A07F70" w:rsidRDefault="00A07F70">
            <w:pPr>
              <w:spacing w:line="254" w:lineRule="auto"/>
              <w:jc w:val="center"/>
              <w:rPr>
                <w:rFonts w:ascii="Arial Narrow" w:hAnsi="Arial Narrow"/>
                <w:sz w:val="20"/>
                <w:szCs w:val="20"/>
              </w:rPr>
            </w:pPr>
            <w:r>
              <w:rPr>
                <w:color w:val="000000"/>
                <w:szCs w:val="22"/>
              </w:rPr>
              <w:t xml:space="preserve">$122,653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0EE2CC3D" w14:textId="77777777" w:rsidR="00A07F70" w:rsidRDefault="00A07F70">
            <w:pPr>
              <w:spacing w:line="254" w:lineRule="auto"/>
              <w:jc w:val="center"/>
              <w:rPr>
                <w:rFonts w:ascii="Arial Narrow" w:hAnsi="Arial Narrow"/>
                <w:sz w:val="20"/>
                <w:szCs w:val="20"/>
              </w:rPr>
            </w:pPr>
            <w:r>
              <w:rPr>
                <w:color w:val="000000"/>
                <w:szCs w:val="22"/>
              </w:rPr>
              <w:t xml:space="preserve">$81,768 </w:t>
            </w:r>
          </w:p>
        </w:tc>
      </w:tr>
      <w:tr w:rsidR="00A07F70" w14:paraId="42EDE8E4"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305F8E7"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72A60EE"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4FD547FB" w14:textId="77777777" w:rsidR="00A07F70" w:rsidRDefault="00A07F70">
            <w:pPr>
              <w:spacing w:line="254" w:lineRule="auto"/>
              <w:jc w:val="center"/>
              <w:rPr>
                <w:rFonts w:ascii="Arial Narrow" w:hAnsi="Arial Narrow"/>
                <w:sz w:val="24"/>
              </w:rPr>
            </w:pPr>
            <w:r>
              <w:rPr>
                <w:rFonts w:cs="Calibri"/>
                <w:color w:val="000000"/>
                <w:szCs w:val="22"/>
              </w:rPr>
              <w:t>136,788</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4373788" w14:textId="77777777" w:rsidR="00A07F70" w:rsidRDefault="00A07F70">
            <w:pPr>
              <w:spacing w:line="254" w:lineRule="auto"/>
              <w:jc w:val="center"/>
              <w:rPr>
                <w:rFonts w:ascii="Arial Narrow" w:hAnsi="Arial Narrow"/>
                <w:sz w:val="20"/>
                <w:szCs w:val="20"/>
              </w:rPr>
            </w:pPr>
            <w:r>
              <w:rPr>
                <w:color w:val="000000"/>
                <w:szCs w:val="22"/>
              </w:rPr>
              <w:t xml:space="preserve">$82,073 </w:t>
            </w:r>
          </w:p>
        </w:tc>
        <w:tc>
          <w:tcPr>
            <w:tcW w:w="2540" w:type="dxa"/>
            <w:tcBorders>
              <w:top w:val="single" w:sz="4" w:space="0" w:color="D9D9D9"/>
              <w:left w:val="single" w:sz="4" w:space="0" w:color="D9D9D9"/>
              <w:bottom w:val="single" w:sz="4" w:space="0" w:color="D9D9D9"/>
              <w:right w:val="nil"/>
            </w:tcBorders>
            <w:noWrap/>
            <w:vAlign w:val="center"/>
            <w:hideMark/>
          </w:tcPr>
          <w:p w14:paraId="155A43F6" w14:textId="77777777" w:rsidR="00A07F70" w:rsidRDefault="00A07F70">
            <w:pPr>
              <w:spacing w:line="254" w:lineRule="auto"/>
              <w:jc w:val="center"/>
              <w:rPr>
                <w:rFonts w:ascii="Arial Narrow" w:hAnsi="Arial Narrow"/>
                <w:sz w:val="20"/>
                <w:szCs w:val="20"/>
              </w:rPr>
            </w:pPr>
            <w:r>
              <w:rPr>
                <w:color w:val="000000"/>
                <w:szCs w:val="22"/>
              </w:rPr>
              <w:t xml:space="preserve">$54,715 </w:t>
            </w:r>
          </w:p>
        </w:tc>
      </w:tr>
      <w:tr w:rsidR="00A07F70" w14:paraId="4FC8AE81"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C0C5955"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0CBD7F0"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6727E5A8" w14:textId="77777777" w:rsidR="00A07F70" w:rsidRDefault="00A07F70">
            <w:pPr>
              <w:spacing w:line="254" w:lineRule="auto"/>
              <w:jc w:val="center"/>
              <w:rPr>
                <w:rFonts w:ascii="Arial Narrow" w:hAnsi="Arial Narrow"/>
                <w:sz w:val="24"/>
              </w:rPr>
            </w:pPr>
            <w:r>
              <w:rPr>
                <w:rFonts w:cs="Calibri"/>
                <w:color w:val="000000"/>
                <w:szCs w:val="22"/>
              </w:rPr>
              <w:t>170,260</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0A24536" w14:textId="77777777" w:rsidR="00A07F70" w:rsidRDefault="00A07F70">
            <w:pPr>
              <w:spacing w:line="254" w:lineRule="auto"/>
              <w:jc w:val="center"/>
              <w:rPr>
                <w:rFonts w:ascii="Arial Narrow" w:hAnsi="Arial Narrow"/>
                <w:sz w:val="20"/>
                <w:szCs w:val="20"/>
              </w:rPr>
            </w:pPr>
            <w:r>
              <w:rPr>
                <w:color w:val="000000"/>
                <w:szCs w:val="22"/>
              </w:rPr>
              <w:t xml:space="preserve">$102,156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C45E0A9" w14:textId="77777777" w:rsidR="00A07F70" w:rsidRDefault="00A07F70">
            <w:pPr>
              <w:spacing w:line="254" w:lineRule="auto"/>
              <w:jc w:val="center"/>
              <w:rPr>
                <w:rFonts w:ascii="Arial Narrow" w:hAnsi="Arial Narrow"/>
                <w:sz w:val="20"/>
                <w:szCs w:val="20"/>
              </w:rPr>
            </w:pPr>
            <w:r>
              <w:rPr>
                <w:color w:val="000000"/>
                <w:szCs w:val="22"/>
              </w:rPr>
              <w:t xml:space="preserve">$68,104 </w:t>
            </w:r>
          </w:p>
        </w:tc>
      </w:tr>
      <w:tr w:rsidR="00A07F70" w14:paraId="673D5A2E"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0DB5AA9"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5A31F064"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48E014DA" w14:textId="77777777" w:rsidR="00A07F70" w:rsidRDefault="00A07F70">
            <w:pPr>
              <w:spacing w:line="254" w:lineRule="auto"/>
              <w:jc w:val="center"/>
              <w:rPr>
                <w:rFonts w:ascii="Arial Narrow" w:hAnsi="Arial Narrow"/>
                <w:sz w:val="24"/>
              </w:rPr>
            </w:pPr>
            <w:r>
              <w:rPr>
                <w:rFonts w:cs="Calibri"/>
                <w:color w:val="000000"/>
                <w:szCs w:val="22"/>
              </w:rPr>
              <w:t>137,521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578CD7F2" w14:textId="77777777" w:rsidR="00A07F70" w:rsidRDefault="00A07F70">
            <w:pPr>
              <w:spacing w:line="254" w:lineRule="auto"/>
              <w:jc w:val="center"/>
              <w:rPr>
                <w:rFonts w:ascii="Arial Narrow" w:hAnsi="Arial Narrow"/>
                <w:sz w:val="20"/>
                <w:szCs w:val="20"/>
              </w:rPr>
            </w:pPr>
            <w:r>
              <w:rPr>
                <w:color w:val="000000"/>
                <w:szCs w:val="22"/>
              </w:rPr>
              <w:t xml:space="preserve">$82,513 </w:t>
            </w:r>
          </w:p>
        </w:tc>
        <w:tc>
          <w:tcPr>
            <w:tcW w:w="2540" w:type="dxa"/>
            <w:tcBorders>
              <w:top w:val="single" w:sz="4" w:space="0" w:color="D9D9D9"/>
              <w:left w:val="single" w:sz="4" w:space="0" w:color="D9D9D9"/>
              <w:bottom w:val="single" w:sz="4" w:space="0" w:color="D9D9D9"/>
              <w:right w:val="nil"/>
            </w:tcBorders>
            <w:noWrap/>
            <w:vAlign w:val="center"/>
            <w:hideMark/>
          </w:tcPr>
          <w:p w14:paraId="51453634" w14:textId="77777777" w:rsidR="00A07F70" w:rsidRDefault="00A07F70">
            <w:pPr>
              <w:spacing w:line="254" w:lineRule="auto"/>
              <w:jc w:val="center"/>
              <w:rPr>
                <w:rFonts w:ascii="Arial Narrow" w:hAnsi="Arial Narrow"/>
                <w:sz w:val="20"/>
                <w:szCs w:val="20"/>
              </w:rPr>
            </w:pPr>
            <w:r>
              <w:rPr>
                <w:color w:val="000000"/>
                <w:szCs w:val="22"/>
              </w:rPr>
              <w:t xml:space="preserve">$55,008 </w:t>
            </w:r>
          </w:p>
        </w:tc>
      </w:tr>
      <w:tr w:rsidR="00A07F70" w14:paraId="328C83DB"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7B98921"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3CE7879"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02F0B0B9" w14:textId="77777777" w:rsidR="00A07F70" w:rsidRDefault="00A07F70">
            <w:pPr>
              <w:spacing w:line="254" w:lineRule="auto"/>
              <w:jc w:val="center"/>
              <w:rPr>
                <w:rFonts w:ascii="Arial Narrow" w:hAnsi="Arial Narrow"/>
                <w:sz w:val="24"/>
              </w:rPr>
            </w:pPr>
            <w:r>
              <w:rPr>
                <w:rFonts w:cs="Calibri"/>
                <w:color w:val="000000"/>
                <w:szCs w:val="22"/>
              </w:rPr>
              <w:t>112,569</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6B858DC" w14:textId="77777777" w:rsidR="00A07F70" w:rsidRDefault="00A07F70">
            <w:pPr>
              <w:spacing w:line="254" w:lineRule="auto"/>
              <w:jc w:val="center"/>
              <w:rPr>
                <w:rFonts w:ascii="Arial Narrow" w:hAnsi="Arial Narrow"/>
                <w:sz w:val="20"/>
                <w:szCs w:val="20"/>
              </w:rPr>
            </w:pPr>
            <w:r>
              <w:rPr>
                <w:color w:val="000000"/>
                <w:szCs w:val="22"/>
              </w:rPr>
              <w:t xml:space="preserve">$67,541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935DDD8" w14:textId="77777777" w:rsidR="00A07F70" w:rsidRDefault="00A07F70">
            <w:pPr>
              <w:spacing w:line="254" w:lineRule="auto"/>
              <w:jc w:val="center"/>
              <w:rPr>
                <w:rFonts w:ascii="Arial Narrow" w:hAnsi="Arial Narrow"/>
                <w:sz w:val="20"/>
                <w:szCs w:val="20"/>
              </w:rPr>
            </w:pPr>
            <w:r>
              <w:rPr>
                <w:color w:val="000000"/>
                <w:szCs w:val="22"/>
              </w:rPr>
              <w:t xml:space="preserve">$45,028 </w:t>
            </w:r>
          </w:p>
        </w:tc>
      </w:tr>
      <w:tr w:rsidR="00A07F70" w14:paraId="1BF531FF"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53AB40F9"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BE8772E"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50312109" w14:textId="77777777" w:rsidR="00A07F70" w:rsidRDefault="00A07F70">
            <w:pPr>
              <w:spacing w:line="254" w:lineRule="auto"/>
              <w:jc w:val="center"/>
              <w:rPr>
                <w:rFonts w:ascii="Arial Narrow" w:hAnsi="Arial Narrow"/>
                <w:sz w:val="24"/>
              </w:rPr>
            </w:pPr>
            <w:r>
              <w:rPr>
                <w:rFonts w:cs="Calibri"/>
                <w:color w:val="000000"/>
                <w:szCs w:val="22"/>
              </w:rPr>
              <w:t>178,865</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7CD43E5" w14:textId="77777777" w:rsidR="00A07F70" w:rsidRDefault="00A07F70">
            <w:pPr>
              <w:spacing w:line="254" w:lineRule="auto"/>
              <w:jc w:val="center"/>
              <w:rPr>
                <w:rFonts w:ascii="Arial Narrow" w:hAnsi="Arial Narrow"/>
                <w:sz w:val="20"/>
                <w:szCs w:val="20"/>
              </w:rPr>
            </w:pPr>
            <w:r>
              <w:rPr>
                <w:color w:val="000000"/>
                <w:szCs w:val="22"/>
              </w:rPr>
              <w:t xml:space="preserve">$107,319 </w:t>
            </w:r>
          </w:p>
        </w:tc>
        <w:tc>
          <w:tcPr>
            <w:tcW w:w="2540" w:type="dxa"/>
            <w:tcBorders>
              <w:top w:val="single" w:sz="4" w:space="0" w:color="D9D9D9"/>
              <w:left w:val="single" w:sz="4" w:space="0" w:color="D9D9D9"/>
              <w:bottom w:val="single" w:sz="4" w:space="0" w:color="D9D9D9"/>
              <w:right w:val="nil"/>
            </w:tcBorders>
            <w:noWrap/>
            <w:vAlign w:val="center"/>
            <w:hideMark/>
          </w:tcPr>
          <w:p w14:paraId="68B251B3" w14:textId="77777777" w:rsidR="00A07F70" w:rsidRDefault="00A07F70">
            <w:pPr>
              <w:spacing w:line="254" w:lineRule="auto"/>
              <w:jc w:val="center"/>
              <w:rPr>
                <w:rFonts w:ascii="Arial Narrow" w:hAnsi="Arial Narrow"/>
                <w:sz w:val="20"/>
                <w:szCs w:val="20"/>
              </w:rPr>
            </w:pPr>
            <w:r>
              <w:rPr>
                <w:color w:val="000000"/>
                <w:szCs w:val="22"/>
              </w:rPr>
              <w:t xml:space="preserve">$71,546 </w:t>
            </w:r>
          </w:p>
        </w:tc>
      </w:tr>
      <w:tr w:rsidR="00A07F70" w14:paraId="3436A0A9"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8BC1AE"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491F2FA"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3E230E3A" w14:textId="77777777" w:rsidR="00A07F70" w:rsidRDefault="00A07F70">
            <w:pPr>
              <w:spacing w:line="254" w:lineRule="auto"/>
              <w:jc w:val="center"/>
              <w:rPr>
                <w:rFonts w:ascii="Arial Narrow" w:hAnsi="Arial Narrow"/>
                <w:sz w:val="24"/>
              </w:rPr>
            </w:pPr>
            <w:r>
              <w:rPr>
                <w:rFonts w:cs="Calibri"/>
                <w:color w:val="000000"/>
                <w:szCs w:val="22"/>
              </w:rPr>
              <w:t>165,691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1E5A3C1" w14:textId="77777777" w:rsidR="00A07F70" w:rsidRDefault="00A07F70">
            <w:pPr>
              <w:spacing w:line="254" w:lineRule="auto"/>
              <w:jc w:val="center"/>
              <w:rPr>
                <w:rFonts w:ascii="Arial Narrow" w:hAnsi="Arial Narrow"/>
                <w:sz w:val="20"/>
                <w:szCs w:val="20"/>
              </w:rPr>
            </w:pPr>
            <w:r>
              <w:rPr>
                <w:color w:val="000000"/>
                <w:szCs w:val="22"/>
              </w:rPr>
              <w:t xml:space="preserve">$99,415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1C81767" w14:textId="77777777" w:rsidR="00A07F70" w:rsidRDefault="00A07F70">
            <w:pPr>
              <w:spacing w:line="254" w:lineRule="auto"/>
              <w:jc w:val="center"/>
              <w:rPr>
                <w:rFonts w:ascii="Arial Narrow" w:hAnsi="Arial Narrow"/>
                <w:sz w:val="20"/>
                <w:szCs w:val="20"/>
              </w:rPr>
            </w:pPr>
            <w:r>
              <w:rPr>
                <w:color w:val="000000"/>
                <w:szCs w:val="22"/>
              </w:rPr>
              <w:t xml:space="preserve">$66,276 </w:t>
            </w:r>
          </w:p>
        </w:tc>
      </w:tr>
      <w:tr w:rsidR="00A07F70" w14:paraId="0504AB48"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BE4FDC" w14:textId="77777777" w:rsidR="00A07F70" w:rsidRDefault="00A07F70">
            <w:pPr>
              <w:spacing w:line="254" w:lineRule="auto"/>
              <w:rPr>
                <w:rFonts w:ascii="Arial Narrow" w:hAnsi="Arial Narrow"/>
                <w:bCs/>
                <w:sz w:val="20"/>
                <w:szCs w:val="20"/>
              </w:rPr>
            </w:pPr>
            <w:r>
              <w:rPr>
                <w:rFonts w:ascii="Arial Narrow" w:hAnsi="Arial Narrow"/>
                <w:bCs/>
                <w:sz w:val="20"/>
                <w:szCs w:val="20"/>
              </w:rPr>
              <w:t>NC-503-R5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560A63F1" w14:textId="77777777" w:rsidR="00A07F70" w:rsidRDefault="00A07F70">
            <w:pPr>
              <w:spacing w:line="254"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67A8F728" w14:textId="77777777" w:rsidR="00A07F70" w:rsidRDefault="00A07F70">
            <w:pPr>
              <w:spacing w:line="254" w:lineRule="auto"/>
              <w:jc w:val="center"/>
              <w:rPr>
                <w:rFonts w:ascii="Calibri" w:hAnsi="Calibri"/>
                <w:color w:val="000000"/>
                <w:sz w:val="24"/>
              </w:rPr>
            </w:pPr>
            <w:r>
              <w:rPr>
                <w:rFonts w:cs="Calibri"/>
                <w:color w:val="000000"/>
                <w:szCs w:val="22"/>
              </w:rPr>
              <w:t>327,787</w:t>
            </w:r>
          </w:p>
        </w:tc>
        <w:tc>
          <w:tcPr>
            <w:tcW w:w="2210" w:type="dxa"/>
            <w:tcBorders>
              <w:top w:val="single" w:sz="4" w:space="0" w:color="D9D9D9"/>
              <w:left w:val="single" w:sz="4" w:space="0" w:color="D9D9D9"/>
              <w:bottom w:val="single" w:sz="4" w:space="0" w:color="D9D9D9"/>
              <w:right w:val="single" w:sz="4" w:space="0" w:color="D9D9D9"/>
            </w:tcBorders>
            <w:noWrap/>
            <w:vAlign w:val="bottom"/>
            <w:hideMark/>
          </w:tcPr>
          <w:p w14:paraId="581E94DE" w14:textId="6F643AFA" w:rsidR="00A07F70" w:rsidRDefault="00A07F70">
            <w:pPr>
              <w:jc w:val="center"/>
              <w:rPr>
                <w:rFonts w:cs="Calibri"/>
                <w:color w:val="000000"/>
                <w:szCs w:val="22"/>
              </w:rPr>
            </w:pPr>
            <w:r>
              <w:rPr>
                <w:noProof/>
              </w:rPr>
              <mc:AlternateContent>
                <mc:Choice Requires="wpi">
                  <w:drawing>
                    <wp:anchor distT="0" distB="0" distL="114300" distR="114300" simplePos="0" relativeHeight="251669504" behindDoc="0" locked="0" layoutInCell="1" allowOverlap="1" wp14:anchorId="5215BDD7" wp14:editId="68BB2AC2">
                      <wp:simplePos x="0" y="0"/>
                      <wp:positionH relativeFrom="column">
                        <wp:posOffset>106680</wp:posOffset>
                      </wp:positionH>
                      <wp:positionV relativeFrom="paragraph">
                        <wp:posOffset>60960</wp:posOffset>
                      </wp:positionV>
                      <wp:extent cx="7620" cy="7620"/>
                      <wp:effectExtent l="19050" t="38100" r="49530" b="49530"/>
                      <wp:wrapNone/>
                      <wp:docPr id="2099831164" name="Ink 2">
                        <a:extLst xmlns:a="http://schemas.openxmlformats.org/drawingml/2006/main">
                          <a:ext uri="{FF2B5EF4-FFF2-40B4-BE49-F238E27FC236}">
                            <a16:creationId xmlns:a16="http://schemas.microsoft.com/office/drawing/2014/main" id="{61DE8FC0-C383-4F51-AF57-9D27D01F1F7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4">
                                <w14:nvContentPartPr>
                                  <w14:cNvContentPartPr/>
                                </w14:nvContentPartPr>
                                <w14:xfrm>
                                  <a:off x="0" y="0"/>
                                  <a:ext cx="9720" cy="1008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 name="Ink 2">
                                    <a:extLst>
                                      <a:ext uri="{FF2B5EF4-FFF2-40B4-BE49-F238E27FC236}">
                                        <a16:creationId xmlns:a16="http://schemas.microsoft.com/office/drawing/2014/main" id="{61DE8FC0-C383-4F51-AF57-9D27D01F1F7B}"/>
                                      </a:ext>
                                    </a:extLst>
                                  </a:cNvPr>
                                  <a:cNvPicPr/>
                                </a:nvPicPr>
                                <a:blipFill>
                                  <a:blip xmlns:r="http://schemas.openxmlformats.org/officeDocument/2006/relationships" r:embed="rId25"/>
                                  <a:stretch>
                                    <a:fillRect/>
                                  </a:stretch>
                                </a:blipFill>
                                <a:spPr>
                                  <a:xfrm>
                                    <a:off x="3438877" y="1933935"/>
                                    <a:ext cx="18360" cy="187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7C6841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05pt;margin-top:4.45pt;width:1.4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">
                      <v:imagedata r:id="rId26" o:title=""/>
                    </v:shape>
                  </w:pict>
                </mc:Fallback>
              </mc:AlternateContent>
            </w:r>
            <w:r>
              <w:rPr>
                <w:rFonts w:cs="Calibri"/>
                <w:color w:val="000000"/>
                <w:szCs w:val="22"/>
              </w:rPr>
              <w:t>$196,672</w:t>
            </w:r>
          </w:p>
        </w:tc>
        <w:tc>
          <w:tcPr>
            <w:tcW w:w="2540" w:type="dxa"/>
            <w:tcBorders>
              <w:top w:val="single" w:sz="4" w:space="0" w:color="D9D9D9"/>
              <w:left w:val="single" w:sz="4" w:space="0" w:color="D9D9D9"/>
              <w:bottom w:val="single" w:sz="4" w:space="0" w:color="D9D9D9"/>
              <w:right w:val="nil"/>
            </w:tcBorders>
            <w:noWrap/>
            <w:vAlign w:val="center"/>
            <w:hideMark/>
          </w:tcPr>
          <w:p w14:paraId="2841F299" w14:textId="77777777" w:rsidR="00A07F70" w:rsidRDefault="00A07F70">
            <w:pPr>
              <w:spacing w:line="254" w:lineRule="auto"/>
              <w:jc w:val="center"/>
              <w:rPr>
                <w:color w:val="000000"/>
                <w:sz w:val="24"/>
                <w:szCs w:val="22"/>
              </w:rPr>
            </w:pPr>
            <w:r>
              <w:rPr>
                <w:color w:val="000000"/>
                <w:szCs w:val="22"/>
              </w:rPr>
              <w:t xml:space="preserve">$131,115 </w:t>
            </w:r>
          </w:p>
        </w:tc>
      </w:tr>
      <w:tr w:rsidR="00A07F70" w14:paraId="49E68F21"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F2B9883"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686ABA2"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57736215" w14:textId="77777777" w:rsidR="00A07F70" w:rsidRDefault="00A07F70">
            <w:pPr>
              <w:spacing w:line="254" w:lineRule="auto"/>
              <w:jc w:val="center"/>
              <w:rPr>
                <w:rFonts w:ascii="Arial Narrow" w:hAnsi="Arial Narrow"/>
                <w:sz w:val="24"/>
              </w:rPr>
            </w:pPr>
            <w:r>
              <w:rPr>
                <w:rFonts w:cs="Calibri"/>
                <w:color w:val="000000"/>
                <w:szCs w:val="22"/>
              </w:rPr>
              <w:t>189,399</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0869F9E" w14:textId="77777777" w:rsidR="00A07F70" w:rsidRDefault="00A07F70">
            <w:pPr>
              <w:spacing w:line="254" w:lineRule="auto"/>
              <w:jc w:val="center"/>
              <w:rPr>
                <w:rFonts w:ascii="Arial Narrow" w:hAnsi="Arial Narrow"/>
                <w:sz w:val="20"/>
                <w:szCs w:val="20"/>
              </w:rPr>
            </w:pPr>
            <w:r>
              <w:rPr>
                <w:color w:val="000000"/>
                <w:szCs w:val="22"/>
              </w:rPr>
              <w:t xml:space="preserve">$113,640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7A617A9" w14:textId="77777777" w:rsidR="00A07F70" w:rsidRDefault="00A07F70">
            <w:pPr>
              <w:spacing w:line="254" w:lineRule="auto"/>
              <w:jc w:val="center"/>
              <w:rPr>
                <w:rFonts w:ascii="Arial Narrow" w:hAnsi="Arial Narrow"/>
                <w:sz w:val="20"/>
                <w:szCs w:val="20"/>
              </w:rPr>
            </w:pPr>
            <w:r>
              <w:rPr>
                <w:color w:val="000000"/>
                <w:szCs w:val="22"/>
              </w:rPr>
              <w:t>$75,759</w:t>
            </w:r>
          </w:p>
        </w:tc>
      </w:tr>
      <w:tr w:rsidR="00A07F70" w14:paraId="4D38994C"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0DB709"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233AA24"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1312E0B3" w14:textId="77777777" w:rsidR="00A07F70" w:rsidRDefault="00A07F70">
            <w:pPr>
              <w:spacing w:line="254" w:lineRule="auto"/>
              <w:jc w:val="center"/>
              <w:rPr>
                <w:rFonts w:ascii="Arial Narrow" w:hAnsi="Arial Narrow"/>
                <w:sz w:val="24"/>
              </w:rPr>
            </w:pPr>
            <w:r>
              <w:rPr>
                <w:rFonts w:cs="Calibri"/>
                <w:color w:val="000000"/>
                <w:szCs w:val="22"/>
              </w:rPr>
              <w:t>363,532</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564300A8" w14:textId="77777777" w:rsidR="00A07F70" w:rsidRDefault="00A07F70">
            <w:pPr>
              <w:spacing w:line="254" w:lineRule="auto"/>
              <w:jc w:val="center"/>
              <w:rPr>
                <w:rFonts w:ascii="Arial Narrow" w:hAnsi="Arial Narrow"/>
                <w:sz w:val="20"/>
                <w:szCs w:val="20"/>
              </w:rPr>
            </w:pPr>
            <w:r>
              <w:rPr>
                <w:color w:val="000000"/>
                <w:szCs w:val="22"/>
              </w:rPr>
              <w:t xml:space="preserve">$218,119 </w:t>
            </w:r>
          </w:p>
        </w:tc>
        <w:tc>
          <w:tcPr>
            <w:tcW w:w="2540" w:type="dxa"/>
            <w:tcBorders>
              <w:top w:val="single" w:sz="4" w:space="0" w:color="D9D9D9"/>
              <w:left w:val="single" w:sz="4" w:space="0" w:color="D9D9D9"/>
              <w:bottom w:val="single" w:sz="4" w:space="0" w:color="D9D9D9"/>
              <w:right w:val="nil"/>
            </w:tcBorders>
            <w:noWrap/>
            <w:vAlign w:val="center"/>
            <w:hideMark/>
          </w:tcPr>
          <w:p w14:paraId="637CFE67" w14:textId="77777777" w:rsidR="00A07F70" w:rsidRDefault="00A07F70">
            <w:pPr>
              <w:spacing w:line="254" w:lineRule="auto"/>
              <w:jc w:val="center"/>
              <w:rPr>
                <w:rFonts w:ascii="Arial Narrow" w:hAnsi="Arial Narrow"/>
                <w:sz w:val="20"/>
                <w:szCs w:val="20"/>
              </w:rPr>
            </w:pPr>
            <w:r>
              <w:rPr>
                <w:color w:val="000000"/>
                <w:szCs w:val="22"/>
              </w:rPr>
              <w:t xml:space="preserve">$145,413 </w:t>
            </w:r>
          </w:p>
        </w:tc>
      </w:tr>
      <w:tr w:rsidR="00A07F70" w14:paraId="1CE81A43"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F5DD752"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E1A2F0C"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6D8B930F" w14:textId="77777777" w:rsidR="00A07F70" w:rsidRDefault="00A07F70">
            <w:pPr>
              <w:spacing w:line="254" w:lineRule="auto"/>
              <w:jc w:val="center"/>
              <w:rPr>
                <w:rFonts w:ascii="Arial Narrow" w:hAnsi="Arial Narrow"/>
                <w:sz w:val="24"/>
              </w:rPr>
            </w:pPr>
            <w:r>
              <w:rPr>
                <w:rFonts w:cs="Calibri"/>
                <w:color w:val="000000"/>
                <w:szCs w:val="22"/>
              </w:rPr>
              <w:t>160,971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E958D07" w14:textId="77777777" w:rsidR="00A07F70" w:rsidRDefault="00A07F70">
            <w:pPr>
              <w:spacing w:line="254" w:lineRule="auto"/>
              <w:jc w:val="center"/>
              <w:rPr>
                <w:rFonts w:ascii="Arial Narrow" w:hAnsi="Arial Narrow"/>
                <w:sz w:val="20"/>
                <w:szCs w:val="20"/>
              </w:rPr>
            </w:pPr>
            <w:r>
              <w:rPr>
                <w:color w:val="000000"/>
                <w:szCs w:val="22"/>
              </w:rPr>
              <w:t xml:space="preserve">$96,582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A5012A4" w14:textId="77777777" w:rsidR="00A07F70" w:rsidRDefault="00A07F70">
            <w:pPr>
              <w:spacing w:line="254" w:lineRule="auto"/>
              <w:jc w:val="center"/>
              <w:rPr>
                <w:rFonts w:ascii="Arial Narrow" w:hAnsi="Arial Narrow"/>
                <w:sz w:val="20"/>
                <w:szCs w:val="20"/>
              </w:rPr>
            </w:pPr>
            <w:r>
              <w:rPr>
                <w:color w:val="000000"/>
                <w:szCs w:val="22"/>
              </w:rPr>
              <w:t xml:space="preserve">$64,387 </w:t>
            </w:r>
          </w:p>
        </w:tc>
      </w:tr>
      <w:tr w:rsidR="00A07F70" w14:paraId="56C92984"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F443969"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75B260B"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0ECF56FB" w14:textId="77777777" w:rsidR="00A07F70" w:rsidRDefault="00A07F70">
            <w:pPr>
              <w:spacing w:line="254" w:lineRule="auto"/>
              <w:jc w:val="center"/>
              <w:rPr>
                <w:rFonts w:ascii="Arial Narrow" w:hAnsi="Arial Narrow"/>
                <w:sz w:val="24"/>
              </w:rPr>
            </w:pPr>
            <w:r>
              <w:rPr>
                <w:rFonts w:cs="Calibri"/>
                <w:color w:val="000000"/>
                <w:szCs w:val="22"/>
              </w:rPr>
              <w:t>220,194</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3488CA3" w14:textId="77777777" w:rsidR="00A07F70" w:rsidRDefault="00A07F70">
            <w:pPr>
              <w:spacing w:line="254" w:lineRule="auto"/>
              <w:jc w:val="center"/>
              <w:rPr>
                <w:rFonts w:ascii="Arial Narrow" w:hAnsi="Arial Narrow"/>
                <w:sz w:val="20"/>
                <w:szCs w:val="20"/>
              </w:rPr>
            </w:pPr>
            <w:r>
              <w:rPr>
                <w:color w:val="000000"/>
                <w:szCs w:val="22"/>
              </w:rPr>
              <w:t xml:space="preserve">$132,117 </w:t>
            </w:r>
          </w:p>
        </w:tc>
        <w:tc>
          <w:tcPr>
            <w:tcW w:w="2540" w:type="dxa"/>
            <w:tcBorders>
              <w:top w:val="single" w:sz="4" w:space="0" w:color="D9D9D9"/>
              <w:left w:val="single" w:sz="4" w:space="0" w:color="D9D9D9"/>
              <w:bottom w:val="single" w:sz="4" w:space="0" w:color="D9D9D9"/>
              <w:right w:val="nil"/>
            </w:tcBorders>
            <w:noWrap/>
            <w:vAlign w:val="center"/>
            <w:hideMark/>
          </w:tcPr>
          <w:p w14:paraId="51481E8F" w14:textId="77777777" w:rsidR="00A07F70" w:rsidRDefault="00A07F70">
            <w:pPr>
              <w:spacing w:line="254" w:lineRule="auto"/>
              <w:jc w:val="center"/>
              <w:rPr>
                <w:rFonts w:ascii="Arial Narrow" w:hAnsi="Arial Narrow"/>
                <w:sz w:val="20"/>
                <w:szCs w:val="20"/>
              </w:rPr>
            </w:pPr>
            <w:r>
              <w:rPr>
                <w:color w:val="000000"/>
                <w:szCs w:val="22"/>
              </w:rPr>
              <w:t xml:space="preserve">$88,077 </w:t>
            </w:r>
          </w:p>
        </w:tc>
      </w:tr>
      <w:tr w:rsidR="00A07F70" w14:paraId="74FFD82B"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E4A976C"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EA00EB6"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2D6114FD" w14:textId="77777777" w:rsidR="00A07F70" w:rsidRDefault="00A07F70">
            <w:pPr>
              <w:spacing w:line="254" w:lineRule="auto"/>
              <w:jc w:val="center"/>
              <w:rPr>
                <w:rFonts w:ascii="Arial Narrow" w:hAnsi="Arial Narrow"/>
                <w:sz w:val="24"/>
              </w:rPr>
            </w:pPr>
            <w:r>
              <w:rPr>
                <w:rFonts w:cs="Calibri"/>
                <w:color w:val="000000"/>
                <w:szCs w:val="22"/>
              </w:rPr>
              <w:t>233,346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06F0295" w14:textId="77777777" w:rsidR="00A07F70" w:rsidRDefault="00A07F70">
            <w:pPr>
              <w:spacing w:line="254" w:lineRule="auto"/>
              <w:jc w:val="center"/>
              <w:rPr>
                <w:rFonts w:ascii="Arial Narrow" w:hAnsi="Arial Narrow"/>
                <w:sz w:val="20"/>
                <w:szCs w:val="20"/>
              </w:rPr>
            </w:pPr>
            <w:r>
              <w:rPr>
                <w:color w:val="000000"/>
                <w:szCs w:val="22"/>
              </w:rPr>
              <w:t xml:space="preserve">$140,008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DC2CB59" w14:textId="77777777" w:rsidR="00A07F70" w:rsidRDefault="00A07F70">
            <w:pPr>
              <w:spacing w:line="254" w:lineRule="auto"/>
              <w:jc w:val="center"/>
              <w:rPr>
                <w:rFonts w:ascii="Arial Narrow" w:hAnsi="Arial Narrow"/>
                <w:sz w:val="20"/>
                <w:szCs w:val="20"/>
              </w:rPr>
            </w:pPr>
            <w:r>
              <w:rPr>
                <w:color w:val="000000"/>
                <w:szCs w:val="22"/>
              </w:rPr>
              <w:t xml:space="preserve">$93,338 </w:t>
            </w:r>
          </w:p>
        </w:tc>
      </w:tr>
      <w:tr w:rsidR="00A07F70" w14:paraId="083CB0D0"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614CFD3"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775A233"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36DC627C" w14:textId="77777777" w:rsidR="00A07F70" w:rsidRDefault="00A07F70">
            <w:pPr>
              <w:spacing w:line="254" w:lineRule="auto"/>
              <w:jc w:val="center"/>
              <w:rPr>
                <w:rFonts w:ascii="Arial Narrow" w:hAnsi="Arial Narrow"/>
                <w:sz w:val="24"/>
              </w:rPr>
            </w:pPr>
            <w:r>
              <w:rPr>
                <w:rFonts w:cs="Calibri"/>
                <w:color w:val="000000"/>
                <w:szCs w:val="22"/>
              </w:rPr>
              <w:t>97,815</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FBAEE5D" w14:textId="77777777" w:rsidR="00A07F70" w:rsidRDefault="00A07F70">
            <w:pPr>
              <w:spacing w:line="254" w:lineRule="auto"/>
              <w:jc w:val="center"/>
              <w:rPr>
                <w:rFonts w:ascii="Arial Narrow" w:hAnsi="Arial Narrow"/>
                <w:sz w:val="20"/>
                <w:szCs w:val="20"/>
              </w:rPr>
            </w:pPr>
            <w:r>
              <w:rPr>
                <w:color w:val="000000"/>
                <w:szCs w:val="22"/>
              </w:rPr>
              <w:t xml:space="preserve">$58,689 </w:t>
            </w:r>
          </w:p>
        </w:tc>
        <w:tc>
          <w:tcPr>
            <w:tcW w:w="2540" w:type="dxa"/>
            <w:tcBorders>
              <w:top w:val="single" w:sz="4" w:space="0" w:color="D9D9D9"/>
              <w:left w:val="single" w:sz="4" w:space="0" w:color="D9D9D9"/>
              <w:bottom w:val="single" w:sz="4" w:space="0" w:color="D9D9D9"/>
              <w:right w:val="nil"/>
            </w:tcBorders>
            <w:noWrap/>
            <w:vAlign w:val="center"/>
            <w:hideMark/>
          </w:tcPr>
          <w:p w14:paraId="01572BEC" w14:textId="77777777" w:rsidR="00A07F70" w:rsidRDefault="00A07F70">
            <w:pPr>
              <w:spacing w:line="254" w:lineRule="auto"/>
              <w:jc w:val="center"/>
              <w:rPr>
                <w:rFonts w:ascii="Arial Narrow" w:hAnsi="Arial Narrow"/>
                <w:sz w:val="20"/>
                <w:szCs w:val="20"/>
              </w:rPr>
            </w:pPr>
            <w:r>
              <w:rPr>
                <w:color w:val="000000"/>
                <w:szCs w:val="22"/>
              </w:rPr>
              <w:t xml:space="preserve">$39,126 </w:t>
            </w:r>
          </w:p>
        </w:tc>
      </w:tr>
      <w:tr w:rsidR="00A07F70" w14:paraId="2F12B1D5"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B57D842"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4101FE7"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49A49A6D" w14:textId="77777777" w:rsidR="00A07F70" w:rsidRDefault="00A07F70">
            <w:pPr>
              <w:spacing w:line="254" w:lineRule="auto"/>
              <w:jc w:val="center"/>
              <w:rPr>
                <w:rFonts w:ascii="Arial Narrow" w:hAnsi="Arial Narrow"/>
                <w:sz w:val="24"/>
              </w:rPr>
            </w:pPr>
            <w:r>
              <w:rPr>
                <w:rFonts w:cs="Calibri"/>
                <w:color w:val="000000"/>
                <w:szCs w:val="22"/>
              </w:rPr>
              <w:t>158,880</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AC51DF4" w14:textId="77777777" w:rsidR="00A07F70" w:rsidRDefault="00A07F70">
            <w:pPr>
              <w:spacing w:line="254" w:lineRule="auto"/>
              <w:jc w:val="center"/>
              <w:rPr>
                <w:rFonts w:ascii="Arial Narrow" w:hAnsi="Arial Narrow"/>
                <w:sz w:val="20"/>
                <w:szCs w:val="20"/>
              </w:rPr>
            </w:pPr>
            <w:r>
              <w:rPr>
                <w:color w:val="000000"/>
                <w:szCs w:val="22"/>
              </w:rPr>
              <w:t xml:space="preserve">$95,328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071AED6A" w14:textId="77777777" w:rsidR="00A07F70" w:rsidRDefault="00A07F70">
            <w:pPr>
              <w:spacing w:line="254" w:lineRule="auto"/>
              <w:jc w:val="center"/>
              <w:rPr>
                <w:rFonts w:ascii="Arial Narrow" w:hAnsi="Arial Narrow"/>
                <w:sz w:val="20"/>
                <w:szCs w:val="20"/>
              </w:rPr>
            </w:pPr>
            <w:r>
              <w:rPr>
                <w:color w:val="000000"/>
                <w:szCs w:val="22"/>
              </w:rPr>
              <w:t xml:space="preserve">$63,552 </w:t>
            </w:r>
          </w:p>
        </w:tc>
      </w:tr>
      <w:tr w:rsidR="00A07F70" w14:paraId="62661ED1"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B3D064D"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F27B493"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61476E4D" w14:textId="77777777" w:rsidR="00A07F70" w:rsidRDefault="00A07F70">
            <w:pPr>
              <w:spacing w:line="254" w:lineRule="auto"/>
              <w:jc w:val="center"/>
              <w:rPr>
                <w:rFonts w:ascii="Arial Narrow" w:hAnsi="Arial Narrow"/>
                <w:sz w:val="24"/>
              </w:rPr>
            </w:pPr>
            <w:r>
              <w:rPr>
                <w:rFonts w:cs="Calibri"/>
                <w:color w:val="000000"/>
                <w:szCs w:val="22"/>
              </w:rPr>
              <w:t>132,961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C5F6667" w14:textId="77777777" w:rsidR="00A07F70" w:rsidRDefault="00A07F70">
            <w:pPr>
              <w:spacing w:line="254" w:lineRule="auto"/>
              <w:jc w:val="center"/>
              <w:rPr>
                <w:rFonts w:ascii="Arial Narrow" w:hAnsi="Arial Narrow"/>
                <w:sz w:val="20"/>
                <w:szCs w:val="20"/>
              </w:rPr>
            </w:pPr>
            <w:r>
              <w:rPr>
                <w:color w:val="000000"/>
                <w:szCs w:val="22"/>
              </w:rPr>
              <w:t xml:space="preserve">$79,777 </w:t>
            </w:r>
          </w:p>
        </w:tc>
        <w:tc>
          <w:tcPr>
            <w:tcW w:w="2540" w:type="dxa"/>
            <w:tcBorders>
              <w:top w:val="single" w:sz="4" w:space="0" w:color="D9D9D9"/>
              <w:left w:val="single" w:sz="4" w:space="0" w:color="D9D9D9"/>
              <w:bottom w:val="single" w:sz="4" w:space="0" w:color="D9D9D9"/>
              <w:right w:val="nil"/>
            </w:tcBorders>
            <w:noWrap/>
            <w:vAlign w:val="center"/>
            <w:hideMark/>
          </w:tcPr>
          <w:p w14:paraId="42E83C82" w14:textId="77777777" w:rsidR="00A07F70" w:rsidRDefault="00A07F70">
            <w:pPr>
              <w:spacing w:line="254" w:lineRule="auto"/>
              <w:jc w:val="center"/>
              <w:rPr>
                <w:rFonts w:ascii="Arial Narrow" w:hAnsi="Arial Narrow"/>
                <w:sz w:val="20"/>
                <w:szCs w:val="20"/>
              </w:rPr>
            </w:pPr>
            <w:r>
              <w:rPr>
                <w:color w:val="000000"/>
                <w:szCs w:val="22"/>
              </w:rPr>
              <w:t xml:space="preserve">$53,184 </w:t>
            </w:r>
          </w:p>
        </w:tc>
      </w:tr>
      <w:tr w:rsidR="00A07F70" w14:paraId="4E818AB4"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2B91EBB"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2DCA781"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3612C2DA" w14:textId="77777777" w:rsidR="00A07F70" w:rsidRDefault="00A07F70">
            <w:pPr>
              <w:spacing w:line="254" w:lineRule="auto"/>
              <w:jc w:val="center"/>
              <w:rPr>
                <w:rFonts w:ascii="Arial Narrow" w:hAnsi="Arial Narrow"/>
                <w:sz w:val="24"/>
              </w:rPr>
            </w:pPr>
            <w:r>
              <w:rPr>
                <w:rFonts w:cs="Calibri"/>
                <w:color w:val="000000"/>
                <w:szCs w:val="22"/>
              </w:rPr>
              <w:t>278,141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8C9FE83" w14:textId="77777777" w:rsidR="00A07F70" w:rsidRDefault="00A07F70">
            <w:pPr>
              <w:spacing w:line="254" w:lineRule="auto"/>
              <w:jc w:val="center"/>
              <w:rPr>
                <w:rFonts w:ascii="Arial Narrow" w:hAnsi="Arial Narrow"/>
                <w:sz w:val="20"/>
                <w:szCs w:val="20"/>
              </w:rPr>
            </w:pPr>
            <w:r>
              <w:rPr>
                <w:color w:val="000000"/>
                <w:szCs w:val="22"/>
              </w:rPr>
              <w:t xml:space="preserve">$166,885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835AED9" w14:textId="77777777" w:rsidR="00A07F70" w:rsidRDefault="00A07F70">
            <w:pPr>
              <w:spacing w:line="254" w:lineRule="auto"/>
              <w:jc w:val="center"/>
              <w:rPr>
                <w:rFonts w:ascii="Arial Narrow" w:hAnsi="Arial Narrow"/>
                <w:sz w:val="20"/>
                <w:szCs w:val="20"/>
              </w:rPr>
            </w:pPr>
            <w:r>
              <w:rPr>
                <w:color w:val="000000"/>
                <w:szCs w:val="22"/>
              </w:rPr>
              <w:t xml:space="preserve">$111,256 </w:t>
            </w:r>
          </w:p>
        </w:tc>
      </w:tr>
      <w:tr w:rsidR="00A07F70" w14:paraId="7AE03850"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5AB30D5B"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2144077"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7DF9D7FD" w14:textId="77777777" w:rsidR="00A07F70" w:rsidRDefault="00A07F70">
            <w:pPr>
              <w:spacing w:line="254" w:lineRule="auto"/>
              <w:jc w:val="center"/>
              <w:rPr>
                <w:rFonts w:ascii="Arial Narrow" w:hAnsi="Arial Narrow"/>
                <w:sz w:val="24"/>
              </w:rPr>
            </w:pPr>
            <w:r>
              <w:rPr>
                <w:rFonts w:cs="Calibri"/>
                <w:color w:val="000000"/>
                <w:szCs w:val="22"/>
              </w:rPr>
              <w:t>496,300</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74DFFF0A" w14:textId="77777777" w:rsidR="00A07F70" w:rsidRDefault="00A07F70">
            <w:pPr>
              <w:spacing w:line="254" w:lineRule="auto"/>
              <w:jc w:val="center"/>
              <w:rPr>
                <w:rFonts w:ascii="Arial Narrow" w:hAnsi="Arial Narrow"/>
                <w:sz w:val="20"/>
                <w:szCs w:val="20"/>
              </w:rPr>
            </w:pPr>
            <w:r>
              <w:rPr>
                <w:color w:val="000000"/>
                <w:szCs w:val="22"/>
              </w:rPr>
              <w:t xml:space="preserve">$297,780 </w:t>
            </w:r>
          </w:p>
        </w:tc>
        <w:tc>
          <w:tcPr>
            <w:tcW w:w="2540" w:type="dxa"/>
            <w:tcBorders>
              <w:top w:val="single" w:sz="4" w:space="0" w:color="D9D9D9"/>
              <w:left w:val="single" w:sz="4" w:space="0" w:color="D9D9D9"/>
              <w:bottom w:val="single" w:sz="4" w:space="0" w:color="D9D9D9"/>
              <w:right w:val="nil"/>
            </w:tcBorders>
            <w:noWrap/>
            <w:vAlign w:val="center"/>
            <w:hideMark/>
          </w:tcPr>
          <w:p w14:paraId="504825D5" w14:textId="77777777" w:rsidR="00A07F70" w:rsidRDefault="00A07F70">
            <w:pPr>
              <w:spacing w:line="254" w:lineRule="auto"/>
              <w:jc w:val="center"/>
              <w:rPr>
                <w:rFonts w:ascii="Arial Narrow" w:hAnsi="Arial Narrow"/>
                <w:sz w:val="20"/>
                <w:szCs w:val="20"/>
              </w:rPr>
            </w:pPr>
            <w:r>
              <w:rPr>
                <w:color w:val="000000"/>
                <w:szCs w:val="22"/>
              </w:rPr>
              <w:t xml:space="preserve">$198,520 </w:t>
            </w:r>
          </w:p>
        </w:tc>
      </w:tr>
      <w:tr w:rsidR="00A07F70" w14:paraId="02F15A90"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6DD5066"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3620BEE"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1370901E" w14:textId="77777777" w:rsidR="00A07F70" w:rsidRDefault="00A07F70">
            <w:pPr>
              <w:spacing w:line="254" w:lineRule="auto"/>
              <w:jc w:val="center"/>
              <w:rPr>
                <w:rFonts w:ascii="Arial Narrow" w:hAnsi="Arial Narrow"/>
                <w:sz w:val="24"/>
              </w:rPr>
            </w:pPr>
            <w:r>
              <w:rPr>
                <w:rFonts w:cs="Calibri"/>
                <w:color w:val="000000"/>
                <w:szCs w:val="22"/>
              </w:rPr>
              <w:t>161,295</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0557CAE" w14:textId="77777777" w:rsidR="00A07F70" w:rsidRDefault="00A07F70">
            <w:pPr>
              <w:spacing w:line="254" w:lineRule="auto"/>
              <w:jc w:val="center"/>
              <w:rPr>
                <w:rFonts w:ascii="Arial Narrow" w:hAnsi="Arial Narrow"/>
                <w:sz w:val="20"/>
                <w:szCs w:val="20"/>
              </w:rPr>
            </w:pPr>
            <w:r>
              <w:rPr>
                <w:color w:val="000000"/>
                <w:szCs w:val="22"/>
              </w:rPr>
              <w:t xml:space="preserve">$96,777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A9CF860" w14:textId="77777777" w:rsidR="00A07F70" w:rsidRDefault="00A07F70">
            <w:pPr>
              <w:spacing w:line="254" w:lineRule="auto"/>
              <w:jc w:val="center"/>
              <w:rPr>
                <w:rFonts w:ascii="Arial Narrow" w:hAnsi="Arial Narrow"/>
                <w:sz w:val="20"/>
                <w:szCs w:val="20"/>
              </w:rPr>
            </w:pPr>
            <w:r>
              <w:rPr>
                <w:color w:val="000000"/>
                <w:szCs w:val="22"/>
              </w:rPr>
              <w:t xml:space="preserve">$64,518 </w:t>
            </w:r>
          </w:p>
        </w:tc>
      </w:tr>
      <w:tr w:rsidR="00A07F70" w14:paraId="4F9F2E1F"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02BF812"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1D86F08"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572861FD" w14:textId="77777777" w:rsidR="00A07F70" w:rsidRDefault="00A07F70">
            <w:pPr>
              <w:spacing w:line="254" w:lineRule="auto"/>
              <w:jc w:val="center"/>
              <w:rPr>
                <w:rFonts w:ascii="Arial Narrow" w:hAnsi="Arial Narrow"/>
                <w:sz w:val="24"/>
              </w:rPr>
            </w:pPr>
            <w:r>
              <w:rPr>
                <w:rFonts w:cs="Calibri"/>
                <w:color w:val="000000"/>
                <w:szCs w:val="22"/>
              </w:rPr>
              <w:t>430,938</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343F98E" w14:textId="77777777" w:rsidR="00A07F70" w:rsidRDefault="00A07F70">
            <w:pPr>
              <w:spacing w:line="254" w:lineRule="auto"/>
              <w:jc w:val="center"/>
              <w:rPr>
                <w:rFonts w:ascii="Arial Narrow" w:hAnsi="Arial Narrow"/>
                <w:sz w:val="20"/>
                <w:szCs w:val="20"/>
              </w:rPr>
            </w:pPr>
            <w:r>
              <w:rPr>
                <w:color w:val="000000"/>
                <w:szCs w:val="22"/>
              </w:rPr>
              <w:t xml:space="preserve">$258,563 </w:t>
            </w:r>
          </w:p>
        </w:tc>
        <w:tc>
          <w:tcPr>
            <w:tcW w:w="2540" w:type="dxa"/>
            <w:tcBorders>
              <w:top w:val="single" w:sz="4" w:space="0" w:color="D9D9D9"/>
              <w:left w:val="single" w:sz="4" w:space="0" w:color="D9D9D9"/>
              <w:bottom w:val="single" w:sz="4" w:space="0" w:color="D9D9D9"/>
              <w:right w:val="nil"/>
            </w:tcBorders>
            <w:noWrap/>
            <w:vAlign w:val="center"/>
            <w:hideMark/>
          </w:tcPr>
          <w:p w14:paraId="21C9A3D7" w14:textId="77777777" w:rsidR="00A07F70" w:rsidRDefault="00A07F70">
            <w:pPr>
              <w:spacing w:line="254" w:lineRule="auto"/>
              <w:jc w:val="center"/>
              <w:rPr>
                <w:rFonts w:ascii="Arial Narrow" w:hAnsi="Arial Narrow"/>
                <w:sz w:val="20"/>
                <w:szCs w:val="20"/>
              </w:rPr>
            </w:pPr>
            <w:r>
              <w:rPr>
                <w:color w:val="000000"/>
                <w:szCs w:val="22"/>
              </w:rPr>
              <w:t xml:space="preserve">$172,375 </w:t>
            </w:r>
          </w:p>
        </w:tc>
      </w:tr>
      <w:tr w:rsidR="00A07F70" w14:paraId="7C5B1094"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B92BE3" w14:textId="77777777" w:rsidR="00A07F70" w:rsidRDefault="00A07F70">
            <w:pPr>
              <w:spacing w:line="254" w:lineRule="auto"/>
              <w:rPr>
                <w:rFonts w:ascii="Arial Narrow" w:hAnsi="Arial Narrow"/>
                <w:b/>
                <w:bCs/>
                <w:sz w:val="20"/>
                <w:szCs w:val="20"/>
              </w:rPr>
            </w:pPr>
            <w:r>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2D56806"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30048FBD" w14:textId="77777777" w:rsidR="00A07F70" w:rsidRDefault="00A07F70">
            <w:pPr>
              <w:spacing w:line="254" w:lineRule="auto"/>
              <w:jc w:val="center"/>
              <w:rPr>
                <w:rFonts w:ascii="Arial Narrow" w:hAnsi="Arial Narrow"/>
                <w:sz w:val="24"/>
              </w:rPr>
            </w:pPr>
            <w:r>
              <w:rPr>
                <w:rFonts w:cs="Calibri"/>
                <w:color w:val="000000"/>
                <w:szCs w:val="22"/>
              </w:rPr>
              <w:t>185,071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A0B0C2B" w14:textId="77777777" w:rsidR="00A07F70" w:rsidRDefault="00A07F70">
            <w:pPr>
              <w:spacing w:line="254" w:lineRule="auto"/>
              <w:jc w:val="center"/>
              <w:rPr>
                <w:rFonts w:ascii="Arial Narrow" w:hAnsi="Arial Narrow"/>
                <w:sz w:val="20"/>
                <w:szCs w:val="20"/>
              </w:rPr>
            </w:pPr>
            <w:r>
              <w:rPr>
                <w:color w:val="000000"/>
                <w:szCs w:val="22"/>
              </w:rPr>
              <w:t xml:space="preserve">$111,043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54DEA489" w14:textId="77777777" w:rsidR="00A07F70" w:rsidRDefault="00A07F70">
            <w:pPr>
              <w:spacing w:line="254" w:lineRule="auto"/>
              <w:jc w:val="center"/>
              <w:rPr>
                <w:rFonts w:ascii="Arial Narrow" w:hAnsi="Arial Narrow"/>
                <w:sz w:val="20"/>
                <w:szCs w:val="20"/>
              </w:rPr>
            </w:pPr>
            <w:r>
              <w:rPr>
                <w:color w:val="000000"/>
                <w:szCs w:val="22"/>
              </w:rPr>
              <w:t xml:space="preserve">$74,028 </w:t>
            </w:r>
          </w:p>
        </w:tc>
      </w:tr>
      <w:tr w:rsidR="00A07F70" w14:paraId="214C7E9B"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C9804C9" w14:textId="77777777" w:rsidR="00A07F70" w:rsidRDefault="00A07F70">
            <w:pPr>
              <w:spacing w:line="254" w:lineRule="auto"/>
              <w:rPr>
                <w:rFonts w:ascii="Arial Narrow" w:hAnsi="Arial Narrow"/>
                <w:b/>
                <w:bCs/>
                <w:sz w:val="20"/>
                <w:szCs w:val="20"/>
              </w:rPr>
            </w:pPr>
            <w:r>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EFC7925"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36C07063" w14:textId="77777777" w:rsidR="00A07F70" w:rsidRDefault="00A07F70">
            <w:pPr>
              <w:spacing w:line="254" w:lineRule="auto"/>
              <w:jc w:val="center"/>
              <w:rPr>
                <w:rFonts w:ascii="Arial Narrow" w:hAnsi="Arial Narrow"/>
                <w:sz w:val="24"/>
              </w:rPr>
            </w:pPr>
            <w:r>
              <w:rPr>
                <w:rFonts w:cs="Calibri"/>
                <w:color w:val="000000"/>
                <w:szCs w:val="22"/>
              </w:rPr>
              <w:t>15,292</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FA447D5" w14:textId="77777777" w:rsidR="00A07F70" w:rsidRDefault="00A07F70">
            <w:pPr>
              <w:spacing w:line="254" w:lineRule="auto"/>
              <w:jc w:val="center"/>
              <w:rPr>
                <w:rFonts w:ascii="Arial Narrow" w:hAnsi="Arial Narrow"/>
                <w:sz w:val="20"/>
                <w:szCs w:val="20"/>
              </w:rPr>
            </w:pPr>
            <w:r>
              <w:rPr>
                <w:color w:val="000000"/>
                <w:szCs w:val="22"/>
              </w:rPr>
              <w:t xml:space="preserve">$9,175 </w:t>
            </w:r>
          </w:p>
        </w:tc>
        <w:tc>
          <w:tcPr>
            <w:tcW w:w="2540" w:type="dxa"/>
            <w:tcBorders>
              <w:top w:val="single" w:sz="4" w:space="0" w:color="D9D9D9"/>
              <w:left w:val="single" w:sz="4" w:space="0" w:color="D9D9D9"/>
              <w:bottom w:val="single" w:sz="4" w:space="0" w:color="D9D9D9"/>
              <w:right w:val="nil"/>
            </w:tcBorders>
            <w:noWrap/>
            <w:vAlign w:val="center"/>
            <w:hideMark/>
          </w:tcPr>
          <w:p w14:paraId="2C645CE5" w14:textId="77777777" w:rsidR="00A07F70" w:rsidRDefault="00A07F70">
            <w:pPr>
              <w:spacing w:line="254" w:lineRule="auto"/>
              <w:jc w:val="center"/>
              <w:rPr>
                <w:rFonts w:ascii="Arial Narrow" w:hAnsi="Arial Narrow"/>
                <w:sz w:val="20"/>
                <w:szCs w:val="20"/>
              </w:rPr>
            </w:pPr>
            <w:r>
              <w:rPr>
                <w:color w:val="000000"/>
                <w:szCs w:val="22"/>
              </w:rPr>
              <w:t xml:space="preserve">$6,117 </w:t>
            </w:r>
          </w:p>
        </w:tc>
      </w:tr>
      <w:tr w:rsidR="00A07F70" w14:paraId="1E4F4954" w14:textId="77777777" w:rsidTr="00A07F70">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EA1C9BE" w14:textId="77777777" w:rsidR="00A07F70" w:rsidRDefault="00A07F70">
            <w:pPr>
              <w:spacing w:line="254" w:lineRule="auto"/>
              <w:rPr>
                <w:rFonts w:ascii="Arial Narrow" w:hAnsi="Arial Narrow"/>
                <w:b/>
                <w:bCs/>
                <w:sz w:val="20"/>
                <w:szCs w:val="20"/>
              </w:rPr>
            </w:pPr>
            <w:r>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C531CC"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7B144CA7" w14:textId="77777777" w:rsidR="00A07F70" w:rsidRDefault="00A07F70">
            <w:pPr>
              <w:spacing w:line="254" w:lineRule="auto"/>
              <w:jc w:val="center"/>
              <w:rPr>
                <w:rFonts w:ascii="Arial Narrow" w:hAnsi="Arial Narrow"/>
                <w:sz w:val="24"/>
              </w:rPr>
            </w:pPr>
            <w:r>
              <w:rPr>
                <w:rFonts w:cs="Calibri"/>
                <w:color w:val="000000"/>
                <w:szCs w:val="22"/>
              </w:rPr>
              <w:t>98,256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CD9216" w14:textId="77777777" w:rsidR="00A07F70" w:rsidRDefault="00A07F70">
            <w:pPr>
              <w:spacing w:line="254" w:lineRule="auto"/>
              <w:jc w:val="center"/>
              <w:rPr>
                <w:rFonts w:ascii="Arial Narrow" w:hAnsi="Arial Narrow"/>
                <w:sz w:val="20"/>
                <w:szCs w:val="20"/>
              </w:rPr>
            </w:pPr>
            <w:r>
              <w:rPr>
                <w:color w:val="000000"/>
                <w:szCs w:val="22"/>
              </w:rPr>
              <w:t xml:space="preserve">$58,954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D6A33BA" w14:textId="77777777" w:rsidR="00A07F70" w:rsidRDefault="00A07F70">
            <w:pPr>
              <w:spacing w:line="254" w:lineRule="auto"/>
              <w:jc w:val="center"/>
              <w:rPr>
                <w:rFonts w:ascii="Arial Narrow" w:hAnsi="Arial Narrow"/>
                <w:sz w:val="20"/>
                <w:szCs w:val="20"/>
              </w:rPr>
            </w:pPr>
            <w:r>
              <w:rPr>
                <w:color w:val="000000"/>
                <w:szCs w:val="22"/>
              </w:rPr>
              <w:t xml:space="preserve">$39,302 </w:t>
            </w:r>
          </w:p>
        </w:tc>
      </w:tr>
      <w:tr w:rsidR="00A07F70" w14:paraId="7356F323" w14:textId="77777777" w:rsidTr="00A07F70">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2BCDE93" w14:textId="77777777" w:rsidR="00A07F70" w:rsidRDefault="00A07F70">
            <w:pPr>
              <w:spacing w:line="254" w:lineRule="auto"/>
              <w:rPr>
                <w:rFonts w:ascii="Arial Narrow" w:hAnsi="Arial Narrow"/>
                <w:b/>
                <w:bCs/>
                <w:sz w:val="20"/>
                <w:szCs w:val="20"/>
              </w:rPr>
            </w:pPr>
            <w:r>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2B39D0D" w14:textId="77777777" w:rsidR="00A07F70" w:rsidRDefault="00A07F70">
            <w:pPr>
              <w:spacing w:line="254" w:lineRule="auto"/>
              <w:rPr>
                <w:rFonts w:ascii="Arial Narrow" w:hAnsi="Arial Narrow"/>
                <w:sz w:val="20"/>
                <w:szCs w:val="20"/>
              </w:rPr>
            </w:pPr>
            <w:r>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3F9CA190" w14:textId="77777777" w:rsidR="00A07F70" w:rsidRDefault="00A07F70">
            <w:pPr>
              <w:spacing w:line="254" w:lineRule="auto"/>
              <w:jc w:val="center"/>
              <w:rPr>
                <w:rFonts w:ascii="Arial Narrow" w:hAnsi="Arial Narrow"/>
                <w:color w:val="000000"/>
                <w:sz w:val="24"/>
              </w:rPr>
            </w:pPr>
            <w:r>
              <w:rPr>
                <w:rFonts w:cs="Calibri"/>
                <w:color w:val="000000"/>
                <w:szCs w:val="22"/>
              </w:rPr>
              <w:t>116,826</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76EEE0BC" w14:textId="77777777" w:rsidR="00A07F70" w:rsidRDefault="00A07F70">
            <w:pPr>
              <w:spacing w:line="254" w:lineRule="auto"/>
              <w:jc w:val="center"/>
              <w:rPr>
                <w:rFonts w:ascii="Arial Narrow" w:hAnsi="Arial Narrow"/>
                <w:sz w:val="20"/>
                <w:szCs w:val="20"/>
              </w:rPr>
            </w:pPr>
            <w:r>
              <w:rPr>
                <w:color w:val="000000"/>
                <w:szCs w:val="22"/>
              </w:rPr>
              <w:t xml:space="preserve">$70,096 </w:t>
            </w:r>
          </w:p>
        </w:tc>
        <w:tc>
          <w:tcPr>
            <w:tcW w:w="2540" w:type="dxa"/>
            <w:tcBorders>
              <w:top w:val="single" w:sz="4" w:space="0" w:color="D9D9D9"/>
              <w:left w:val="single" w:sz="4" w:space="0" w:color="D9D9D9"/>
              <w:bottom w:val="single" w:sz="4" w:space="0" w:color="D9D9D9"/>
              <w:right w:val="nil"/>
            </w:tcBorders>
            <w:noWrap/>
            <w:vAlign w:val="center"/>
            <w:hideMark/>
          </w:tcPr>
          <w:p w14:paraId="453091D2" w14:textId="77777777" w:rsidR="00A07F70" w:rsidRDefault="00A07F70">
            <w:pPr>
              <w:spacing w:line="254" w:lineRule="auto"/>
              <w:jc w:val="center"/>
              <w:rPr>
                <w:rFonts w:ascii="Arial Narrow" w:hAnsi="Arial Narrow"/>
                <w:sz w:val="20"/>
                <w:szCs w:val="20"/>
              </w:rPr>
            </w:pPr>
            <w:r>
              <w:rPr>
                <w:color w:val="000000"/>
                <w:szCs w:val="22"/>
              </w:rPr>
              <w:t xml:space="preserve">$46,730 </w:t>
            </w:r>
          </w:p>
        </w:tc>
      </w:tr>
    </w:tbl>
    <w:p w14:paraId="5897B763" w14:textId="77777777" w:rsidR="00631AF4" w:rsidRDefault="00631AF4" w:rsidP="00631AF4">
      <w:pPr>
        <w:ind w:right="-360"/>
        <w:rPr>
          <w:b/>
          <w:u w:val="single"/>
        </w:rPr>
      </w:pPr>
    </w:p>
    <w:p w14:paraId="4F633020" w14:textId="77777777" w:rsidR="00631AF4" w:rsidRDefault="00631AF4" w:rsidP="00631AF4">
      <w:pPr>
        <w:rPr>
          <w:rFonts w:ascii="Arial" w:eastAsia="Calibri" w:hAnsi="Arial" w:cs="Arial"/>
          <w:b/>
          <w:sz w:val="24"/>
          <w:u w:val="single"/>
        </w:rPr>
      </w:pPr>
      <w:r>
        <w:rPr>
          <w:rFonts w:ascii="Arial" w:hAnsi="Arial" w:cs="Arial"/>
          <w:b/>
          <w:u w:val="single"/>
        </w:rPr>
        <w:t>Calculation of Distribution of Funds</w:t>
      </w:r>
    </w:p>
    <w:p w14:paraId="32CA2453" w14:textId="77777777" w:rsidR="00631AF4" w:rsidRDefault="00631AF4" w:rsidP="00631AF4">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determining the amount of eligible funding for each Continuum of Care. Six entitlement communities receive ESG funding directly from HUD. The chart below shows the allocations from HUD for the six entitlements and the NC ESG Program (funds allocated to the state). </w:t>
      </w:r>
    </w:p>
    <w:p w14:paraId="6C849CDA" w14:textId="5904D7A0" w:rsidR="00631AF4" w:rsidRDefault="00631AF4" w:rsidP="00631AF4">
      <w:pPr>
        <w:rPr>
          <w:rFonts w:ascii="Arial" w:hAnsi="Arial" w:cs="Arial"/>
          <w:sz w:val="20"/>
          <w:szCs w:val="20"/>
        </w:rPr>
      </w:pPr>
      <w:r>
        <w:br/>
      </w:r>
      <w:bookmarkStart w:id="28"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w:t>
      </w:r>
      <w:bookmarkEnd w:id="28"/>
    </w:p>
    <w:p w14:paraId="36824005" w14:textId="77777777" w:rsidR="00631AF4" w:rsidRDefault="00631AF4" w:rsidP="00631AF4">
      <w:pPr>
        <w:rPr>
          <w:rFonts w:ascii="Arial" w:eastAsia="Calibri" w:hAnsi="Arial" w:cs="Arial"/>
          <w:sz w:val="20"/>
          <w:szCs w:val="20"/>
        </w:rPr>
      </w:pPr>
    </w:p>
    <w:p w14:paraId="13C98E41" w14:textId="62F1F45E" w:rsidR="00261813" w:rsidRPr="00631AF4" w:rsidRDefault="00631AF4" w:rsidP="00631AF4">
      <w:pPr>
        <w:rPr>
          <w:rStyle w:val="CharChar1"/>
          <w:rFonts w:ascii="Arial" w:hAnsi="Arial" w:cs="Arial"/>
          <w:b w:val="0"/>
          <w:color w:val="auto"/>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w:t>
      </w:r>
      <w:r>
        <w:rPr>
          <w:rFonts w:ascii="Arial" w:hAnsi="Arial" w:cs="Arial"/>
        </w:rPr>
        <w:t xml:space="preserve"> </w:t>
      </w:r>
      <w:r>
        <w:rPr>
          <w:rFonts w:ascii="Arial" w:hAnsi="Arial" w:cs="Arial"/>
        </w:rPr>
        <w:br/>
      </w:r>
    </w:p>
    <w:p w14:paraId="09D8ECA1" w14:textId="60FAE254" w:rsidR="00CD0948" w:rsidRPr="00D045D5" w:rsidRDefault="00D20C19" w:rsidP="0015312E">
      <w:pPr>
        <w:pStyle w:val="Heading1"/>
        <w:ind w:left="360"/>
        <w:rPr>
          <w:rStyle w:val="CharChar1"/>
          <w:rFonts w:ascii="Arial" w:hAnsi="Arial"/>
          <w:b/>
          <w:color w:val="auto"/>
          <w:sz w:val="32"/>
        </w:rPr>
      </w:pPr>
      <w:r w:rsidRPr="00D045D5">
        <w:rPr>
          <w:rStyle w:val="CharChar1"/>
          <w:rFonts w:ascii="Arial" w:hAnsi="Arial"/>
          <w:b/>
          <w:color w:val="auto"/>
          <w:sz w:val="32"/>
        </w:rPr>
        <w:lastRenderedPageBreak/>
        <w:t xml:space="preserve">Appendix 2: </w:t>
      </w:r>
      <w:r w:rsidR="00CD0948" w:rsidRPr="00D045D5">
        <w:rPr>
          <w:rStyle w:val="CharChar1"/>
          <w:rFonts w:ascii="Arial" w:hAnsi="Arial"/>
          <w:b/>
          <w:color w:val="auto"/>
          <w:sz w:val="32"/>
        </w:rPr>
        <w:t>Definitions</w:t>
      </w:r>
      <w:bookmarkEnd w:id="26"/>
    </w:p>
    <w:p w14:paraId="61FA8EF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14:paraId="644C6A15"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14:paraId="628E903A"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14:paraId="123FF0CB"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14:paraId="3A05488E" w14:textId="77777777" w:rsidR="00CD0948" w:rsidRPr="007754AE" w:rsidRDefault="00CD0948" w:rsidP="0015312E">
      <w:pPr>
        <w:autoSpaceDE w:val="0"/>
        <w:autoSpaceDN w:val="0"/>
        <w:adjustRightInd w:val="0"/>
        <w:ind w:left="360"/>
        <w:jc w:val="both"/>
        <w:rPr>
          <w:rFonts w:ascii="Arial" w:hAnsi="Arial" w:cs="Arial"/>
          <w:sz w:val="24"/>
        </w:rPr>
      </w:pPr>
    </w:p>
    <w:p w14:paraId="77BD3AE3"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14:paraId="3189055C" w14:textId="77777777" w:rsidR="00CD0948" w:rsidRPr="007754AE" w:rsidRDefault="00CD0948" w:rsidP="0015312E">
      <w:pPr>
        <w:autoSpaceDE w:val="0"/>
        <w:autoSpaceDN w:val="0"/>
        <w:adjustRightInd w:val="0"/>
        <w:ind w:left="360"/>
        <w:jc w:val="both"/>
        <w:rPr>
          <w:rFonts w:ascii="Arial" w:hAnsi="Arial" w:cs="Arial"/>
          <w:sz w:val="24"/>
        </w:rPr>
      </w:pPr>
    </w:p>
    <w:p w14:paraId="709F6DAA"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7" w:history="1">
        <w:r w:rsidRPr="007754AE">
          <w:rPr>
            <w:rStyle w:val="Hyperlink"/>
            <w:rFonts w:ascii="Arial" w:hAnsi="Arial" w:cs="Arial"/>
            <w:sz w:val="24"/>
          </w:rPr>
          <w:t>https://www.huduser.gov/portal/datasets/il.html</w:t>
        </w:r>
      </w:hyperlink>
    </w:p>
    <w:p w14:paraId="2F3F0B65" w14:textId="77777777" w:rsidR="00CD0948" w:rsidRPr="007754AE" w:rsidRDefault="00CD0948" w:rsidP="0015312E">
      <w:pPr>
        <w:autoSpaceDE w:val="0"/>
        <w:autoSpaceDN w:val="0"/>
        <w:adjustRightInd w:val="0"/>
        <w:ind w:left="360"/>
        <w:jc w:val="both"/>
        <w:rPr>
          <w:rFonts w:ascii="Arial" w:hAnsi="Arial" w:cs="Arial"/>
          <w:sz w:val="24"/>
        </w:rPr>
      </w:pPr>
    </w:p>
    <w:p w14:paraId="20A4E64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Continuum of Care (CoC)</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proofErr w:type="gramStart"/>
      <w:r w:rsidRPr="00BD031B">
        <w:rPr>
          <w:rFonts w:ascii="Arial" w:hAnsi="Arial" w:cs="Arial"/>
          <w:sz w:val="24"/>
        </w:rPr>
        <w:t>.</w:t>
      </w:r>
      <w:r>
        <w:rPr>
          <w:rFonts w:ascii="Arial" w:hAnsi="Arial" w:cs="Arial"/>
          <w:sz w:val="24"/>
        </w:rPr>
        <w:t xml:space="preserve"> </w:t>
      </w:r>
      <w:r w:rsidRPr="007754AE">
        <w:rPr>
          <w:rFonts w:ascii="Arial" w:hAnsi="Arial" w:cs="Arial"/>
          <w:sz w:val="24"/>
        </w:rPr>
        <w:t>.</w:t>
      </w:r>
      <w:proofErr w:type="gramEnd"/>
      <w:r w:rsidRPr="007754AE">
        <w:rPr>
          <w:rFonts w:ascii="Arial" w:hAnsi="Arial" w:cs="Arial"/>
          <w:sz w:val="24"/>
        </w:rPr>
        <w:t xml:space="preserve">  The CoC is responsible for applying, on behalf of the </w:t>
      </w:r>
      <w:proofErr w:type="gramStart"/>
      <w:r w:rsidRPr="007754AE">
        <w:rPr>
          <w:rFonts w:ascii="Arial" w:hAnsi="Arial" w:cs="Arial"/>
          <w:sz w:val="24"/>
        </w:rPr>
        <w:t>community</w:t>
      </w:r>
      <w:proofErr w:type="gramEnd"/>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Balance of State CoC</w:t>
      </w:r>
      <w:r>
        <w:rPr>
          <w:rFonts w:ascii="Arial" w:hAnsi="Arial" w:cs="Arial"/>
          <w:color w:val="000000"/>
          <w:sz w:val="24"/>
        </w:rPr>
        <w:t xml:space="preserve"> Regional Committees (LPAs) are responsible for applying on behalf of the community for ESG funds. </w:t>
      </w:r>
    </w:p>
    <w:p w14:paraId="416BF9B5"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6576B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14:paraId="42CD53CE"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A14E25F"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14:paraId="6E3D3CD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3E54C8C5" w14:textId="77777777" w:rsidR="00CD0948"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14:paraId="55A7095A" w14:textId="77777777" w:rsidR="00CD0948" w:rsidRPr="007754AE" w:rsidRDefault="00CD0948" w:rsidP="0015312E">
      <w:pPr>
        <w:autoSpaceDE w:val="0"/>
        <w:autoSpaceDN w:val="0"/>
        <w:adjustRightInd w:val="0"/>
        <w:ind w:left="360"/>
        <w:jc w:val="both"/>
        <w:rPr>
          <w:rFonts w:ascii="Arial" w:hAnsi="Arial" w:cs="Arial"/>
          <w:sz w:val="24"/>
        </w:rPr>
      </w:pPr>
    </w:p>
    <w:p w14:paraId="041EAF18" w14:textId="11D146FA"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xml:space="preserve">- The </w:t>
      </w:r>
      <w:proofErr w:type="gramStart"/>
      <w:r w:rsidRPr="007754AE">
        <w:rPr>
          <w:rFonts w:ascii="Arial" w:hAnsi="Arial" w:cs="Arial"/>
          <w:sz w:val="24"/>
        </w:rPr>
        <w:t>dollar for dollar</w:t>
      </w:r>
      <w:proofErr w:type="gramEnd"/>
      <w:r w:rsidRPr="007754AE">
        <w:rPr>
          <w:rFonts w:ascii="Arial" w:hAnsi="Arial" w:cs="Arial"/>
          <w:sz w:val="24"/>
        </w:rPr>
        <w:t xml:space="preserve">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w:t>
      </w:r>
      <w:r w:rsidR="00A01D86">
        <w:rPr>
          <w:rFonts w:ascii="Arial" w:hAnsi="Arial" w:cs="Arial"/>
          <w:sz w:val="24"/>
        </w:rPr>
        <w:t>2</w:t>
      </w:r>
      <w:r w:rsidR="00C32D8B">
        <w:rPr>
          <w:rFonts w:ascii="Arial" w:hAnsi="Arial" w:cs="Arial"/>
          <w:sz w:val="24"/>
        </w:rPr>
        <w:t>4</w:t>
      </w:r>
      <w:r>
        <w:rPr>
          <w:rFonts w:ascii="Arial" w:hAnsi="Arial" w:cs="Arial"/>
          <w:sz w:val="24"/>
        </w:rPr>
        <w:t>-202</w:t>
      </w:r>
      <w:r w:rsidR="00C32D8B">
        <w:rPr>
          <w:rFonts w:ascii="Arial" w:hAnsi="Arial" w:cs="Arial"/>
          <w:sz w:val="24"/>
        </w:rPr>
        <w:t>5</w:t>
      </w:r>
      <w:r>
        <w:rPr>
          <w:rFonts w:ascii="Arial" w:hAnsi="Arial" w:cs="Arial"/>
          <w:sz w:val="24"/>
        </w:rPr>
        <w:t>)</w:t>
      </w:r>
    </w:p>
    <w:p w14:paraId="282FE6B0" w14:textId="77777777" w:rsidR="00CD0948" w:rsidRPr="007754AE" w:rsidRDefault="00CD0948" w:rsidP="0015312E">
      <w:pPr>
        <w:autoSpaceDE w:val="0"/>
        <w:autoSpaceDN w:val="0"/>
        <w:adjustRightInd w:val="0"/>
        <w:ind w:left="360"/>
        <w:jc w:val="both"/>
        <w:rPr>
          <w:rFonts w:ascii="Arial" w:hAnsi="Arial" w:cs="Arial"/>
          <w:sz w:val="24"/>
        </w:rPr>
      </w:pPr>
    </w:p>
    <w:p w14:paraId="50B1C5E7" w14:textId="0082F965" w:rsidR="00CD0948" w:rsidRPr="00776101" w:rsidRDefault="00CD0948" w:rsidP="0015312E">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00C32D8B">
        <w:rPr>
          <w:rFonts w:ascii="Arial" w:hAnsi="Arial" w:cs="Arial"/>
          <w:sz w:val="24"/>
        </w:rPr>
        <w:t>CoC</w:t>
      </w:r>
      <w:r w:rsidRPr="00776101">
        <w:rPr>
          <w:rFonts w:ascii="Arial" w:hAnsi="Arial" w:cs="Arial"/>
          <w:sz w:val="24"/>
        </w:rPr>
        <w:t xml:space="preserve">: </w:t>
      </w:r>
    </w:p>
    <w:p w14:paraId="4F021233" w14:textId="77777777" w:rsidR="00CD0948" w:rsidRPr="00776101" w:rsidRDefault="00CD0948" w:rsidP="0015312E">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14:paraId="1D80FBDB"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14:paraId="784AC56A"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14:paraId="678470F0"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14:paraId="5EED83B9"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14:paraId="58E3368F"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14:paraId="1FB0EA70" w14:textId="63FAE679"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506111">
        <w:rPr>
          <w:rFonts w:ascii="Arial" w:hAnsi="Arial" w:cs="Arial"/>
          <w:b/>
          <w:sz w:val="24"/>
        </w:rPr>
        <w:t>CoCs are not required to have a fiscal sponsor and no additional points or funds will be provided to CoCs that select a fiscal sponsor.</w:t>
      </w:r>
    </w:p>
    <w:p w14:paraId="611E8009" w14:textId="77777777" w:rsidR="00CD0948" w:rsidRPr="007754AE" w:rsidRDefault="00CD0948" w:rsidP="0015312E">
      <w:pPr>
        <w:autoSpaceDE w:val="0"/>
        <w:autoSpaceDN w:val="0"/>
        <w:adjustRightInd w:val="0"/>
        <w:ind w:left="360"/>
        <w:jc w:val="both"/>
        <w:rPr>
          <w:rFonts w:ascii="Arial" w:hAnsi="Arial" w:cs="Arial"/>
          <w:sz w:val="24"/>
        </w:rPr>
      </w:pPr>
    </w:p>
    <w:p w14:paraId="6A22BFB2"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14:paraId="5568577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lastRenderedPageBreak/>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w:t>
      </w:r>
      <w:proofErr w:type="gramStart"/>
      <w:r w:rsidRPr="007754AE">
        <w:rPr>
          <w:rFonts w:ascii="Arial" w:hAnsi="Arial" w:cs="Arial"/>
          <w:color w:val="auto"/>
        </w:rPr>
        <w:t>them.  .</w:t>
      </w:r>
      <w:proofErr w:type="gramEnd"/>
      <w:r w:rsidRPr="007754AE">
        <w:rPr>
          <w:rFonts w:ascii="Arial" w:hAnsi="Arial" w:cs="Arial"/>
          <w:color w:val="auto"/>
        </w:rPr>
        <w:t xml:space="preserve">  </w:t>
      </w:r>
    </w:p>
    <w:p w14:paraId="1EF13D37" w14:textId="77777777" w:rsidR="00CD0948" w:rsidRPr="007754AE" w:rsidRDefault="00CD0948" w:rsidP="0015312E">
      <w:pPr>
        <w:pStyle w:val="Default"/>
        <w:ind w:left="360"/>
        <w:jc w:val="both"/>
        <w:rPr>
          <w:rFonts w:ascii="Arial" w:hAnsi="Arial" w:cs="Arial"/>
          <w:color w:val="auto"/>
        </w:rPr>
      </w:pPr>
    </w:p>
    <w:p w14:paraId="27C6228D" w14:textId="24697F5D" w:rsidR="00CD0948" w:rsidRPr="007754AE" w:rsidRDefault="00CD0948" w:rsidP="0015312E">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must have a comparable database that produces electronic reports including the Consolidated Annual Performance Report (CAPER) </w:t>
      </w:r>
    </w:p>
    <w:p w14:paraId="77283E35" w14:textId="77777777" w:rsidR="00CD0948" w:rsidRPr="007754AE" w:rsidRDefault="00CD0948" w:rsidP="0015312E">
      <w:pPr>
        <w:pStyle w:val="Default"/>
        <w:ind w:left="360"/>
        <w:jc w:val="both"/>
        <w:rPr>
          <w:rFonts w:ascii="Arial" w:hAnsi="Arial" w:cs="Arial"/>
          <w:color w:val="auto"/>
        </w:rPr>
      </w:pPr>
    </w:p>
    <w:p w14:paraId="5DE75FE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First</w:t>
      </w:r>
      <w:r w:rsidRPr="007754AE">
        <w:rPr>
          <w:rFonts w:ascii="Arial" w:hAnsi="Arial" w:cs="Arial"/>
          <w:color w:val="auto"/>
        </w:rPr>
        <w:t xml:space="preserve">- </w:t>
      </w:r>
      <w:r w:rsidRPr="007754AE">
        <w:rPr>
          <w:rFonts w:ascii="Arial" w:hAnsi="Arial" w:cs="Arial"/>
        </w:rPr>
        <w:t>A model of housing assistance that prioritizes rapid placement and stabilization in permanent housing that does not have service participation requirements or preconditions (such as sobriety or a minimum income threshold).</w:t>
      </w:r>
    </w:p>
    <w:p w14:paraId="1057FDDD" w14:textId="77777777" w:rsidR="00CD0948" w:rsidRPr="007754AE" w:rsidRDefault="00CD0948" w:rsidP="0015312E">
      <w:pPr>
        <w:pStyle w:val="Default"/>
        <w:ind w:left="360"/>
        <w:jc w:val="both"/>
        <w:rPr>
          <w:rFonts w:ascii="Arial" w:hAnsi="Arial" w:cs="Arial"/>
          <w:color w:val="auto"/>
        </w:rPr>
      </w:pPr>
    </w:p>
    <w:p w14:paraId="1AB2B6F1"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14:paraId="68183F11" w14:textId="77777777" w:rsidR="00CD0948" w:rsidRPr="007754AE" w:rsidRDefault="00CD0948" w:rsidP="00261813">
      <w:pPr>
        <w:pStyle w:val="Default"/>
        <w:jc w:val="both"/>
        <w:rPr>
          <w:rFonts w:ascii="Arial" w:hAnsi="Arial" w:cs="Arial"/>
        </w:rPr>
      </w:pPr>
    </w:p>
    <w:p w14:paraId="0538552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w:t>
      </w:r>
      <w:proofErr w:type="gramStart"/>
      <w:r w:rsidRPr="007754AE">
        <w:rPr>
          <w:rFonts w:ascii="Arial" w:hAnsi="Arial" w:cs="Arial"/>
          <w:sz w:val="24"/>
        </w:rPr>
        <w:t>For the purpose of</w:t>
      </w:r>
      <w:proofErr w:type="gramEnd"/>
      <w:r w:rsidRPr="007754AE">
        <w:rPr>
          <w:rFonts w:ascii="Arial" w:hAnsi="Arial" w:cs="Arial"/>
          <w:sz w:val="24"/>
        </w:rPr>
        <w:t xml:space="preserve">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w:t>
      </w:r>
      <w:proofErr w:type="gramStart"/>
      <w:r w:rsidRPr="007754AE">
        <w:rPr>
          <w:rFonts w:ascii="Arial" w:hAnsi="Arial" w:cs="Arial"/>
          <w:sz w:val="24"/>
        </w:rPr>
        <w:t>however</w:t>
      </w:r>
      <w:proofErr w:type="gramEnd"/>
      <w:r w:rsidRPr="007754AE">
        <w:rPr>
          <w:rFonts w:ascii="Arial" w:hAnsi="Arial" w:cs="Arial"/>
          <w:sz w:val="24"/>
        </w:rPr>
        <w:t xml:space="preserve"> are limited to 15% of a sub-recipient’s total grant award. </w:t>
      </w:r>
    </w:p>
    <w:p w14:paraId="5D279B2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378D74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14:paraId="5DE88986" w14:textId="77777777" w:rsidR="00CD0948" w:rsidRPr="007754AE" w:rsidRDefault="00CD0948" w:rsidP="0015312E">
      <w:pPr>
        <w:autoSpaceDE w:val="0"/>
        <w:autoSpaceDN w:val="0"/>
        <w:adjustRightInd w:val="0"/>
        <w:ind w:left="360"/>
        <w:jc w:val="both"/>
        <w:rPr>
          <w:rFonts w:ascii="Arial" w:hAnsi="Arial" w:cs="Arial"/>
          <w:sz w:val="24"/>
        </w:rPr>
      </w:pPr>
    </w:p>
    <w:p w14:paraId="3CF0D0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14:paraId="7D84D48C" w14:textId="77777777" w:rsidR="00CD0948" w:rsidRPr="007754AE" w:rsidRDefault="00CD0948" w:rsidP="0015312E">
      <w:pPr>
        <w:autoSpaceDE w:val="0"/>
        <w:autoSpaceDN w:val="0"/>
        <w:adjustRightInd w:val="0"/>
        <w:ind w:left="360"/>
        <w:jc w:val="both"/>
        <w:rPr>
          <w:rFonts w:ascii="Arial" w:hAnsi="Arial" w:cs="Arial"/>
          <w:i/>
          <w:sz w:val="24"/>
        </w:rPr>
      </w:pPr>
    </w:p>
    <w:p w14:paraId="6BDB02A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xml:space="preserve">- Maintenance, rent, security, fuel, equipment, insurance, utilities as well as purchase of food, furnishings, and supplies necessary for the </w:t>
      </w:r>
      <w:proofErr w:type="gramStart"/>
      <w:r w:rsidRPr="007754AE">
        <w:rPr>
          <w:rFonts w:ascii="Arial" w:hAnsi="Arial" w:cs="Arial"/>
          <w:sz w:val="24"/>
        </w:rPr>
        <w:t>day to day</w:t>
      </w:r>
      <w:proofErr w:type="gramEnd"/>
      <w:r w:rsidRPr="007754AE">
        <w:rPr>
          <w:rFonts w:ascii="Arial" w:hAnsi="Arial" w:cs="Arial"/>
          <w:sz w:val="24"/>
        </w:rPr>
        <w:t xml:space="preserve"> operation of an emergency shelter. </w:t>
      </w:r>
      <w:proofErr w:type="gramStart"/>
      <w:r w:rsidRPr="007754AE">
        <w:rPr>
          <w:rFonts w:ascii="Arial" w:hAnsi="Arial" w:cs="Arial"/>
          <w:sz w:val="24"/>
        </w:rPr>
        <w:t>For the purpose of</w:t>
      </w:r>
      <w:proofErr w:type="gramEnd"/>
      <w:r w:rsidRPr="007754AE">
        <w:rPr>
          <w:rFonts w:ascii="Arial" w:hAnsi="Arial" w:cs="Arial"/>
          <w:sz w:val="24"/>
        </w:rPr>
        <w:t xml:space="preserve"> this grant maintenance, equipment, furnishings and supplies are items </w:t>
      </w:r>
      <w:proofErr w:type="gramStart"/>
      <w:r w:rsidRPr="007754AE">
        <w:rPr>
          <w:rFonts w:ascii="Arial" w:hAnsi="Arial" w:cs="Arial"/>
          <w:sz w:val="24"/>
        </w:rPr>
        <w:t>valued</w:t>
      </w:r>
      <w:proofErr w:type="gramEnd"/>
      <w:r w:rsidRPr="007754AE">
        <w:rPr>
          <w:rFonts w:ascii="Arial" w:hAnsi="Arial" w:cs="Arial"/>
          <w:sz w:val="24"/>
        </w:rPr>
        <w:t xml:space="preserve"> less than $500 per item.</w:t>
      </w:r>
    </w:p>
    <w:p w14:paraId="4C01D45A" w14:textId="77777777" w:rsidR="00CD0948" w:rsidRPr="007754AE" w:rsidRDefault="00CD0948" w:rsidP="0015312E">
      <w:pPr>
        <w:autoSpaceDE w:val="0"/>
        <w:autoSpaceDN w:val="0"/>
        <w:adjustRightInd w:val="0"/>
        <w:ind w:left="360"/>
        <w:jc w:val="both"/>
        <w:rPr>
          <w:rFonts w:ascii="Arial" w:hAnsi="Arial" w:cs="Arial"/>
          <w:sz w:val="24"/>
        </w:rPr>
      </w:pPr>
    </w:p>
    <w:p w14:paraId="7D3C5B2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14:paraId="0F810A69"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47916B7"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14:paraId="146949A4" w14:textId="77777777" w:rsidR="00CD0948" w:rsidRPr="007754AE" w:rsidRDefault="00CD0948" w:rsidP="0015312E">
      <w:pPr>
        <w:autoSpaceDE w:val="0"/>
        <w:autoSpaceDN w:val="0"/>
        <w:adjustRightInd w:val="0"/>
        <w:ind w:left="360"/>
        <w:jc w:val="both"/>
        <w:rPr>
          <w:rFonts w:ascii="Arial" w:hAnsi="Arial" w:cs="Arial"/>
          <w:i/>
          <w:sz w:val="24"/>
          <w:u w:val="single"/>
        </w:rPr>
      </w:pPr>
    </w:p>
    <w:p w14:paraId="263AE64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14:paraId="6D69C4F4" w14:textId="77777777" w:rsidR="00631AF4" w:rsidRDefault="00631AF4" w:rsidP="0015312E">
      <w:pPr>
        <w:pStyle w:val="NoSpacing"/>
        <w:ind w:left="360"/>
        <w:jc w:val="both"/>
        <w:rPr>
          <w:rFonts w:ascii="Arial" w:hAnsi="Arial" w:cs="Arial"/>
          <w:b/>
          <w:bCs/>
          <w:sz w:val="30"/>
          <w:szCs w:val="30"/>
        </w:rPr>
      </w:pPr>
    </w:p>
    <w:p w14:paraId="0D11B50D" w14:textId="77777777" w:rsidR="00631AF4" w:rsidRDefault="00631AF4" w:rsidP="0015312E">
      <w:pPr>
        <w:pStyle w:val="NoSpacing"/>
        <w:ind w:left="360"/>
        <w:jc w:val="both"/>
        <w:rPr>
          <w:rFonts w:ascii="Arial" w:hAnsi="Arial" w:cs="Arial"/>
          <w:b/>
          <w:bCs/>
          <w:sz w:val="30"/>
          <w:szCs w:val="30"/>
        </w:rPr>
      </w:pPr>
    </w:p>
    <w:p w14:paraId="7BB58B27" w14:textId="77777777" w:rsidR="00631AF4" w:rsidRDefault="00631AF4" w:rsidP="0015312E">
      <w:pPr>
        <w:pStyle w:val="NoSpacing"/>
        <w:ind w:left="360"/>
        <w:jc w:val="both"/>
        <w:rPr>
          <w:rFonts w:ascii="Arial" w:hAnsi="Arial" w:cs="Arial"/>
          <w:b/>
          <w:bCs/>
          <w:sz w:val="30"/>
          <w:szCs w:val="30"/>
        </w:rPr>
      </w:pPr>
    </w:p>
    <w:p w14:paraId="1CADD7EE" w14:textId="77777777" w:rsidR="00631AF4" w:rsidRDefault="00631AF4" w:rsidP="0015312E">
      <w:pPr>
        <w:pStyle w:val="NoSpacing"/>
        <w:ind w:left="360"/>
        <w:jc w:val="both"/>
        <w:rPr>
          <w:rFonts w:ascii="Arial" w:hAnsi="Arial" w:cs="Arial"/>
          <w:b/>
          <w:bCs/>
          <w:sz w:val="30"/>
          <w:szCs w:val="30"/>
        </w:rPr>
      </w:pPr>
    </w:p>
    <w:p w14:paraId="0B5BDF9A" w14:textId="7EA86168" w:rsidR="00D045D5" w:rsidRPr="00D045D5" w:rsidRDefault="00D045D5" w:rsidP="0015312E">
      <w:pPr>
        <w:pStyle w:val="NoSpacing"/>
        <w:ind w:left="360"/>
        <w:jc w:val="both"/>
        <w:rPr>
          <w:rFonts w:ascii="Arial" w:hAnsi="Arial" w:cs="Arial"/>
          <w:b/>
          <w:bCs/>
          <w:sz w:val="30"/>
          <w:szCs w:val="30"/>
        </w:rPr>
      </w:pPr>
      <w:r w:rsidRPr="00D045D5">
        <w:rPr>
          <w:rFonts w:ascii="Arial" w:hAnsi="Arial" w:cs="Arial"/>
          <w:b/>
          <w:bCs/>
          <w:sz w:val="30"/>
          <w:szCs w:val="30"/>
        </w:rPr>
        <w:lastRenderedPageBreak/>
        <w:t>HUD Homeless Definitions</w:t>
      </w:r>
    </w:p>
    <w:p w14:paraId="5E9DCED7" w14:textId="77777777" w:rsidR="00876C1E" w:rsidRPr="00876C1E" w:rsidRDefault="00876C1E" w:rsidP="0015312E">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14:paraId="6714FB46" w14:textId="77777777" w:rsidR="00876C1E" w:rsidRPr="00876C1E" w:rsidRDefault="00876C1E" w:rsidP="0015312E">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7494"/>
      </w:tblGrid>
      <w:tr w:rsidR="00876C1E" w:rsidRPr="00876C1E" w14:paraId="5F75587F" w14:textId="77777777" w:rsidTr="008D2D1F">
        <w:trPr>
          <w:trHeight w:val="3932"/>
        </w:trPr>
        <w:tc>
          <w:tcPr>
            <w:tcW w:w="1279" w:type="pct"/>
            <w:vAlign w:val="center"/>
          </w:tcPr>
          <w:p w14:paraId="2AF89F39"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Literally</w:t>
            </w:r>
          </w:p>
          <w:p w14:paraId="1F010BAD"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Homeless</w:t>
            </w:r>
          </w:p>
          <w:p w14:paraId="0629A7A5"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14:paraId="07111679" w14:textId="77777777" w:rsidR="00876C1E" w:rsidRPr="00876C1E" w:rsidRDefault="00876C1E" w:rsidP="008D2D1F">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14:paraId="3597D5E8"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Has a primary nighttime residence that is a public or private place not meant for human</w:t>
            </w:r>
            <w:r w:rsidRPr="00876C1E">
              <w:rPr>
                <w:rFonts w:ascii="Arial" w:hAnsi="Arial" w:cs="Arial"/>
                <w:spacing w:val="-4"/>
                <w:sz w:val="24"/>
                <w:szCs w:val="24"/>
              </w:rPr>
              <w:t xml:space="preserve"> </w:t>
            </w:r>
            <w:proofErr w:type="gramStart"/>
            <w:r w:rsidRPr="00876C1E">
              <w:rPr>
                <w:rFonts w:ascii="Arial" w:hAnsi="Arial" w:cs="Arial"/>
                <w:sz w:val="24"/>
                <w:szCs w:val="24"/>
              </w:rPr>
              <w:t>habitation;</w:t>
            </w:r>
            <w:proofErr w:type="gramEnd"/>
          </w:p>
          <w:p w14:paraId="1CF5F6BB"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14:paraId="2307286C" w14:textId="77777777" w:rsidR="00876C1E" w:rsidRPr="00876C1E" w:rsidRDefault="00876C1E" w:rsidP="008D2D1F">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14:paraId="64A66B75" w14:textId="77777777" w:rsidR="00876C1E" w:rsidRPr="00876C1E" w:rsidRDefault="00876C1E" w:rsidP="008D2D1F">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rsidR="00876C1E" w:rsidRPr="00876C1E" w14:paraId="3EF0BB24" w14:textId="77777777" w:rsidTr="008D2D1F">
        <w:trPr>
          <w:trHeight w:val="2150"/>
        </w:trPr>
        <w:tc>
          <w:tcPr>
            <w:tcW w:w="1279" w:type="pct"/>
            <w:vAlign w:val="center"/>
          </w:tcPr>
          <w:p w14:paraId="33D0D6A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14:paraId="6DC8A32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14:paraId="452910F9"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14:paraId="537D04A3" w14:textId="77777777" w:rsidR="00876C1E" w:rsidRPr="00876C1E" w:rsidRDefault="00876C1E" w:rsidP="008D2D1F">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 xml:space="preserve">homeless </w:t>
            </w:r>
            <w:proofErr w:type="gramStart"/>
            <w:r w:rsidRPr="00876C1E">
              <w:rPr>
                <w:rFonts w:ascii="Arial" w:hAnsi="Arial" w:cs="Arial"/>
                <w:sz w:val="24"/>
                <w:szCs w:val="24"/>
              </w:rPr>
              <w:t>assistance;</w:t>
            </w:r>
            <w:proofErr w:type="gramEnd"/>
          </w:p>
          <w:p w14:paraId="7E27B56E" w14:textId="77777777" w:rsidR="00876C1E" w:rsidRPr="00876C1E" w:rsidRDefault="00876C1E" w:rsidP="008D2D1F">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14:paraId="54684375" w14:textId="77777777" w:rsidR="00876C1E" w:rsidRPr="00876C1E" w:rsidRDefault="00876C1E" w:rsidP="008D2D1F">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rsidR="00876C1E" w:rsidRPr="00876C1E" w14:paraId="001F1FEC" w14:textId="77777777" w:rsidTr="008D2D1F">
        <w:trPr>
          <w:trHeight w:val="3050"/>
        </w:trPr>
        <w:tc>
          <w:tcPr>
            <w:tcW w:w="1279" w:type="pct"/>
            <w:vAlign w:val="center"/>
          </w:tcPr>
          <w:p w14:paraId="3448338A"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14:paraId="50EDF858"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14:paraId="545D1F2F" w14:textId="77777777" w:rsidR="00876C1E" w:rsidRPr="00876C1E" w:rsidRDefault="00876C1E" w:rsidP="008D2D1F">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14:paraId="13823867" w14:textId="77777777" w:rsidR="00876C1E" w:rsidRPr="00876C1E" w:rsidRDefault="00876C1E" w:rsidP="008D2D1F">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proofErr w:type="gramStart"/>
            <w:r w:rsidRPr="00876C1E">
              <w:rPr>
                <w:rFonts w:ascii="Arial" w:hAnsi="Arial" w:cs="Arial"/>
                <w:sz w:val="24"/>
                <w:szCs w:val="24"/>
              </w:rPr>
              <w:t>statutes;</w:t>
            </w:r>
            <w:proofErr w:type="gramEnd"/>
          </w:p>
          <w:p w14:paraId="05BA713B" w14:textId="77777777" w:rsidR="00876C1E" w:rsidRPr="00876C1E" w:rsidRDefault="00876C1E" w:rsidP="008D2D1F">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proofErr w:type="gramStart"/>
            <w:r w:rsidRPr="00876C1E">
              <w:rPr>
                <w:rFonts w:ascii="Arial" w:hAnsi="Arial" w:cs="Arial"/>
                <w:sz w:val="24"/>
                <w:szCs w:val="24"/>
              </w:rPr>
              <w:t>application;</w:t>
            </w:r>
            <w:proofErr w:type="gramEnd"/>
          </w:p>
          <w:p w14:paraId="5C96A58B" w14:textId="77777777" w:rsidR="00876C1E" w:rsidRPr="00876C1E" w:rsidRDefault="00876C1E" w:rsidP="008D2D1F">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Have moved two or more times in the preceding 60 days;</w:t>
            </w:r>
            <w:r w:rsidRPr="00876C1E">
              <w:rPr>
                <w:rFonts w:ascii="Arial" w:hAnsi="Arial" w:cs="Arial"/>
                <w:spacing w:val="-20"/>
                <w:sz w:val="24"/>
                <w:szCs w:val="24"/>
              </w:rPr>
              <w:t xml:space="preserve"> </w:t>
            </w:r>
            <w:r w:rsidRPr="00876C1E">
              <w:rPr>
                <w:rFonts w:ascii="Arial" w:hAnsi="Arial" w:cs="Arial"/>
                <w:sz w:val="24"/>
                <w:szCs w:val="24"/>
              </w:rPr>
              <w:t>and</w:t>
            </w:r>
          </w:p>
          <w:p w14:paraId="1A59BFC8" w14:textId="77777777" w:rsidR="00876C1E" w:rsidRPr="00876C1E" w:rsidRDefault="00876C1E" w:rsidP="008D2D1F">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 xml:space="preserve">extended </w:t>
            </w:r>
            <w:proofErr w:type="gramStart"/>
            <w:r w:rsidRPr="00876C1E">
              <w:rPr>
                <w:rFonts w:ascii="Arial" w:hAnsi="Arial" w:cs="Arial"/>
                <w:sz w:val="24"/>
                <w:szCs w:val="24"/>
              </w:rPr>
              <w:t>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proofErr w:type="gramEnd"/>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rsidR="00876C1E" w:rsidRPr="00876C1E" w14:paraId="0B356C19" w14:textId="77777777" w:rsidTr="008D2D1F">
        <w:trPr>
          <w:trHeight w:val="1970"/>
        </w:trPr>
        <w:tc>
          <w:tcPr>
            <w:tcW w:w="1279" w:type="pct"/>
            <w:vAlign w:val="center"/>
          </w:tcPr>
          <w:p w14:paraId="4518400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14:paraId="4E5E3014"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14:paraId="0E675313" w14:textId="77777777" w:rsidR="00876C1E" w:rsidRPr="00876C1E" w:rsidRDefault="00876C1E" w:rsidP="008D2D1F">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 xml:space="preserve">Is fleeing/attempting to flee Domestic Violence / Victim Service </w:t>
            </w:r>
            <w:proofErr w:type="gramStart"/>
            <w:r w:rsidRPr="00876C1E">
              <w:rPr>
                <w:rFonts w:ascii="Arial" w:hAnsi="Arial" w:cs="Arial"/>
                <w:sz w:val="24"/>
                <w:szCs w:val="24"/>
              </w:rPr>
              <w:t>Provider;</w:t>
            </w:r>
            <w:proofErr w:type="gramEnd"/>
          </w:p>
          <w:p w14:paraId="2CEAB14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14:paraId="429FE58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14:paraId="1B80BED2" w14:textId="77777777" w:rsidR="00876C1E" w:rsidRPr="004E7D8D" w:rsidRDefault="00876C1E" w:rsidP="0015312E">
      <w:pPr>
        <w:ind w:left="360"/>
        <w:rPr>
          <w:color w:val="5B9BD5" w:themeColor="accent1"/>
          <w:sz w:val="24"/>
        </w:rPr>
      </w:pPr>
      <w:r w:rsidRPr="004E7D8D">
        <w:rPr>
          <w:color w:val="5B9BD5" w:themeColor="accent1"/>
          <w:sz w:val="24"/>
        </w:rPr>
        <w:br w:type="page"/>
      </w:r>
    </w:p>
    <w:p w14:paraId="3525398F" w14:textId="77777777" w:rsidR="00FD6C82" w:rsidRPr="00281F02" w:rsidRDefault="00FD6C82" w:rsidP="008D2D1F">
      <w:pPr>
        <w:pStyle w:val="Heading1"/>
        <w:ind w:left="360"/>
        <w:rPr>
          <w:rFonts w:ascii="Arial" w:hAnsi="Arial" w:cs="Arial"/>
        </w:rPr>
      </w:pPr>
      <w:bookmarkStart w:id="29" w:name="_Toc12264004"/>
      <w:r w:rsidRPr="00281F02">
        <w:rPr>
          <w:rFonts w:ascii="Arial" w:hAnsi="Arial" w:cs="Arial"/>
        </w:rPr>
        <w:lastRenderedPageBreak/>
        <w:t xml:space="preserve">Appendix </w:t>
      </w:r>
      <w:r w:rsidR="00D20C19">
        <w:rPr>
          <w:rFonts w:ascii="Arial" w:hAnsi="Arial" w:cs="Arial"/>
        </w:rPr>
        <w:t>3</w:t>
      </w:r>
      <w:r w:rsidRPr="00281F02">
        <w:rPr>
          <w:rFonts w:ascii="Arial" w:hAnsi="Arial" w:cs="Arial"/>
        </w:rPr>
        <w:t>: ESG Resources</w:t>
      </w:r>
      <w:bookmarkEnd w:id="29"/>
    </w:p>
    <w:p w14:paraId="701DF06C" w14:textId="77777777" w:rsidR="00FD6C82" w:rsidRPr="009F2241" w:rsidRDefault="00FD6C82" w:rsidP="008D2D1F">
      <w:pPr>
        <w:pStyle w:val="BodyText"/>
        <w:ind w:left="360"/>
        <w:jc w:val="both"/>
        <w:rPr>
          <w:sz w:val="24"/>
          <w:szCs w:val="24"/>
        </w:rPr>
      </w:pPr>
    </w:p>
    <w:p w14:paraId="479D5865" w14:textId="77777777" w:rsidR="00FD6C82" w:rsidRPr="004725BE" w:rsidRDefault="00FD6C82" w:rsidP="008D2D1F">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8"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14:paraId="7A54E996" w14:textId="77777777" w:rsidR="00FD6C82" w:rsidRPr="004725BE" w:rsidRDefault="00FD6C82" w:rsidP="008D2D1F">
      <w:pPr>
        <w:pStyle w:val="BodyText"/>
        <w:ind w:left="360"/>
        <w:jc w:val="both"/>
        <w:rPr>
          <w:rFonts w:ascii="Arial" w:hAnsi="Arial" w:cs="Arial"/>
          <w:sz w:val="24"/>
          <w:szCs w:val="24"/>
        </w:rPr>
      </w:pPr>
    </w:p>
    <w:p w14:paraId="269229F6" w14:textId="77777777" w:rsidR="00FD6C82" w:rsidRPr="004725BE" w:rsidRDefault="00FD6C82" w:rsidP="008D2D1F">
      <w:pPr>
        <w:ind w:left="360"/>
        <w:rPr>
          <w:rFonts w:ascii="Arial" w:hAnsi="Arial" w:cs="Arial"/>
          <w:sz w:val="24"/>
        </w:rPr>
      </w:pPr>
      <w:bookmarkStart w:id="30" w:name="_Toc511996234"/>
      <w:r w:rsidRPr="004725BE">
        <w:rPr>
          <w:rFonts w:ascii="Arial" w:hAnsi="Arial" w:cs="Arial"/>
          <w:sz w:val="24"/>
        </w:rPr>
        <w:t>Key Concepts and Requirements</w:t>
      </w:r>
      <w:bookmarkEnd w:id="30"/>
    </w:p>
    <w:p w14:paraId="50608F9E"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29" w:tgtFrame="_blank" w:history="1">
        <w:r w:rsidR="00FD6C82" w:rsidRPr="004725BE">
          <w:rPr>
            <w:rStyle w:val="Hyperlink"/>
            <w:rFonts w:ascii="Arial" w:hAnsi="Arial" w:cs="Arial"/>
            <w:sz w:val="24"/>
          </w:rPr>
          <w:t>Eligible Activities for ESG Rapid Re-Housing and Homelessness Prevention Components</w:t>
        </w:r>
      </w:hyperlink>
    </w:p>
    <w:p w14:paraId="237284A8"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30" w:tgtFrame="_blank" w:history="1">
        <w:r w:rsidR="00FD6C82" w:rsidRPr="004725BE">
          <w:rPr>
            <w:rStyle w:val="Hyperlink"/>
            <w:rFonts w:ascii="Arial" w:hAnsi="Arial" w:cs="Arial"/>
            <w:sz w:val="24"/>
          </w:rPr>
          <w:t>Eligible Participants for ESG Rapid Re-Housing and Homelessness Prevention Components</w:t>
        </w:r>
      </w:hyperlink>
    </w:p>
    <w:p w14:paraId="7B57D5DA"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31" w:tgtFrame="_blank" w:history="1">
        <w:r w:rsidR="00FD6C82" w:rsidRPr="004725BE">
          <w:rPr>
            <w:rStyle w:val="Hyperlink"/>
            <w:rFonts w:ascii="Arial" w:hAnsi="Arial" w:cs="Arial"/>
            <w:sz w:val="24"/>
          </w:rPr>
          <w:t>Requirements for Rental Assistance Agreements and Leases Under ESG</w:t>
        </w:r>
      </w:hyperlink>
    </w:p>
    <w:p w14:paraId="73B40E91"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32" w:tgtFrame="_blank" w:history="1">
        <w:r w:rsidR="00FD6C82" w:rsidRPr="004725BE">
          <w:rPr>
            <w:rStyle w:val="Hyperlink"/>
            <w:rFonts w:ascii="Arial" w:hAnsi="Arial" w:cs="Arial"/>
            <w:sz w:val="24"/>
          </w:rPr>
          <w:t>ESG Requirements for Case Management to Help Ensure Housing Stability: Rapid Re-Housing and Homelessness Prevention Assistance</w:t>
        </w:r>
      </w:hyperlink>
    </w:p>
    <w:p w14:paraId="5D9FD2F9"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33" w:tgtFrame="_blank" w:history="1">
        <w:r w:rsidR="00FD6C82" w:rsidRPr="004725BE">
          <w:rPr>
            <w:rStyle w:val="Hyperlink"/>
            <w:rFonts w:ascii="Arial" w:hAnsi="Arial" w:cs="Arial"/>
            <w:sz w:val="24"/>
          </w:rPr>
          <w:t>Assigning Essential Services to the Appropriate Program Component</w:t>
        </w:r>
      </w:hyperlink>
    </w:p>
    <w:p w14:paraId="576D95DD" w14:textId="77777777" w:rsidR="00FD6C82" w:rsidRPr="004725BE" w:rsidRDefault="00000000" w:rsidP="008D2D1F">
      <w:pPr>
        <w:numPr>
          <w:ilvl w:val="0"/>
          <w:numId w:val="21"/>
        </w:numPr>
        <w:spacing w:before="100" w:beforeAutospacing="1" w:after="100" w:afterAutospacing="1"/>
        <w:rPr>
          <w:rFonts w:ascii="Arial" w:hAnsi="Arial" w:cs="Arial"/>
          <w:color w:val="000000"/>
          <w:sz w:val="24"/>
        </w:rPr>
      </w:pPr>
      <w:hyperlink r:id="rId34" w:tgtFrame="_blank" w:history="1">
        <w:r w:rsidR="00FD6C82" w:rsidRPr="004725BE">
          <w:rPr>
            <w:rStyle w:val="Hyperlink"/>
            <w:rFonts w:ascii="Arial" w:hAnsi="Arial" w:cs="Arial"/>
            <w:sz w:val="24"/>
          </w:rPr>
          <w:t>Emergency Shelters: Distinguishing Between Renovation/Conversion and Maintenance Activities</w:t>
        </w:r>
      </w:hyperlink>
    </w:p>
    <w:p w14:paraId="221B1F58" w14:textId="77777777" w:rsidR="00FD6C82" w:rsidRPr="004725BE" w:rsidRDefault="00000000" w:rsidP="008D2D1F">
      <w:pPr>
        <w:numPr>
          <w:ilvl w:val="0"/>
          <w:numId w:val="21"/>
        </w:numPr>
        <w:spacing w:before="100" w:beforeAutospacing="1"/>
        <w:rPr>
          <w:rFonts w:ascii="Arial" w:hAnsi="Arial" w:cs="Arial"/>
          <w:color w:val="000000"/>
          <w:sz w:val="24"/>
        </w:rPr>
      </w:pPr>
      <w:hyperlink r:id="rId35" w:tgtFrame="_blank" w:history="1">
        <w:r w:rsidR="00FD6C82" w:rsidRPr="004725BE">
          <w:rPr>
            <w:rStyle w:val="Hyperlink"/>
            <w:rFonts w:ascii="Arial" w:hAnsi="Arial" w:cs="Arial"/>
            <w:sz w:val="24"/>
          </w:rPr>
          <w:t>Using Contractors in the ESG and CoC Programs</w:t>
        </w:r>
      </w:hyperlink>
    </w:p>
    <w:p w14:paraId="058E4791" w14:textId="77777777" w:rsidR="00FD6C82" w:rsidRPr="004725BE" w:rsidRDefault="00000000" w:rsidP="008D2D1F">
      <w:pPr>
        <w:numPr>
          <w:ilvl w:val="0"/>
          <w:numId w:val="22"/>
        </w:numPr>
        <w:spacing w:before="100" w:beforeAutospacing="1" w:after="100" w:afterAutospacing="1"/>
        <w:rPr>
          <w:rFonts w:ascii="Arial" w:hAnsi="Arial" w:cs="Arial"/>
          <w:color w:val="000000"/>
          <w:sz w:val="24"/>
        </w:rPr>
      </w:pPr>
      <w:hyperlink r:id="rId36" w:tgtFrame="_blank" w:history="1">
        <w:r w:rsidR="00FD6C82" w:rsidRPr="004725BE">
          <w:rPr>
            <w:rStyle w:val="Hyperlink"/>
            <w:rFonts w:ascii="Arial" w:hAnsi="Arial" w:cs="Arial"/>
            <w:sz w:val="24"/>
          </w:rPr>
          <w:t>ESG Minimum Habitability Standards for Emergency Shelters and Permanent Housing</w:t>
        </w:r>
      </w:hyperlink>
    </w:p>
    <w:p w14:paraId="3E5C3BED" w14:textId="77777777" w:rsidR="00FD6C82" w:rsidRPr="004725BE" w:rsidRDefault="00000000" w:rsidP="008D2D1F">
      <w:pPr>
        <w:numPr>
          <w:ilvl w:val="0"/>
          <w:numId w:val="22"/>
        </w:numPr>
        <w:spacing w:before="100" w:beforeAutospacing="1" w:after="100" w:afterAutospacing="1"/>
        <w:rPr>
          <w:rFonts w:ascii="Arial" w:hAnsi="Arial" w:cs="Arial"/>
          <w:color w:val="000000"/>
          <w:sz w:val="24"/>
        </w:rPr>
      </w:pPr>
      <w:hyperlink r:id="rId37" w:tgtFrame="_blank" w:history="1">
        <w:r w:rsidR="00FD6C82" w:rsidRPr="004725BE">
          <w:rPr>
            <w:rStyle w:val="Hyperlink"/>
            <w:rFonts w:ascii="Arial" w:hAnsi="Arial" w:cs="Arial"/>
            <w:sz w:val="24"/>
          </w:rPr>
          <w:t>ESG Rent Reasonableness and Fair Market Rent</w:t>
        </w:r>
      </w:hyperlink>
    </w:p>
    <w:p w14:paraId="7373BA0D" w14:textId="77777777" w:rsidR="00FD6C82" w:rsidRPr="004725BE" w:rsidRDefault="00000000" w:rsidP="008D2D1F">
      <w:pPr>
        <w:numPr>
          <w:ilvl w:val="0"/>
          <w:numId w:val="22"/>
        </w:numPr>
        <w:spacing w:before="100" w:beforeAutospacing="1" w:after="100" w:afterAutospacing="1"/>
        <w:rPr>
          <w:rFonts w:ascii="Arial" w:hAnsi="Arial" w:cs="Arial"/>
          <w:color w:val="000000"/>
          <w:sz w:val="24"/>
        </w:rPr>
      </w:pPr>
      <w:hyperlink r:id="rId38" w:tgtFrame="_blank" w:history="1">
        <w:r w:rsidR="00FD6C82" w:rsidRPr="004725BE">
          <w:rPr>
            <w:rStyle w:val="Hyperlink"/>
            <w:rFonts w:ascii="Arial" w:hAnsi="Arial" w:cs="Arial"/>
            <w:sz w:val="24"/>
          </w:rPr>
          <w:t>Applicable Requirements for Rental Assistance and Housing Relocation and Stabilization Services Matrix</w:t>
        </w:r>
      </w:hyperlink>
    </w:p>
    <w:p w14:paraId="39B58573" w14:textId="77777777" w:rsidR="00FD6C82" w:rsidRPr="004725BE" w:rsidRDefault="00FD6C82" w:rsidP="008D2D1F">
      <w:pPr>
        <w:ind w:left="360"/>
        <w:rPr>
          <w:rFonts w:ascii="Arial" w:hAnsi="Arial" w:cs="Arial"/>
          <w:sz w:val="24"/>
        </w:rPr>
      </w:pPr>
      <w:bookmarkStart w:id="31" w:name="_Toc511996235"/>
      <w:r w:rsidRPr="004725BE">
        <w:rPr>
          <w:rFonts w:ascii="Arial" w:hAnsi="Arial" w:cs="Arial"/>
          <w:sz w:val="24"/>
        </w:rPr>
        <w:t>Eligibility and Documentation</w:t>
      </w:r>
      <w:bookmarkEnd w:id="31"/>
    </w:p>
    <w:p w14:paraId="03CD6905"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14:paraId="7A4288EE"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39" w:tgtFrame="_blank" w:history="1">
        <w:r w:rsidR="00FD6C82" w:rsidRPr="004725BE">
          <w:rPr>
            <w:rStyle w:val="Hyperlink"/>
            <w:rFonts w:ascii="Arial" w:hAnsi="Arial" w:cs="Arial"/>
            <w:sz w:val="24"/>
          </w:rPr>
          <w:t>At Risk Status and Income: Recordkeeping Requirements Webinar for ESG Grantees</w:t>
        </w:r>
      </w:hyperlink>
    </w:p>
    <w:p w14:paraId="658C016E"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0" w:tgtFrame="_blank" w:history="1">
        <w:r w:rsidR="00FD6C82" w:rsidRPr="004725BE">
          <w:rPr>
            <w:rStyle w:val="Hyperlink"/>
            <w:rFonts w:ascii="Arial" w:hAnsi="Arial" w:cs="Arial"/>
            <w:sz w:val="24"/>
          </w:rPr>
          <w:t>Homeless Status: Recordkeeping Requirements Webinar</w:t>
        </w:r>
      </w:hyperlink>
    </w:p>
    <w:p w14:paraId="471FB340"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1" w:tgtFrame="_blank" w:history="1">
        <w:r w:rsidR="00FD6C82" w:rsidRPr="004725BE">
          <w:rPr>
            <w:rStyle w:val="Hyperlink"/>
            <w:rFonts w:ascii="Arial" w:hAnsi="Arial" w:cs="Arial"/>
            <w:sz w:val="24"/>
          </w:rPr>
          <w:t>Determining Homeless and At-Risk Status, Income and Disability Webinar</w:t>
        </w:r>
      </w:hyperlink>
    </w:p>
    <w:p w14:paraId="262C735F"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2" w:tgtFrame="_blank" w:history="1">
        <w:r w:rsidR="00FD6C82" w:rsidRPr="004725BE">
          <w:rPr>
            <w:rStyle w:val="Hyperlink"/>
            <w:rFonts w:ascii="Arial" w:hAnsi="Arial" w:cs="Arial"/>
            <w:sz w:val="24"/>
          </w:rPr>
          <w:t>The Homeless Definition and Eligibility for SHP, SPC, and ESG</w:t>
        </w:r>
      </w:hyperlink>
    </w:p>
    <w:p w14:paraId="1252C42E"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3" w:tgtFrame="_blank" w:history="1">
        <w:r w:rsidR="00FD6C82" w:rsidRPr="004725BE">
          <w:rPr>
            <w:rStyle w:val="Hyperlink"/>
            <w:rFonts w:ascii="Arial" w:hAnsi="Arial" w:cs="Arial"/>
            <w:sz w:val="24"/>
          </w:rPr>
          <w:t>Criteria and Recordkeeping Requirements for Definition of Homelessness</w:t>
        </w:r>
      </w:hyperlink>
    </w:p>
    <w:p w14:paraId="0C3CC2D3"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4" w:tgtFrame="_blank" w:history="1">
        <w:r w:rsidR="00FD6C82" w:rsidRPr="004725BE">
          <w:rPr>
            <w:rStyle w:val="Hyperlink"/>
            <w:rFonts w:ascii="Arial" w:hAnsi="Arial" w:cs="Arial"/>
            <w:sz w:val="24"/>
          </w:rPr>
          <w:t>Criteria for Definition of At Risk of Homelessness</w:t>
        </w:r>
      </w:hyperlink>
    </w:p>
    <w:p w14:paraId="120ACF47"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5" w:tgtFrame="_blank" w:history="1">
        <w:r w:rsidR="00FD6C82" w:rsidRPr="004725BE">
          <w:rPr>
            <w:rStyle w:val="Hyperlink"/>
            <w:rFonts w:ascii="Arial" w:hAnsi="Arial" w:cs="Arial"/>
            <w:sz w:val="24"/>
          </w:rPr>
          <w:t>SNAPS-Shot: Eligible Participants for ESG Rapid Re-Housing and Homelessness Prevention Components</w:t>
        </w:r>
      </w:hyperlink>
    </w:p>
    <w:p w14:paraId="43BE9A3B"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6" w:tgtFrame="_blank" w:history="1">
        <w:r w:rsidR="00FD6C82" w:rsidRPr="004725BE">
          <w:rPr>
            <w:rStyle w:val="Hyperlink"/>
            <w:rFonts w:ascii="Arial" w:hAnsi="Arial" w:cs="Arial"/>
            <w:sz w:val="24"/>
          </w:rPr>
          <w:t>Homeless Emergency Assistance and Rapid Transition to Housing (HEARTH): Defining "Chronically Homeless" Final Rule</w:t>
        </w:r>
      </w:hyperlink>
    </w:p>
    <w:p w14:paraId="022F8F32" w14:textId="77777777" w:rsidR="00FD6C82" w:rsidRPr="004725BE" w:rsidRDefault="00000000" w:rsidP="008D2D1F">
      <w:pPr>
        <w:numPr>
          <w:ilvl w:val="0"/>
          <w:numId w:val="23"/>
        </w:numPr>
        <w:spacing w:before="100" w:beforeAutospacing="1" w:after="100" w:afterAutospacing="1"/>
        <w:rPr>
          <w:rFonts w:ascii="Arial" w:hAnsi="Arial" w:cs="Arial"/>
          <w:color w:val="000000"/>
          <w:sz w:val="24"/>
        </w:rPr>
      </w:pPr>
      <w:hyperlink r:id="rId47" w:tgtFrame="_blank" w:history="1">
        <w:r w:rsidR="00FD6C82" w:rsidRPr="004725BE">
          <w:rPr>
            <w:rStyle w:val="Hyperlink"/>
            <w:rFonts w:ascii="Arial" w:hAnsi="Arial" w:cs="Arial"/>
            <w:sz w:val="24"/>
          </w:rPr>
          <w:t>SNAPS In Focus: Final Rule on Defining "Chronically Homeless" Part II: Policy and Practical Implications of the New Definition</w:t>
        </w:r>
      </w:hyperlink>
    </w:p>
    <w:p w14:paraId="759528C2" w14:textId="77777777" w:rsidR="00846E19" w:rsidRDefault="00846E19" w:rsidP="008D2D1F">
      <w:pPr>
        <w:ind w:left="360"/>
        <w:rPr>
          <w:rFonts w:ascii="Arial" w:hAnsi="Arial" w:cs="Arial"/>
          <w:sz w:val="24"/>
        </w:rPr>
      </w:pPr>
      <w:bookmarkStart w:id="32" w:name="_Toc511996236"/>
    </w:p>
    <w:p w14:paraId="76499223" w14:textId="77777777" w:rsidR="00846E19" w:rsidRDefault="00846E19" w:rsidP="008D2D1F">
      <w:pPr>
        <w:ind w:left="360"/>
        <w:rPr>
          <w:rFonts w:ascii="Arial" w:hAnsi="Arial" w:cs="Arial"/>
          <w:sz w:val="24"/>
        </w:rPr>
      </w:pPr>
    </w:p>
    <w:p w14:paraId="7F783CA0" w14:textId="77777777" w:rsidR="00FD6C82" w:rsidRPr="004725BE" w:rsidRDefault="00FD6C82" w:rsidP="008D2D1F">
      <w:pPr>
        <w:ind w:left="360"/>
        <w:rPr>
          <w:rFonts w:ascii="Arial" w:hAnsi="Arial" w:cs="Arial"/>
          <w:sz w:val="24"/>
        </w:rPr>
      </w:pPr>
      <w:r w:rsidRPr="004725BE">
        <w:rPr>
          <w:rFonts w:ascii="Arial" w:hAnsi="Arial" w:cs="Arial"/>
          <w:sz w:val="24"/>
        </w:rPr>
        <w:t>Data Collection, Reporting, &amp; Planning</w:t>
      </w:r>
      <w:bookmarkEnd w:id="32"/>
    </w:p>
    <w:p w14:paraId="42BAC654" w14:textId="77777777" w:rsidR="00FD6C82" w:rsidRPr="004725BE" w:rsidRDefault="00FD6C82" w:rsidP="008D2D1F">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14:paraId="12575644" w14:textId="77777777" w:rsidR="00FD6C82" w:rsidRPr="004725BE" w:rsidRDefault="00FD6C82" w:rsidP="008D2D1F">
      <w:pPr>
        <w:ind w:left="360"/>
        <w:rPr>
          <w:rFonts w:ascii="Arial" w:hAnsi="Arial" w:cs="Arial"/>
          <w:sz w:val="24"/>
        </w:rPr>
      </w:pPr>
      <w:r w:rsidRPr="004725BE">
        <w:rPr>
          <w:rFonts w:ascii="Arial" w:hAnsi="Arial" w:cs="Arial"/>
          <w:sz w:val="24"/>
        </w:rPr>
        <w:t>HMIS</w:t>
      </w:r>
    </w:p>
    <w:p w14:paraId="3B9528B3" w14:textId="77777777" w:rsidR="00FD6C82" w:rsidRPr="004725BE" w:rsidRDefault="00000000" w:rsidP="008D2D1F">
      <w:pPr>
        <w:numPr>
          <w:ilvl w:val="0"/>
          <w:numId w:val="24"/>
        </w:numPr>
        <w:spacing w:before="100" w:beforeAutospacing="1" w:after="100" w:afterAutospacing="1"/>
        <w:ind w:left="900"/>
        <w:rPr>
          <w:rFonts w:ascii="Arial" w:hAnsi="Arial" w:cs="Arial"/>
          <w:color w:val="000000"/>
          <w:sz w:val="24"/>
        </w:rPr>
      </w:pPr>
      <w:hyperlink r:id="rId48" w:tgtFrame="_blank" w:history="1">
        <w:r w:rsidR="00FD6C82" w:rsidRPr="004725BE">
          <w:rPr>
            <w:rStyle w:val="Hyperlink"/>
            <w:rFonts w:ascii="Arial" w:hAnsi="Arial" w:cs="Arial"/>
            <w:sz w:val="24"/>
          </w:rPr>
          <w:t>ESG Program HMIS Manual</w:t>
        </w:r>
      </w:hyperlink>
    </w:p>
    <w:p w14:paraId="64472521" w14:textId="77777777" w:rsidR="00FD6C82" w:rsidRPr="004725BE" w:rsidRDefault="00000000" w:rsidP="008D2D1F">
      <w:pPr>
        <w:numPr>
          <w:ilvl w:val="0"/>
          <w:numId w:val="24"/>
        </w:numPr>
        <w:spacing w:before="100" w:beforeAutospacing="1" w:after="100" w:afterAutospacing="1"/>
        <w:ind w:left="900"/>
        <w:rPr>
          <w:rFonts w:ascii="Arial" w:hAnsi="Arial" w:cs="Arial"/>
          <w:color w:val="000000"/>
          <w:sz w:val="24"/>
        </w:rPr>
      </w:pPr>
      <w:hyperlink r:id="rId49" w:tgtFrame="_blank" w:history="1">
        <w:r w:rsidR="00FD6C82" w:rsidRPr="004725BE">
          <w:rPr>
            <w:rStyle w:val="Hyperlink"/>
            <w:rFonts w:ascii="Arial" w:hAnsi="Arial" w:cs="Arial"/>
            <w:sz w:val="24"/>
          </w:rPr>
          <w:t>CoC APR and ESG CAPER HMIS Programming Specifications</w:t>
        </w:r>
      </w:hyperlink>
    </w:p>
    <w:p w14:paraId="1868557B" w14:textId="77777777" w:rsidR="00FD6C82" w:rsidRPr="004725BE" w:rsidRDefault="00FD6C82" w:rsidP="008D2D1F">
      <w:pPr>
        <w:ind w:left="360"/>
        <w:rPr>
          <w:rFonts w:ascii="Arial" w:hAnsi="Arial" w:cs="Arial"/>
          <w:sz w:val="24"/>
        </w:rPr>
      </w:pPr>
      <w:r w:rsidRPr="004725BE">
        <w:rPr>
          <w:rFonts w:ascii="Arial" w:hAnsi="Arial" w:cs="Arial"/>
          <w:sz w:val="24"/>
        </w:rPr>
        <w:t>Sage</w:t>
      </w:r>
    </w:p>
    <w:p w14:paraId="75A41823" w14:textId="77777777" w:rsidR="00FD6C82" w:rsidRPr="004725BE" w:rsidRDefault="00000000"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0" w:tgtFrame="_blank" w:history="1">
        <w:r w:rsidR="00FD6C82" w:rsidRPr="004725BE">
          <w:rPr>
            <w:rStyle w:val="Hyperlink"/>
            <w:rFonts w:ascii="Arial" w:hAnsi="Arial" w:cs="Arial"/>
            <w:sz w:val="24"/>
          </w:rPr>
          <w:t>Sage ESG CAPER Guidebook for ESG-funded Programs</w:t>
        </w:r>
      </w:hyperlink>
    </w:p>
    <w:p w14:paraId="333EE95B" w14:textId="77777777" w:rsidR="00FD6C82" w:rsidRPr="004725BE" w:rsidRDefault="00000000"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1" w:tgtFrame="_blank" w:history="1">
        <w:r w:rsidR="00FD6C82" w:rsidRPr="004725BE">
          <w:rPr>
            <w:rStyle w:val="Hyperlink"/>
            <w:rFonts w:ascii="Arial" w:hAnsi="Arial" w:cs="Arial"/>
            <w:sz w:val="24"/>
          </w:rPr>
          <w:t>ESG CAPER: Sage HMIS Reporting Repository Template</w:t>
        </w:r>
      </w:hyperlink>
    </w:p>
    <w:p w14:paraId="0F8B1E9B" w14:textId="77777777" w:rsidR="00FD6C82" w:rsidRPr="004725BE" w:rsidRDefault="00000000"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2" w:tgtFrame="_blank" w:history="1">
        <w:r w:rsidR="00FD6C82" w:rsidRPr="004725BE">
          <w:rPr>
            <w:rStyle w:val="Hyperlink"/>
            <w:rFonts w:ascii="Arial" w:hAnsi="Arial" w:cs="Arial"/>
            <w:sz w:val="24"/>
          </w:rPr>
          <w:t>Sage Guidance for ESG Recipients Webinar</w:t>
        </w:r>
      </w:hyperlink>
    </w:p>
    <w:p w14:paraId="6721CBEA" w14:textId="77777777" w:rsidR="00FD6C82" w:rsidRPr="004725BE" w:rsidRDefault="00000000"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3" w:tgtFrame="_blank" w:history="1">
        <w:r w:rsidR="00FD6C82" w:rsidRPr="004725BE">
          <w:rPr>
            <w:rStyle w:val="Hyperlink"/>
            <w:rFonts w:ascii="Arial" w:hAnsi="Arial" w:cs="Arial"/>
            <w:sz w:val="24"/>
          </w:rPr>
          <w:t>Sage Guidance for ESG Subrecipients Webinar</w:t>
        </w:r>
      </w:hyperlink>
    </w:p>
    <w:p w14:paraId="1698C546" w14:textId="77777777" w:rsidR="00FD6C82" w:rsidRPr="004725BE" w:rsidRDefault="00FD6C82" w:rsidP="008D2D1F">
      <w:pPr>
        <w:ind w:left="360"/>
        <w:rPr>
          <w:rFonts w:ascii="Arial" w:hAnsi="Arial" w:cs="Arial"/>
          <w:sz w:val="24"/>
        </w:rPr>
      </w:pPr>
      <w:bookmarkStart w:id="33" w:name="_Toc511996237"/>
      <w:r w:rsidRPr="004725BE">
        <w:rPr>
          <w:rFonts w:ascii="Arial" w:hAnsi="Arial" w:cs="Arial"/>
          <w:sz w:val="24"/>
        </w:rPr>
        <w:t>Important Cross-Cutting Concepts</w:t>
      </w:r>
      <w:bookmarkEnd w:id="33"/>
    </w:p>
    <w:p w14:paraId="7DD4CC2B"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(CoCs)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14:paraId="67A9813C"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4" w:tgtFrame="_blank" w:history="1">
        <w:r w:rsidR="00FD6C82" w:rsidRPr="004725BE">
          <w:rPr>
            <w:rStyle w:val="Hyperlink"/>
            <w:rFonts w:ascii="Arial" w:hAnsi="Arial" w:cs="Arial"/>
            <w:sz w:val="24"/>
          </w:rPr>
          <w:t xml:space="preserve">SNAPS In Focus: Rapid Re-Housing </w:t>
        </w:r>
        <w:proofErr w:type="gramStart"/>
        <w:r w:rsidR="00FD6C82" w:rsidRPr="004725BE">
          <w:rPr>
            <w:rStyle w:val="Hyperlink"/>
            <w:rFonts w:ascii="Arial" w:hAnsi="Arial" w:cs="Arial"/>
            <w:sz w:val="24"/>
          </w:rPr>
          <w:t>As</w:t>
        </w:r>
        <w:proofErr w:type="gramEnd"/>
        <w:r w:rsidR="00FD6C82" w:rsidRPr="004725BE">
          <w:rPr>
            <w:rStyle w:val="Hyperlink"/>
            <w:rFonts w:ascii="Arial" w:hAnsi="Arial" w:cs="Arial"/>
            <w:sz w:val="24"/>
          </w:rPr>
          <w:t xml:space="preserve"> a Model and Best Practice</w:t>
        </w:r>
      </w:hyperlink>
    </w:p>
    <w:p w14:paraId="6CCFBF20"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5" w:tgtFrame="_blank" w:history="1">
        <w:r w:rsidR="00FD6C82" w:rsidRPr="004725BE">
          <w:rPr>
            <w:rStyle w:val="Hyperlink"/>
            <w:rFonts w:ascii="Arial" w:hAnsi="Arial" w:cs="Arial"/>
            <w:sz w:val="24"/>
          </w:rPr>
          <w:t>HUD and USICH: Core Principles of Housing First and Rapid Re-Housing Webinar</w:t>
        </w:r>
      </w:hyperlink>
    </w:p>
    <w:p w14:paraId="78E410C7"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6" w:tgtFrame="_blank" w:history="1">
        <w:r w:rsidR="00FD6C82" w:rsidRPr="004725BE">
          <w:rPr>
            <w:rStyle w:val="Hyperlink"/>
            <w:rFonts w:ascii="Arial" w:hAnsi="Arial" w:cs="Arial"/>
            <w:sz w:val="24"/>
          </w:rPr>
          <w:t>Coordinated Entry Policy Brief</w:t>
        </w:r>
      </w:hyperlink>
    </w:p>
    <w:p w14:paraId="6064A0B2"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7" w:tgtFrame="_blank" w:history="1">
        <w:r w:rsidR="00FD6C82" w:rsidRPr="004725BE">
          <w:rPr>
            <w:rStyle w:val="Hyperlink"/>
            <w:rFonts w:ascii="Arial" w:hAnsi="Arial" w:cs="Arial"/>
            <w:sz w:val="24"/>
          </w:rPr>
          <w:t>Coordinated Entry Requirements and Checklist of Essential Elements</w:t>
        </w:r>
      </w:hyperlink>
    </w:p>
    <w:p w14:paraId="0F75B6FE"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8" w:tgtFrame="_blank" w:history="1">
        <w:r w:rsidR="00FD6C82" w:rsidRPr="004725BE">
          <w:rPr>
            <w:rStyle w:val="Hyperlink"/>
            <w:rFonts w:ascii="Arial" w:hAnsi="Arial" w:cs="Arial"/>
            <w:sz w:val="24"/>
          </w:rPr>
          <w:t>SNAPS In Focus: Improving our Crisis Response System</w:t>
        </w:r>
      </w:hyperlink>
    </w:p>
    <w:p w14:paraId="31F9D816"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59" w:tgtFrame="_blank" w:history="1">
        <w:r w:rsidR="00FD6C82" w:rsidRPr="004725BE">
          <w:rPr>
            <w:rStyle w:val="Hyperlink"/>
            <w:rFonts w:ascii="Arial" w:hAnsi="Arial" w:cs="Arial"/>
            <w:sz w:val="24"/>
          </w:rPr>
          <w:t>Coordination and Collaboration for CoCs and Con Plan Jurisdictions Guide and Video</w:t>
        </w:r>
      </w:hyperlink>
    </w:p>
    <w:p w14:paraId="58E3851B"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60" w:tgtFrame="_blank" w:history="1">
        <w:r w:rsidR="00FD6C82" w:rsidRPr="004725BE">
          <w:rPr>
            <w:rStyle w:val="Hyperlink"/>
            <w:rFonts w:ascii="Arial" w:hAnsi="Arial" w:cs="Arial"/>
            <w:sz w:val="24"/>
          </w:rPr>
          <w:t>Emergency Solutions Grants State Recipient Consultation with Continuums of Care</w:t>
        </w:r>
      </w:hyperlink>
    </w:p>
    <w:p w14:paraId="2B7630BB"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61" w:tgtFrame="_blank" w:history="1">
        <w:r w:rsidR="00FD6C82" w:rsidRPr="004725BE">
          <w:rPr>
            <w:rStyle w:val="Hyperlink"/>
            <w:rFonts w:ascii="Arial" w:hAnsi="Arial" w:cs="Arial"/>
            <w:sz w:val="24"/>
          </w:rPr>
          <w:t>FY 2016 CoC-Con Plan Jurisdiction and ESG Recipient Crosswalk</w:t>
        </w:r>
      </w:hyperlink>
    </w:p>
    <w:p w14:paraId="70383A31"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62" w:tgtFrame="_blank" w:history="1">
        <w:r w:rsidR="00FD6C82" w:rsidRPr="004725BE">
          <w:rPr>
            <w:rStyle w:val="Hyperlink"/>
            <w:rFonts w:ascii="Arial" w:hAnsi="Arial" w:cs="Arial"/>
            <w:sz w:val="24"/>
          </w:rPr>
          <w:t>Disaster Recovery Homelessness Toolkit</w:t>
        </w:r>
      </w:hyperlink>
    </w:p>
    <w:p w14:paraId="381D55D9" w14:textId="77777777" w:rsidR="00FD6C82" w:rsidRPr="004725BE" w:rsidRDefault="00000000" w:rsidP="008D2D1F">
      <w:pPr>
        <w:numPr>
          <w:ilvl w:val="0"/>
          <w:numId w:val="26"/>
        </w:numPr>
        <w:spacing w:before="100" w:beforeAutospacing="1" w:after="100" w:afterAutospacing="1"/>
        <w:ind w:left="810"/>
        <w:rPr>
          <w:rFonts w:ascii="Arial" w:hAnsi="Arial" w:cs="Arial"/>
          <w:color w:val="000000"/>
          <w:sz w:val="24"/>
        </w:rPr>
      </w:pPr>
      <w:hyperlink r:id="rId63" w:tgtFrame="_blank" w:history="1">
        <w:r w:rsidR="00FD6C82" w:rsidRPr="004725BE">
          <w:rPr>
            <w:rStyle w:val="Hyperlink"/>
            <w:rFonts w:ascii="Arial" w:hAnsi="Arial" w:cs="Arial"/>
            <w:sz w:val="24"/>
          </w:rPr>
          <w:t>Disease Risks and Homelessness</w:t>
        </w:r>
      </w:hyperlink>
    </w:p>
    <w:p w14:paraId="58733CF9" w14:textId="77777777" w:rsidR="00FD6C82" w:rsidRPr="004725BE" w:rsidRDefault="00FD6C82" w:rsidP="008D2D1F">
      <w:pPr>
        <w:ind w:left="360"/>
        <w:rPr>
          <w:rFonts w:ascii="Arial" w:hAnsi="Arial" w:cs="Arial"/>
          <w:sz w:val="24"/>
        </w:rPr>
      </w:pPr>
      <w:bookmarkStart w:id="34" w:name="_Toc511996238"/>
      <w:r w:rsidRPr="004725BE">
        <w:rPr>
          <w:rFonts w:ascii="Arial" w:hAnsi="Arial" w:cs="Arial"/>
          <w:sz w:val="24"/>
        </w:rPr>
        <w:t>ESG FAQs</w:t>
      </w:r>
      <w:bookmarkEnd w:id="34"/>
    </w:p>
    <w:p w14:paraId="57F6FFD0" w14:textId="77777777" w:rsidR="00FD6C82" w:rsidRPr="004725BE" w:rsidRDefault="00FD6C82" w:rsidP="008D2D1F">
      <w:pPr>
        <w:pStyle w:val="NoSpacing"/>
        <w:ind w:left="360"/>
        <w:rPr>
          <w:rFonts w:ascii="Arial" w:hAnsi="Arial" w:cs="Arial"/>
          <w:sz w:val="24"/>
          <w:szCs w:val="24"/>
        </w:rPr>
      </w:pPr>
    </w:p>
    <w:p w14:paraId="39C0A2DC" w14:textId="77777777" w:rsidR="00FD6C82" w:rsidRDefault="00FD6C82" w:rsidP="008D2D1F">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64"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14:paraId="2E3492A9" w14:textId="77777777" w:rsidR="00D20C19" w:rsidRDefault="00D20C19" w:rsidP="00FD6C82">
      <w:pPr>
        <w:pStyle w:val="NoSpacing"/>
        <w:rPr>
          <w:rFonts w:ascii="Arial" w:hAnsi="Arial" w:cs="Arial"/>
          <w:sz w:val="24"/>
          <w:szCs w:val="24"/>
        </w:rPr>
      </w:pPr>
    </w:p>
    <w:p w14:paraId="31EB34D6" w14:textId="4C49CE8B" w:rsidR="00D20C19" w:rsidRDefault="00D20C19">
      <w:pPr>
        <w:spacing w:after="160" w:line="259" w:lineRule="auto"/>
        <w:rPr>
          <w:rFonts w:ascii="Arial" w:hAnsi="Arial" w:cs="Arial"/>
          <w:sz w:val="24"/>
        </w:rPr>
      </w:pPr>
    </w:p>
    <w:sectPr w:rsidR="00D20C19" w:rsidSect="008D2D1F">
      <w:headerReference w:type="default" r:id="rId65"/>
      <w:footerReference w:type="default" r:id="rId66"/>
      <w:pgSz w:w="12240" w:h="15840"/>
      <w:pgMar w:top="1008"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E76F5" w14:textId="77777777" w:rsidR="007B4CA6" w:rsidRDefault="007B4CA6">
      <w:r>
        <w:separator/>
      </w:r>
    </w:p>
  </w:endnote>
  <w:endnote w:type="continuationSeparator" w:id="0">
    <w:p w14:paraId="6D54E801" w14:textId="77777777" w:rsidR="007B4CA6" w:rsidRDefault="007B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9EB6" w14:textId="2130EF77" w:rsidR="00906431" w:rsidRDefault="00906431">
    <w:pPr>
      <w:pStyle w:val="Footer"/>
      <w:jc w:val="right"/>
    </w:pPr>
    <w:r>
      <w:t>FY</w:t>
    </w:r>
    <w:r w:rsidR="0006546E">
      <w:t>2</w:t>
    </w:r>
    <w:r w:rsidR="00A07F70">
      <w:t>4</w:t>
    </w:r>
    <w:r>
      <w:t>-2</w:t>
    </w:r>
    <w:r w:rsidR="00A07F70">
      <w:t>5</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438F5E78" w14:textId="77777777" w:rsidR="00906431" w:rsidRDefault="0090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A300" w14:textId="77777777" w:rsidR="00906431" w:rsidRDefault="00906431">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84BEB" w14:textId="77777777" w:rsidR="007B4CA6" w:rsidRDefault="007B4CA6">
      <w:r>
        <w:separator/>
      </w:r>
    </w:p>
  </w:footnote>
  <w:footnote w:type="continuationSeparator" w:id="0">
    <w:p w14:paraId="0ADF6721" w14:textId="77777777" w:rsidR="007B4CA6" w:rsidRDefault="007B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9EDC" w14:textId="77777777" w:rsidR="00906431" w:rsidRDefault="0090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9B8A92"/>
    <w:multiLevelType w:val="hybridMultilevel"/>
    <w:tmpl w:val="277E786E"/>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A1CC1"/>
    <w:multiLevelType w:val="hybridMultilevel"/>
    <w:tmpl w:val="99D65474"/>
    <w:lvl w:ilvl="0" w:tplc="7A98AA90">
      <w:start w:val="1"/>
      <w:numFmt w:val="bullet"/>
      <w:lvlText w:val="•"/>
      <w:lvlJc w:val="left"/>
      <w:pPr>
        <w:tabs>
          <w:tab w:val="num" w:pos="720"/>
        </w:tabs>
        <w:ind w:left="720" w:hanging="360"/>
      </w:pPr>
      <w:rPr>
        <w:rFonts w:ascii="Arial" w:hAnsi="Arial" w:hint="default"/>
      </w:rPr>
    </w:lvl>
    <w:lvl w:ilvl="1" w:tplc="CCD6D802" w:tentative="1">
      <w:start w:val="1"/>
      <w:numFmt w:val="bullet"/>
      <w:lvlText w:val="•"/>
      <w:lvlJc w:val="left"/>
      <w:pPr>
        <w:tabs>
          <w:tab w:val="num" w:pos="1440"/>
        </w:tabs>
        <w:ind w:left="1440" w:hanging="360"/>
      </w:pPr>
      <w:rPr>
        <w:rFonts w:ascii="Arial" w:hAnsi="Arial" w:hint="default"/>
      </w:rPr>
    </w:lvl>
    <w:lvl w:ilvl="2" w:tplc="5FE2BEB8" w:tentative="1">
      <w:start w:val="1"/>
      <w:numFmt w:val="bullet"/>
      <w:lvlText w:val="•"/>
      <w:lvlJc w:val="left"/>
      <w:pPr>
        <w:tabs>
          <w:tab w:val="num" w:pos="2160"/>
        </w:tabs>
        <w:ind w:left="2160" w:hanging="360"/>
      </w:pPr>
      <w:rPr>
        <w:rFonts w:ascii="Arial" w:hAnsi="Arial" w:hint="default"/>
      </w:rPr>
    </w:lvl>
    <w:lvl w:ilvl="3" w:tplc="49B07C42" w:tentative="1">
      <w:start w:val="1"/>
      <w:numFmt w:val="bullet"/>
      <w:lvlText w:val="•"/>
      <w:lvlJc w:val="left"/>
      <w:pPr>
        <w:tabs>
          <w:tab w:val="num" w:pos="2880"/>
        </w:tabs>
        <w:ind w:left="2880" w:hanging="360"/>
      </w:pPr>
      <w:rPr>
        <w:rFonts w:ascii="Arial" w:hAnsi="Arial" w:hint="default"/>
      </w:rPr>
    </w:lvl>
    <w:lvl w:ilvl="4" w:tplc="946C7D54" w:tentative="1">
      <w:start w:val="1"/>
      <w:numFmt w:val="bullet"/>
      <w:lvlText w:val="•"/>
      <w:lvlJc w:val="left"/>
      <w:pPr>
        <w:tabs>
          <w:tab w:val="num" w:pos="3600"/>
        </w:tabs>
        <w:ind w:left="3600" w:hanging="360"/>
      </w:pPr>
      <w:rPr>
        <w:rFonts w:ascii="Arial" w:hAnsi="Arial" w:hint="default"/>
      </w:rPr>
    </w:lvl>
    <w:lvl w:ilvl="5" w:tplc="66C07006" w:tentative="1">
      <w:start w:val="1"/>
      <w:numFmt w:val="bullet"/>
      <w:lvlText w:val="•"/>
      <w:lvlJc w:val="left"/>
      <w:pPr>
        <w:tabs>
          <w:tab w:val="num" w:pos="4320"/>
        </w:tabs>
        <w:ind w:left="4320" w:hanging="360"/>
      </w:pPr>
      <w:rPr>
        <w:rFonts w:ascii="Arial" w:hAnsi="Arial" w:hint="default"/>
      </w:rPr>
    </w:lvl>
    <w:lvl w:ilvl="6" w:tplc="24E01916" w:tentative="1">
      <w:start w:val="1"/>
      <w:numFmt w:val="bullet"/>
      <w:lvlText w:val="•"/>
      <w:lvlJc w:val="left"/>
      <w:pPr>
        <w:tabs>
          <w:tab w:val="num" w:pos="5040"/>
        </w:tabs>
        <w:ind w:left="5040" w:hanging="360"/>
      </w:pPr>
      <w:rPr>
        <w:rFonts w:ascii="Arial" w:hAnsi="Arial" w:hint="default"/>
      </w:rPr>
    </w:lvl>
    <w:lvl w:ilvl="7" w:tplc="D59C6B6A" w:tentative="1">
      <w:start w:val="1"/>
      <w:numFmt w:val="bullet"/>
      <w:lvlText w:val="•"/>
      <w:lvlJc w:val="left"/>
      <w:pPr>
        <w:tabs>
          <w:tab w:val="num" w:pos="5760"/>
        </w:tabs>
        <w:ind w:left="5760" w:hanging="360"/>
      </w:pPr>
      <w:rPr>
        <w:rFonts w:ascii="Arial" w:hAnsi="Arial" w:hint="default"/>
      </w:rPr>
    </w:lvl>
    <w:lvl w:ilvl="8" w:tplc="2EFE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tplc="163C3980">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tplc="479EF246">
      <w:start w:val="1"/>
      <w:numFmt w:val="bullet"/>
      <w:lvlText w:val="•"/>
      <w:lvlJc w:val="left"/>
      <w:pPr>
        <w:tabs>
          <w:tab w:val="num" w:pos="720"/>
        </w:tabs>
        <w:ind w:left="720" w:hanging="360"/>
      </w:pPr>
      <w:rPr>
        <w:rFonts w:ascii="Arial" w:hAnsi="Arial" w:hint="default"/>
      </w:rPr>
    </w:lvl>
    <w:lvl w:ilvl="1" w:tplc="20942C90">
      <w:numFmt w:val="bullet"/>
      <w:lvlText w:val="−"/>
      <w:lvlJc w:val="left"/>
      <w:pPr>
        <w:tabs>
          <w:tab w:val="num" w:pos="1440"/>
        </w:tabs>
        <w:ind w:left="1440" w:hanging="360"/>
      </w:pPr>
      <w:rPr>
        <w:rFonts w:ascii="Franklin Gothic Medium" w:hAnsi="Franklin Gothic Medium" w:hint="default"/>
      </w:rPr>
    </w:lvl>
    <w:lvl w:ilvl="2" w:tplc="07CA4E06" w:tentative="1">
      <w:start w:val="1"/>
      <w:numFmt w:val="bullet"/>
      <w:lvlText w:val="•"/>
      <w:lvlJc w:val="left"/>
      <w:pPr>
        <w:tabs>
          <w:tab w:val="num" w:pos="2160"/>
        </w:tabs>
        <w:ind w:left="2160" w:hanging="360"/>
      </w:pPr>
      <w:rPr>
        <w:rFonts w:ascii="Arial" w:hAnsi="Arial" w:hint="default"/>
      </w:rPr>
    </w:lvl>
    <w:lvl w:ilvl="3" w:tplc="BEF8C224" w:tentative="1">
      <w:start w:val="1"/>
      <w:numFmt w:val="bullet"/>
      <w:lvlText w:val="•"/>
      <w:lvlJc w:val="left"/>
      <w:pPr>
        <w:tabs>
          <w:tab w:val="num" w:pos="2880"/>
        </w:tabs>
        <w:ind w:left="2880" w:hanging="360"/>
      </w:pPr>
      <w:rPr>
        <w:rFonts w:ascii="Arial" w:hAnsi="Arial" w:hint="default"/>
      </w:rPr>
    </w:lvl>
    <w:lvl w:ilvl="4" w:tplc="65B07238" w:tentative="1">
      <w:start w:val="1"/>
      <w:numFmt w:val="bullet"/>
      <w:lvlText w:val="•"/>
      <w:lvlJc w:val="left"/>
      <w:pPr>
        <w:tabs>
          <w:tab w:val="num" w:pos="3600"/>
        </w:tabs>
        <w:ind w:left="3600" w:hanging="360"/>
      </w:pPr>
      <w:rPr>
        <w:rFonts w:ascii="Arial" w:hAnsi="Arial" w:hint="default"/>
      </w:rPr>
    </w:lvl>
    <w:lvl w:ilvl="5" w:tplc="4850BBD2" w:tentative="1">
      <w:start w:val="1"/>
      <w:numFmt w:val="bullet"/>
      <w:lvlText w:val="•"/>
      <w:lvlJc w:val="left"/>
      <w:pPr>
        <w:tabs>
          <w:tab w:val="num" w:pos="4320"/>
        </w:tabs>
        <w:ind w:left="4320" w:hanging="360"/>
      </w:pPr>
      <w:rPr>
        <w:rFonts w:ascii="Arial" w:hAnsi="Arial" w:hint="default"/>
      </w:rPr>
    </w:lvl>
    <w:lvl w:ilvl="6" w:tplc="F12CB838" w:tentative="1">
      <w:start w:val="1"/>
      <w:numFmt w:val="bullet"/>
      <w:lvlText w:val="•"/>
      <w:lvlJc w:val="left"/>
      <w:pPr>
        <w:tabs>
          <w:tab w:val="num" w:pos="5040"/>
        </w:tabs>
        <w:ind w:left="5040" w:hanging="360"/>
      </w:pPr>
      <w:rPr>
        <w:rFonts w:ascii="Arial" w:hAnsi="Arial" w:hint="default"/>
      </w:rPr>
    </w:lvl>
    <w:lvl w:ilvl="7" w:tplc="C472ED14" w:tentative="1">
      <w:start w:val="1"/>
      <w:numFmt w:val="bullet"/>
      <w:lvlText w:val="•"/>
      <w:lvlJc w:val="left"/>
      <w:pPr>
        <w:tabs>
          <w:tab w:val="num" w:pos="5760"/>
        </w:tabs>
        <w:ind w:left="5760" w:hanging="360"/>
      </w:pPr>
      <w:rPr>
        <w:rFonts w:ascii="Arial" w:hAnsi="Arial" w:hint="default"/>
      </w:rPr>
    </w:lvl>
    <w:lvl w:ilvl="8" w:tplc="DC623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tplc="BA9C98CE">
      <w:numFmt w:val="bullet"/>
      <w:lvlText w:val=""/>
      <w:lvlJc w:val="left"/>
      <w:pPr>
        <w:ind w:left="823" w:hanging="361"/>
      </w:pPr>
      <w:rPr>
        <w:rFonts w:ascii="Symbol" w:eastAsia="Symbol" w:hAnsi="Symbol" w:cs="Symbol" w:hint="default"/>
        <w:color w:val="001F5F"/>
        <w:w w:val="99"/>
        <w:sz w:val="20"/>
        <w:szCs w:val="20"/>
      </w:rPr>
    </w:lvl>
    <w:lvl w:ilvl="1" w:tplc="9B465ECC">
      <w:numFmt w:val="bullet"/>
      <w:lvlText w:val="•"/>
      <w:lvlJc w:val="left"/>
      <w:pPr>
        <w:ind w:left="1507" w:hanging="361"/>
      </w:pPr>
      <w:rPr>
        <w:rFonts w:hint="default"/>
      </w:rPr>
    </w:lvl>
    <w:lvl w:ilvl="2" w:tplc="4CBE667C">
      <w:numFmt w:val="bullet"/>
      <w:lvlText w:val="•"/>
      <w:lvlJc w:val="left"/>
      <w:pPr>
        <w:ind w:left="2195" w:hanging="361"/>
      </w:pPr>
      <w:rPr>
        <w:rFonts w:hint="default"/>
      </w:rPr>
    </w:lvl>
    <w:lvl w:ilvl="3" w:tplc="FBFA2A12">
      <w:numFmt w:val="bullet"/>
      <w:lvlText w:val="•"/>
      <w:lvlJc w:val="left"/>
      <w:pPr>
        <w:ind w:left="2883" w:hanging="361"/>
      </w:pPr>
      <w:rPr>
        <w:rFonts w:hint="default"/>
      </w:rPr>
    </w:lvl>
    <w:lvl w:ilvl="4" w:tplc="8062ACE2">
      <w:numFmt w:val="bullet"/>
      <w:lvlText w:val="•"/>
      <w:lvlJc w:val="left"/>
      <w:pPr>
        <w:ind w:left="3571" w:hanging="361"/>
      </w:pPr>
      <w:rPr>
        <w:rFonts w:hint="default"/>
      </w:rPr>
    </w:lvl>
    <w:lvl w:ilvl="5" w:tplc="C6E6E59C">
      <w:numFmt w:val="bullet"/>
      <w:lvlText w:val="•"/>
      <w:lvlJc w:val="left"/>
      <w:pPr>
        <w:ind w:left="4259" w:hanging="361"/>
      </w:pPr>
      <w:rPr>
        <w:rFonts w:hint="default"/>
      </w:rPr>
    </w:lvl>
    <w:lvl w:ilvl="6" w:tplc="3B4E84CA">
      <w:numFmt w:val="bullet"/>
      <w:lvlText w:val="•"/>
      <w:lvlJc w:val="left"/>
      <w:pPr>
        <w:ind w:left="4946" w:hanging="361"/>
      </w:pPr>
      <w:rPr>
        <w:rFonts w:hint="default"/>
      </w:rPr>
    </w:lvl>
    <w:lvl w:ilvl="7" w:tplc="9814B5A2">
      <w:numFmt w:val="bullet"/>
      <w:lvlText w:val="•"/>
      <w:lvlJc w:val="left"/>
      <w:pPr>
        <w:ind w:left="5634" w:hanging="361"/>
      </w:pPr>
      <w:rPr>
        <w:rFonts w:hint="default"/>
      </w:rPr>
    </w:lvl>
    <w:lvl w:ilvl="8" w:tplc="7E6EC16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tplc="3D846056">
      <w:numFmt w:val="bullet"/>
      <w:lvlText w:val=""/>
      <w:lvlJc w:val="left"/>
      <w:pPr>
        <w:ind w:left="823" w:hanging="361"/>
      </w:pPr>
      <w:rPr>
        <w:rFonts w:ascii="Symbol" w:eastAsia="Symbol" w:hAnsi="Symbol" w:cs="Symbol" w:hint="default"/>
        <w:color w:val="001F5F"/>
        <w:w w:val="99"/>
        <w:sz w:val="20"/>
        <w:szCs w:val="20"/>
      </w:rPr>
    </w:lvl>
    <w:lvl w:ilvl="1" w:tplc="418893BA">
      <w:numFmt w:val="bullet"/>
      <w:lvlText w:val="•"/>
      <w:lvlJc w:val="left"/>
      <w:pPr>
        <w:ind w:left="1507" w:hanging="361"/>
      </w:pPr>
      <w:rPr>
        <w:rFonts w:hint="default"/>
      </w:rPr>
    </w:lvl>
    <w:lvl w:ilvl="2" w:tplc="D4D20E5E">
      <w:numFmt w:val="bullet"/>
      <w:lvlText w:val="•"/>
      <w:lvlJc w:val="left"/>
      <w:pPr>
        <w:ind w:left="2195" w:hanging="361"/>
      </w:pPr>
      <w:rPr>
        <w:rFonts w:hint="default"/>
      </w:rPr>
    </w:lvl>
    <w:lvl w:ilvl="3" w:tplc="9CD4EC52">
      <w:numFmt w:val="bullet"/>
      <w:lvlText w:val="•"/>
      <w:lvlJc w:val="left"/>
      <w:pPr>
        <w:ind w:left="2883" w:hanging="361"/>
      </w:pPr>
      <w:rPr>
        <w:rFonts w:hint="default"/>
      </w:rPr>
    </w:lvl>
    <w:lvl w:ilvl="4" w:tplc="CF0A308C">
      <w:numFmt w:val="bullet"/>
      <w:lvlText w:val="•"/>
      <w:lvlJc w:val="left"/>
      <w:pPr>
        <w:ind w:left="3571" w:hanging="361"/>
      </w:pPr>
      <w:rPr>
        <w:rFonts w:hint="default"/>
      </w:rPr>
    </w:lvl>
    <w:lvl w:ilvl="5" w:tplc="EDC2D76E">
      <w:numFmt w:val="bullet"/>
      <w:lvlText w:val="•"/>
      <w:lvlJc w:val="left"/>
      <w:pPr>
        <w:ind w:left="4259" w:hanging="361"/>
      </w:pPr>
      <w:rPr>
        <w:rFonts w:hint="default"/>
      </w:rPr>
    </w:lvl>
    <w:lvl w:ilvl="6" w:tplc="1DD27CFA">
      <w:numFmt w:val="bullet"/>
      <w:lvlText w:val="•"/>
      <w:lvlJc w:val="left"/>
      <w:pPr>
        <w:ind w:left="4946" w:hanging="361"/>
      </w:pPr>
      <w:rPr>
        <w:rFonts w:hint="default"/>
      </w:rPr>
    </w:lvl>
    <w:lvl w:ilvl="7" w:tplc="ED661DCC">
      <w:numFmt w:val="bullet"/>
      <w:lvlText w:val="•"/>
      <w:lvlJc w:val="left"/>
      <w:pPr>
        <w:ind w:left="5634" w:hanging="361"/>
      </w:pPr>
      <w:rPr>
        <w:rFonts w:hint="default"/>
      </w:rPr>
    </w:lvl>
    <w:lvl w:ilvl="8" w:tplc="755607A2">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tplc="43825F36">
      <w:numFmt w:val="bullet"/>
      <w:lvlText w:val=""/>
      <w:lvlJc w:val="left"/>
      <w:pPr>
        <w:ind w:left="823" w:hanging="361"/>
      </w:pPr>
      <w:rPr>
        <w:rFonts w:ascii="Symbol" w:eastAsia="Symbol" w:hAnsi="Symbol" w:cs="Symbol" w:hint="default"/>
        <w:color w:val="001F5F"/>
        <w:w w:val="99"/>
        <w:sz w:val="20"/>
        <w:szCs w:val="20"/>
      </w:rPr>
    </w:lvl>
    <w:lvl w:ilvl="1" w:tplc="FA0E9554">
      <w:numFmt w:val="bullet"/>
      <w:lvlText w:val="•"/>
      <w:lvlJc w:val="left"/>
      <w:pPr>
        <w:ind w:left="1507" w:hanging="361"/>
      </w:pPr>
      <w:rPr>
        <w:rFonts w:hint="default"/>
      </w:rPr>
    </w:lvl>
    <w:lvl w:ilvl="2" w:tplc="61600E8C">
      <w:numFmt w:val="bullet"/>
      <w:lvlText w:val="•"/>
      <w:lvlJc w:val="left"/>
      <w:pPr>
        <w:ind w:left="2195" w:hanging="361"/>
      </w:pPr>
      <w:rPr>
        <w:rFonts w:hint="default"/>
      </w:rPr>
    </w:lvl>
    <w:lvl w:ilvl="3" w:tplc="81D8E330">
      <w:numFmt w:val="bullet"/>
      <w:lvlText w:val="•"/>
      <w:lvlJc w:val="left"/>
      <w:pPr>
        <w:ind w:left="2883" w:hanging="361"/>
      </w:pPr>
      <w:rPr>
        <w:rFonts w:hint="default"/>
      </w:rPr>
    </w:lvl>
    <w:lvl w:ilvl="4" w:tplc="50181AEC">
      <w:numFmt w:val="bullet"/>
      <w:lvlText w:val="•"/>
      <w:lvlJc w:val="left"/>
      <w:pPr>
        <w:ind w:left="3571" w:hanging="361"/>
      </w:pPr>
      <w:rPr>
        <w:rFonts w:hint="default"/>
      </w:rPr>
    </w:lvl>
    <w:lvl w:ilvl="5" w:tplc="4C5A70E6">
      <w:numFmt w:val="bullet"/>
      <w:lvlText w:val="•"/>
      <w:lvlJc w:val="left"/>
      <w:pPr>
        <w:ind w:left="4259" w:hanging="361"/>
      </w:pPr>
      <w:rPr>
        <w:rFonts w:hint="default"/>
      </w:rPr>
    </w:lvl>
    <w:lvl w:ilvl="6" w:tplc="B4E072EA">
      <w:numFmt w:val="bullet"/>
      <w:lvlText w:val="•"/>
      <w:lvlJc w:val="left"/>
      <w:pPr>
        <w:ind w:left="4946" w:hanging="361"/>
      </w:pPr>
      <w:rPr>
        <w:rFonts w:hint="default"/>
      </w:rPr>
    </w:lvl>
    <w:lvl w:ilvl="7" w:tplc="F3C6A4B0">
      <w:numFmt w:val="bullet"/>
      <w:lvlText w:val="•"/>
      <w:lvlJc w:val="left"/>
      <w:pPr>
        <w:ind w:left="5634" w:hanging="361"/>
      </w:pPr>
      <w:rPr>
        <w:rFonts w:hint="default"/>
      </w:rPr>
    </w:lvl>
    <w:lvl w:ilvl="8" w:tplc="A008BB4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tplc="D242EC7A">
      <w:start w:val="1"/>
      <w:numFmt w:val="bullet"/>
      <w:lvlText w:val="•"/>
      <w:lvlJc w:val="left"/>
      <w:pPr>
        <w:tabs>
          <w:tab w:val="num" w:pos="3240"/>
        </w:tabs>
        <w:ind w:left="324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D242EC7A">
      <w:start w:val="1"/>
      <w:numFmt w:val="bullet"/>
      <w:lvlText w:val="•"/>
      <w:lvlJc w:val="left"/>
      <w:pPr>
        <w:ind w:left="3960" w:hanging="360"/>
      </w:pPr>
      <w:rPr>
        <w:rFonts w:ascii="Arial" w:hAnsi="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tplc="B0122FB8">
      <w:start w:val="1"/>
      <w:numFmt w:val="bullet"/>
      <w:lvlText w:val="•"/>
      <w:lvlJc w:val="left"/>
      <w:pPr>
        <w:tabs>
          <w:tab w:val="num" w:pos="720"/>
        </w:tabs>
        <w:ind w:left="720" w:hanging="360"/>
      </w:pPr>
      <w:rPr>
        <w:rFonts w:ascii="Arial" w:hAnsi="Arial" w:hint="default"/>
      </w:rPr>
    </w:lvl>
    <w:lvl w:ilvl="1" w:tplc="31D2AA5A">
      <w:start w:val="1"/>
      <w:numFmt w:val="bullet"/>
      <w:lvlText w:val="•"/>
      <w:lvlJc w:val="left"/>
      <w:pPr>
        <w:tabs>
          <w:tab w:val="num" w:pos="1440"/>
        </w:tabs>
        <w:ind w:left="1440" w:hanging="360"/>
      </w:pPr>
      <w:rPr>
        <w:rFonts w:ascii="Arial" w:hAnsi="Arial" w:hint="default"/>
      </w:rPr>
    </w:lvl>
    <w:lvl w:ilvl="2" w:tplc="E16815CA" w:tentative="1">
      <w:start w:val="1"/>
      <w:numFmt w:val="bullet"/>
      <w:lvlText w:val="•"/>
      <w:lvlJc w:val="left"/>
      <w:pPr>
        <w:tabs>
          <w:tab w:val="num" w:pos="2160"/>
        </w:tabs>
        <w:ind w:left="2160" w:hanging="360"/>
      </w:pPr>
      <w:rPr>
        <w:rFonts w:ascii="Arial" w:hAnsi="Arial" w:hint="default"/>
      </w:rPr>
    </w:lvl>
    <w:lvl w:ilvl="3" w:tplc="3BA69774" w:tentative="1">
      <w:start w:val="1"/>
      <w:numFmt w:val="bullet"/>
      <w:lvlText w:val="•"/>
      <w:lvlJc w:val="left"/>
      <w:pPr>
        <w:tabs>
          <w:tab w:val="num" w:pos="2880"/>
        </w:tabs>
        <w:ind w:left="2880" w:hanging="360"/>
      </w:pPr>
      <w:rPr>
        <w:rFonts w:ascii="Arial" w:hAnsi="Arial" w:hint="default"/>
      </w:rPr>
    </w:lvl>
    <w:lvl w:ilvl="4" w:tplc="A9D28376" w:tentative="1">
      <w:start w:val="1"/>
      <w:numFmt w:val="bullet"/>
      <w:lvlText w:val="•"/>
      <w:lvlJc w:val="left"/>
      <w:pPr>
        <w:tabs>
          <w:tab w:val="num" w:pos="3600"/>
        </w:tabs>
        <w:ind w:left="3600" w:hanging="360"/>
      </w:pPr>
      <w:rPr>
        <w:rFonts w:ascii="Arial" w:hAnsi="Arial" w:hint="default"/>
      </w:rPr>
    </w:lvl>
    <w:lvl w:ilvl="5" w:tplc="A546FD32" w:tentative="1">
      <w:start w:val="1"/>
      <w:numFmt w:val="bullet"/>
      <w:lvlText w:val="•"/>
      <w:lvlJc w:val="left"/>
      <w:pPr>
        <w:tabs>
          <w:tab w:val="num" w:pos="4320"/>
        </w:tabs>
        <w:ind w:left="4320" w:hanging="360"/>
      </w:pPr>
      <w:rPr>
        <w:rFonts w:ascii="Arial" w:hAnsi="Arial" w:hint="default"/>
      </w:rPr>
    </w:lvl>
    <w:lvl w:ilvl="6" w:tplc="FF88BD6A" w:tentative="1">
      <w:start w:val="1"/>
      <w:numFmt w:val="bullet"/>
      <w:lvlText w:val="•"/>
      <w:lvlJc w:val="left"/>
      <w:pPr>
        <w:tabs>
          <w:tab w:val="num" w:pos="5040"/>
        </w:tabs>
        <w:ind w:left="5040" w:hanging="360"/>
      </w:pPr>
      <w:rPr>
        <w:rFonts w:ascii="Arial" w:hAnsi="Arial" w:hint="default"/>
      </w:rPr>
    </w:lvl>
    <w:lvl w:ilvl="7" w:tplc="02C23226" w:tentative="1">
      <w:start w:val="1"/>
      <w:numFmt w:val="bullet"/>
      <w:lvlText w:val="•"/>
      <w:lvlJc w:val="left"/>
      <w:pPr>
        <w:tabs>
          <w:tab w:val="num" w:pos="5760"/>
        </w:tabs>
        <w:ind w:left="5760" w:hanging="360"/>
      </w:pPr>
      <w:rPr>
        <w:rFonts w:ascii="Arial" w:hAnsi="Arial" w:hint="default"/>
      </w:rPr>
    </w:lvl>
    <w:lvl w:ilvl="8" w:tplc="229C3F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tplc="132CEDA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tplc="B2E8DD82">
      <w:numFmt w:val="bullet"/>
      <w:lvlText w:val=""/>
      <w:lvlJc w:val="left"/>
      <w:pPr>
        <w:ind w:left="463" w:hanging="360"/>
      </w:pPr>
      <w:rPr>
        <w:rFonts w:ascii="Symbol" w:eastAsia="Symbol" w:hAnsi="Symbol" w:cs="Symbol" w:hint="default"/>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tplc="1EA04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35A2F7C8">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tplc="A9CEC4BA">
      <w:numFmt w:val="bullet"/>
      <w:lvlText w:val=""/>
      <w:lvlJc w:val="left"/>
      <w:pPr>
        <w:ind w:left="1036" w:hanging="361"/>
      </w:pPr>
      <w:rPr>
        <w:rFonts w:ascii="Symbol" w:eastAsia="Symbol" w:hAnsi="Symbol" w:cs="Symbol" w:hint="default"/>
        <w:w w:val="99"/>
        <w:sz w:val="20"/>
        <w:szCs w:val="20"/>
        <w:lang w:val="en-US" w:eastAsia="en-US" w:bidi="en-US"/>
      </w:rPr>
    </w:lvl>
    <w:lvl w:ilvl="1" w:tplc="D0AA9600">
      <w:numFmt w:val="bullet"/>
      <w:lvlText w:val="•"/>
      <w:lvlJc w:val="left"/>
      <w:pPr>
        <w:ind w:left="2012" w:hanging="361"/>
      </w:pPr>
      <w:rPr>
        <w:rFonts w:hint="default"/>
        <w:lang w:val="en-US" w:eastAsia="en-US" w:bidi="en-US"/>
      </w:rPr>
    </w:lvl>
    <w:lvl w:ilvl="2" w:tplc="19E6FC12">
      <w:numFmt w:val="bullet"/>
      <w:lvlText w:val="•"/>
      <w:lvlJc w:val="left"/>
      <w:pPr>
        <w:ind w:left="2984" w:hanging="361"/>
      </w:pPr>
      <w:rPr>
        <w:rFonts w:hint="default"/>
        <w:lang w:val="en-US" w:eastAsia="en-US" w:bidi="en-US"/>
      </w:rPr>
    </w:lvl>
    <w:lvl w:ilvl="3" w:tplc="E5F6C8B8">
      <w:numFmt w:val="bullet"/>
      <w:lvlText w:val="•"/>
      <w:lvlJc w:val="left"/>
      <w:pPr>
        <w:ind w:left="3956" w:hanging="361"/>
      </w:pPr>
      <w:rPr>
        <w:rFonts w:hint="default"/>
        <w:lang w:val="en-US" w:eastAsia="en-US" w:bidi="en-US"/>
      </w:rPr>
    </w:lvl>
    <w:lvl w:ilvl="4" w:tplc="F3745480">
      <w:numFmt w:val="bullet"/>
      <w:lvlText w:val="•"/>
      <w:lvlJc w:val="left"/>
      <w:pPr>
        <w:ind w:left="4928" w:hanging="361"/>
      </w:pPr>
      <w:rPr>
        <w:rFonts w:hint="default"/>
        <w:lang w:val="en-US" w:eastAsia="en-US" w:bidi="en-US"/>
      </w:rPr>
    </w:lvl>
    <w:lvl w:ilvl="5" w:tplc="4672EC6C">
      <w:numFmt w:val="bullet"/>
      <w:lvlText w:val="•"/>
      <w:lvlJc w:val="left"/>
      <w:pPr>
        <w:ind w:left="5900" w:hanging="361"/>
      </w:pPr>
      <w:rPr>
        <w:rFonts w:hint="default"/>
        <w:lang w:val="en-US" w:eastAsia="en-US" w:bidi="en-US"/>
      </w:rPr>
    </w:lvl>
    <w:lvl w:ilvl="6" w:tplc="85FA4212">
      <w:numFmt w:val="bullet"/>
      <w:lvlText w:val="•"/>
      <w:lvlJc w:val="left"/>
      <w:pPr>
        <w:ind w:left="6872" w:hanging="361"/>
      </w:pPr>
      <w:rPr>
        <w:rFonts w:hint="default"/>
        <w:lang w:val="en-US" w:eastAsia="en-US" w:bidi="en-US"/>
      </w:rPr>
    </w:lvl>
    <w:lvl w:ilvl="7" w:tplc="33D602F2">
      <w:numFmt w:val="bullet"/>
      <w:lvlText w:val="•"/>
      <w:lvlJc w:val="left"/>
      <w:pPr>
        <w:ind w:left="7844" w:hanging="361"/>
      </w:pPr>
      <w:rPr>
        <w:rFonts w:hint="default"/>
        <w:lang w:val="en-US" w:eastAsia="en-US" w:bidi="en-US"/>
      </w:rPr>
    </w:lvl>
    <w:lvl w:ilvl="8" w:tplc="5DF01D3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tplc="163C3980">
      <w:start w:val="1"/>
      <w:numFmt w:val="bullet"/>
      <w:lvlText w:val=""/>
      <w:lvlJc w:val="left"/>
      <w:pPr>
        <w:ind w:left="1279" w:hanging="360"/>
      </w:pPr>
      <w:rPr>
        <w:rFonts w:ascii="Symbol" w:hAnsi="Symbol" w:hint="default"/>
      </w:rPr>
    </w:lvl>
    <w:lvl w:ilvl="1" w:tplc="163C3980">
      <w:start w:val="1"/>
      <w:numFmt w:val="bullet"/>
      <w:lvlText w:val=""/>
      <w:lvlJc w:val="left"/>
      <w:pPr>
        <w:ind w:left="1999" w:hanging="360"/>
      </w:pPr>
      <w:rPr>
        <w:rFonts w:ascii="Symbol" w:hAnsi="Symbol"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tplc="AB00A3D4">
      <w:start w:val="1"/>
      <w:numFmt w:val="bullet"/>
      <w:lvlText w:val="•"/>
      <w:lvlJc w:val="left"/>
      <w:pPr>
        <w:tabs>
          <w:tab w:val="num" w:pos="720"/>
        </w:tabs>
        <w:ind w:left="720" w:hanging="360"/>
      </w:pPr>
      <w:rPr>
        <w:rFonts w:ascii="Arial" w:hAnsi="Arial" w:hint="default"/>
      </w:rPr>
    </w:lvl>
    <w:lvl w:ilvl="1" w:tplc="9D068D14">
      <w:start w:val="1"/>
      <w:numFmt w:val="bullet"/>
      <w:lvlText w:val="•"/>
      <w:lvlJc w:val="left"/>
      <w:pPr>
        <w:tabs>
          <w:tab w:val="num" w:pos="1440"/>
        </w:tabs>
        <w:ind w:left="1440" w:hanging="360"/>
      </w:pPr>
      <w:rPr>
        <w:rFonts w:ascii="Arial" w:hAnsi="Arial" w:hint="default"/>
      </w:rPr>
    </w:lvl>
    <w:lvl w:ilvl="2" w:tplc="D8747BD6" w:tentative="1">
      <w:start w:val="1"/>
      <w:numFmt w:val="bullet"/>
      <w:lvlText w:val="•"/>
      <w:lvlJc w:val="left"/>
      <w:pPr>
        <w:tabs>
          <w:tab w:val="num" w:pos="2160"/>
        </w:tabs>
        <w:ind w:left="2160" w:hanging="360"/>
      </w:pPr>
      <w:rPr>
        <w:rFonts w:ascii="Arial" w:hAnsi="Arial" w:hint="default"/>
      </w:rPr>
    </w:lvl>
    <w:lvl w:ilvl="3" w:tplc="58D08028" w:tentative="1">
      <w:start w:val="1"/>
      <w:numFmt w:val="bullet"/>
      <w:lvlText w:val="•"/>
      <w:lvlJc w:val="left"/>
      <w:pPr>
        <w:tabs>
          <w:tab w:val="num" w:pos="2880"/>
        </w:tabs>
        <w:ind w:left="2880" w:hanging="360"/>
      </w:pPr>
      <w:rPr>
        <w:rFonts w:ascii="Arial" w:hAnsi="Arial" w:hint="default"/>
      </w:rPr>
    </w:lvl>
    <w:lvl w:ilvl="4" w:tplc="EF5E672E" w:tentative="1">
      <w:start w:val="1"/>
      <w:numFmt w:val="bullet"/>
      <w:lvlText w:val="•"/>
      <w:lvlJc w:val="left"/>
      <w:pPr>
        <w:tabs>
          <w:tab w:val="num" w:pos="3600"/>
        </w:tabs>
        <w:ind w:left="3600" w:hanging="360"/>
      </w:pPr>
      <w:rPr>
        <w:rFonts w:ascii="Arial" w:hAnsi="Arial" w:hint="default"/>
      </w:rPr>
    </w:lvl>
    <w:lvl w:ilvl="5" w:tplc="BC6C25FA" w:tentative="1">
      <w:start w:val="1"/>
      <w:numFmt w:val="bullet"/>
      <w:lvlText w:val="•"/>
      <w:lvlJc w:val="left"/>
      <w:pPr>
        <w:tabs>
          <w:tab w:val="num" w:pos="4320"/>
        </w:tabs>
        <w:ind w:left="4320" w:hanging="360"/>
      </w:pPr>
      <w:rPr>
        <w:rFonts w:ascii="Arial" w:hAnsi="Arial" w:hint="default"/>
      </w:rPr>
    </w:lvl>
    <w:lvl w:ilvl="6" w:tplc="59E2CB4E" w:tentative="1">
      <w:start w:val="1"/>
      <w:numFmt w:val="bullet"/>
      <w:lvlText w:val="•"/>
      <w:lvlJc w:val="left"/>
      <w:pPr>
        <w:tabs>
          <w:tab w:val="num" w:pos="5040"/>
        </w:tabs>
        <w:ind w:left="5040" w:hanging="360"/>
      </w:pPr>
      <w:rPr>
        <w:rFonts w:ascii="Arial" w:hAnsi="Arial" w:hint="default"/>
      </w:rPr>
    </w:lvl>
    <w:lvl w:ilvl="7" w:tplc="23664F8E" w:tentative="1">
      <w:start w:val="1"/>
      <w:numFmt w:val="bullet"/>
      <w:lvlText w:val="•"/>
      <w:lvlJc w:val="left"/>
      <w:pPr>
        <w:tabs>
          <w:tab w:val="num" w:pos="5760"/>
        </w:tabs>
        <w:ind w:left="5760" w:hanging="360"/>
      </w:pPr>
      <w:rPr>
        <w:rFonts w:ascii="Arial" w:hAnsi="Arial" w:hint="default"/>
      </w:rPr>
    </w:lvl>
    <w:lvl w:ilvl="8" w:tplc="6F8480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tplc="163C3980">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tplc="83E4559A">
      <w:numFmt w:val="bullet"/>
      <w:lvlText w:val=""/>
      <w:lvlJc w:val="left"/>
      <w:pPr>
        <w:ind w:left="823" w:hanging="361"/>
      </w:pPr>
      <w:rPr>
        <w:rFonts w:ascii="Symbol" w:eastAsia="Symbol" w:hAnsi="Symbol" w:cs="Symbol" w:hint="default"/>
        <w:color w:val="001F5F"/>
        <w:w w:val="99"/>
        <w:sz w:val="20"/>
        <w:szCs w:val="20"/>
      </w:rPr>
    </w:lvl>
    <w:lvl w:ilvl="1" w:tplc="69AAFCC6">
      <w:numFmt w:val="bullet"/>
      <w:lvlText w:val="•"/>
      <w:lvlJc w:val="left"/>
      <w:pPr>
        <w:ind w:left="1507" w:hanging="361"/>
      </w:pPr>
      <w:rPr>
        <w:rFonts w:hint="default"/>
      </w:rPr>
    </w:lvl>
    <w:lvl w:ilvl="2" w:tplc="E0222FCA">
      <w:numFmt w:val="bullet"/>
      <w:lvlText w:val="•"/>
      <w:lvlJc w:val="left"/>
      <w:pPr>
        <w:ind w:left="2195" w:hanging="361"/>
      </w:pPr>
      <w:rPr>
        <w:rFonts w:hint="default"/>
      </w:rPr>
    </w:lvl>
    <w:lvl w:ilvl="3" w:tplc="D4CE99B8">
      <w:numFmt w:val="bullet"/>
      <w:lvlText w:val="•"/>
      <w:lvlJc w:val="left"/>
      <w:pPr>
        <w:ind w:left="2883" w:hanging="361"/>
      </w:pPr>
      <w:rPr>
        <w:rFonts w:hint="default"/>
      </w:rPr>
    </w:lvl>
    <w:lvl w:ilvl="4" w:tplc="AD1C9982">
      <w:numFmt w:val="bullet"/>
      <w:lvlText w:val="•"/>
      <w:lvlJc w:val="left"/>
      <w:pPr>
        <w:ind w:left="3571" w:hanging="361"/>
      </w:pPr>
      <w:rPr>
        <w:rFonts w:hint="default"/>
      </w:rPr>
    </w:lvl>
    <w:lvl w:ilvl="5" w:tplc="88DE3720">
      <w:numFmt w:val="bullet"/>
      <w:lvlText w:val="•"/>
      <w:lvlJc w:val="left"/>
      <w:pPr>
        <w:ind w:left="4259" w:hanging="361"/>
      </w:pPr>
      <w:rPr>
        <w:rFonts w:hint="default"/>
      </w:rPr>
    </w:lvl>
    <w:lvl w:ilvl="6" w:tplc="42BEC8D4">
      <w:numFmt w:val="bullet"/>
      <w:lvlText w:val="•"/>
      <w:lvlJc w:val="left"/>
      <w:pPr>
        <w:ind w:left="4946" w:hanging="361"/>
      </w:pPr>
      <w:rPr>
        <w:rFonts w:hint="default"/>
      </w:rPr>
    </w:lvl>
    <w:lvl w:ilvl="7" w:tplc="2BA481D0">
      <w:numFmt w:val="bullet"/>
      <w:lvlText w:val="•"/>
      <w:lvlJc w:val="left"/>
      <w:pPr>
        <w:ind w:left="5634" w:hanging="361"/>
      </w:pPr>
      <w:rPr>
        <w:rFonts w:hint="default"/>
      </w:rPr>
    </w:lvl>
    <w:lvl w:ilvl="8" w:tplc="A0CC5B8A">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tplc="6F9AD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tplc="5D3E9766">
      <w:start w:val="1"/>
      <w:numFmt w:val="bullet"/>
      <w:lvlText w:val="•"/>
      <w:lvlJc w:val="left"/>
      <w:pPr>
        <w:tabs>
          <w:tab w:val="num" w:pos="720"/>
        </w:tabs>
        <w:ind w:left="720" w:hanging="360"/>
      </w:pPr>
      <w:rPr>
        <w:rFonts w:ascii="Arial" w:hAnsi="Arial" w:hint="default"/>
      </w:rPr>
    </w:lvl>
    <w:lvl w:ilvl="1" w:tplc="C0C26086">
      <w:start w:val="1"/>
      <w:numFmt w:val="bullet"/>
      <w:lvlText w:val="•"/>
      <w:lvlJc w:val="left"/>
      <w:pPr>
        <w:tabs>
          <w:tab w:val="num" w:pos="1440"/>
        </w:tabs>
        <w:ind w:left="1440" w:hanging="360"/>
      </w:pPr>
      <w:rPr>
        <w:rFonts w:ascii="Arial" w:hAnsi="Arial" w:hint="default"/>
      </w:rPr>
    </w:lvl>
    <w:lvl w:ilvl="2" w:tplc="488C6F20" w:tentative="1">
      <w:start w:val="1"/>
      <w:numFmt w:val="bullet"/>
      <w:lvlText w:val="•"/>
      <w:lvlJc w:val="left"/>
      <w:pPr>
        <w:tabs>
          <w:tab w:val="num" w:pos="2160"/>
        </w:tabs>
        <w:ind w:left="2160" w:hanging="360"/>
      </w:pPr>
      <w:rPr>
        <w:rFonts w:ascii="Arial" w:hAnsi="Arial" w:hint="default"/>
      </w:rPr>
    </w:lvl>
    <w:lvl w:ilvl="3" w:tplc="A6F8E6E2" w:tentative="1">
      <w:start w:val="1"/>
      <w:numFmt w:val="bullet"/>
      <w:lvlText w:val="•"/>
      <w:lvlJc w:val="left"/>
      <w:pPr>
        <w:tabs>
          <w:tab w:val="num" w:pos="2880"/>
        </w:tabs>
        <w:ind w:left="2880" w:hanging="360"/>
      </w:pPr>
      <w:rPr>
        <w:rFonts w:ascii="Arial" w:hAnsi="Arial" w:hint="default"/>
      </w:rPr>
    </w:lvl>
    <w:lvl w:ilvl="4" w:tplc="17F44966" w:tentative="1">
      <w:start w:val="1"/>
      <w:numFmt w:val="bullet"/>
      <w:lvlText w:val="•"/>
      <w:lvlJc w:val="left"/>
      <w:pPr>
        <w:tabs>
          <w:tab w:val="num" w:pos="3600"/>
        </w:tabs>
        <w:ind w:left="3600" w:hanging="360"/>
      </w:pPr>
      <w:rPr>
        <w:rFonts w:ascii="Arial" w:hAnsi="Arial" w:hint="default"/>
      </w:rPr>
    </w:lvl>
    <w:lvl w:ilvl="5" w:tplc="526098C0" w:tentative="1">
      <w:start w:val="1"/>
      <w:numFmt w:val="bullet"/>
      <w:lvlText w:val="•"/>
      <w:lvlJc w:val="left"/>
      <w:pPr>
        <w:tabs>
          <w:tab w:val="num" w:pos="4320"/>
        </w:tabs>
        <w:ind w:left="4320" w:hanging="360"/>
      </w:pPr>
      <w:rPr>
        <w:rFonts w:ascii="Arial" w:hAnsi="Arial" w:hint="default"/>
      </w:rPr>
    </w:lvl>
    <w:lvl w:ilvl="6" w:tplc="9C6A102A" w:tentative="1">
      <w:start w:val="1"/>
      <w:numFmt w:val="bullet"/>
      <w:lvlText w:val="•"/>
      <w:lvlJc w:val="left"/>
      <w:pPr>
        <w:tabs>
          <w:tab w:val="num" w:pos="5040"/>
        </w:tabs>
        <w:ind w:left="5040" w:hanging="360"/>
      </w:pPr>
      <w:rPr>
        <w:rFonts w:ascii="Arial" w:hAnsi="Arial" w:hint="default"/>
      </w:rPr>
    </w:lvl>
    <w:lvl w:ilvl="7" w:tplc="7CD8EFE2" w:tentative="1">
      <w:start w:val="1"/>
      <w:numFmt w:val="bullet"/>
      <w:lvlText w:val="•"/>
      <w:lvlJc w:val="left"/>
      <w:pPr>
        <w:tabs>
          <w:tab w:val="num" w:pos="5760"/>
        </w:tabs>
        <w:ind w:left="5760" w:hanging="360"/>
      </w:pPr>
      <w:rPr>
        <w:rFonts w:ascii="Arial" w:hAnsi="Arial" w:hint="default"/>
      </w:rPr>
    </w:lvl>
    <w:lvl w:ilvl="8" w:tplc="38CEA4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tplc="163C398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tplc="BCDA8618">
      <w:start w:val="1"/>
      <w:numFmt w:val="bullet"/>
      <w:lvlText w:val="•"/>
      <w:lvlJc w:val="left"/>
      <w:pPr>
        <w:tabs>
          <w:tab w:val="num" w:pos="720"/>
        </w:tabs>
        <w:ind w:left="720" w:hanging="360"/>
      </w:pPr>
      <w:rPr>
        <w:rFonts w:ascii="Arial" w:hAnsi="Arial" w:hint="default"/>
      </w:rPr>
    </w:lvl>
    <w:lvl w:ilvl="1" w:tplc="D242EC7A">
      <w:start w:val="1"/>
      <w:numFmt w:val="bullet"/>
      <w:lvlText w:val="•"/>
      <w:lvlJc w:val="left"/>
      <w:pPr>
        <w:tabs>
          <w:tab w:val="num" w:pos="1440"/>
        </w:tabs>
        <w:ind w:left="1440" w:hanging="360"/>
      </w:pPr>
      <w:rPr>
        <w:rFonts w:ascii="Arial" w:hAnsi="Arial" w:hint="default"/>
      </w:rPr>
    </w:lvl>
    <w:lvl w:ilvl="2" w:tplc="D242EC7A">
      <w:start w:val="1"/>
      <w:numFmt w:val="bullet"/>
      <w:lvlText w:val="•"/>
      <w:lvlJc w:val="left"/>
      <w:pPr>
        <w:tabs>
          <w:tab w:val="num" w:pos="2160"/>
        </w:tabs>
        <w:ind w:left="2160" w:hanging="360"/>
      </w:pPr>
      <w:rPr>
        <w:rFonts w:ascii="Arial" w:hAnsi="Arial" w:hint="default"/>
      </w:rPr>
    </w:lvl>
    <w:lvl w:ilvl="3" w:tplc="37786542" w:tentative="1">
      <w:start w:val="1"/>
      <w:numFmt w:val="bullet"/>
      <w:lvlText w:val="•"/>
      <w:lvlJc w:val="left"/>
      <w:pPr>
        <w:tabs>
          <w:tab w:val="num" w:pos="2880"/>
        </w:tabs>
        <w:ind w:left="2880" w:hanging="360"/>
      </w:pPr>
      <w:rPr>
        <w:rFonts w:ascii="Arial" w:hAnsi="Arial" w:hint="default"/>
      </w:rPr>
    </w:lvl>
    <w:lvl w:ilvl="4" w:tplc="075A680E" w:tentative="1">
      <w:start w:val="1"/>
      <w:numFmt w:val="bullet"/>
      <w:lvlText w:val="•"/>
      <w:lvlJc w:val="left"/>
      <w:pPr>
        <w:tabs>
          <w:tab w:val="num" w:pos="3600"/>
        </w:tabs>
        <w:ind w:left="3600" w:hanging="360"/>
      </w:pPr>
      <w:rPr>
        <w:rFonts w:ascii="Arial" w:hAnsi="Arial" w:hint="default"/>
      </w:rPr>
    </w:lvl>
    <w:lvl w:ilvl="5" w:tplc="4F723358" w:tentative="1">
      <w:start w:val="1"/>
      <w:numFmt w:val="bullet"/>
      <w:lvlText w:val="•"/>
      <w:lvlJc w:val="left"/>
      <w:pPr>
        <w:tabs>
          <w:tab w:val="num" w:pos="4320"/>
        </w:tabs>
        <w:ind w:left="4320" w:hanging="360"/>
      </w:pPr>
      <w:rPr>
        <w:rFonts w:ascii="Arial" w:hAnsi="Arial" w:hint="default"/>
      </w:rPr>
    </w:lvl>
    <w:lvl w:ilvl="6" w:tplc="0C4E7A6C" w:tentative="1">
      <w:start w:val="1"/>
      <w:numFmt w:val="bullet"/>
      <w:lvlText w:val="•"/>
      <w:lvlJc w:val="left"/>
      <w:pPr>
        <w:tabs>
          <w:tab w:val="num" w:pos="5040"/>
        </w:tabs>
        <w:ind w:left="5040" w:hanging="360"/>
      </w:pPr>
      <w:rPr>
        <w:rFonts w:ascii="Arial" w:hAnsi="Arial" w:hint="default"/>
      </w:rPr>
    </w:lvl>
    <w:lvl w:ilvl="7" w:tplc="26829C70" w:tentative="1">
      <w:start w:val="1"/>
      <w:numFmt w:val="bullet"/>
      <w:lvlText w:val="•"/>
      <w:lvlJc w:val="left"/>
      <w:pPr>
        <w:tabs>
          <w:tab w:val="num" w:pos="5760"/>
        </w:tabs>
        <w:ind w:left="5760" w:hanging="360"/>
      </w:pPr>
      <w:rPr>
        <w:rFonts w:ascii="Arial" w:hAnsi="Arial" w:hint="default"/>
      </w:rPr>
    </w:lvl>
    <w:lvl w:ilvl="8" w:tplc="17B26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tplc="82EAA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tplc="CD4C67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3203">
    <w:abstractNumId w:val="37"/>
  </w:num>
  <w:num w:numId="2" w16cid:durableId="1056397963">
    <w:abstractNumId w:val="49"/>
  </w:num>
  <w:num w:numId="3" w16cid:durableId="1365448330">
    <w:abstractNumId w:val="13"/>
  </w:num>
  <w:num w:numId="4" w16cid:durableId="379284908">
    <w:abstractNumId w:val="41"/>
  </w:num>
  <w:num w:numId="5" w16cid:durableId="1622033693">
    <w:abstractNumId w:val="54"/>
  </w:num>
  <w:num w:numId="6" w16cid:durableId="1019745149">
    <w:abstractNumId w:val="53"/>
  </w:num>
  <w:num w:numId="7" w16cid:durableId="680931448">
    <w:abstractNumId w:val="16"/>
  </w:num>
  <w:num w:numId="8" w16cid:durableId="1763796726">
    <w:abstractNumId w:val="38"/>
  </w:num>
  <w:num w:numId="9" w16cid:durableId="1015696342">
    <w:abstractNumId w:val="27"/>
  </w:num>
  <w:num w:numId="10" w16cid:durableId="1472208338">
    <w:abstractNumId w:val="21"/>
  </w:num>
  <w:num w:numId="11" w16cid:durableId="1099642201">
    <w:abstractNumId w:val="36"/>
  </w:num>
  <w:num w:numId="12" w16cid:durableId="1113130605">
    <w:abstractNumId w:val="15"/>
  </w:num>
  <w:num w:numId="13" w16cid:durableId="1229539675">
    <w:abstractNumId w:val="3"/>
  </w:num>
  <w:num w:numId="14" w16cid:durableId="2016878830">
    <w:abstractNumId w:val="1"/>
  </w:num>
  <w:num w:numId="15" w16cid:durableId="788747561">
    <w:abstractNumId w:val="44"/>
  </w:num>
  <w:num w:numId="16" w16cid:durableId="255290226">
    <w:abstractNumId w:val="17"/>
  </w:num>
  <w:num w:numId="17" w16cid:durableId="775751132">
    <w:abstractNumId w:val="46"/>
  </w:num>
  <w:num w:numId="18" w16cid:durableId="981663805">
    <w:abstractNumId w:val="18"/>
  </w:num>
  <w:num w:numId="19" w16cid:durableId="391539419">
    <w:abstractNumId w:val="31"/>
  </w:num>
  <w:num w:numId="20" w16cid:durableId="1186283573">
    <w:abstractNumId w:val="28"/>
  </w:num>
  <w:num w:numId="21" w16cid:durableId="728765793">
    <w:abstractNumId w:val="50"/>
  </w:num>
  <w:num w:numId="22" w16cid:durableId="919406711">
    <w:abstractNumId w:val="12"/>
  </w:num>
  <w:num w:numId="23" w16cid:durableId="1621842241">
    <w:abstractNumId w:val="51"/>
  </w:num>
  <w:num w:numId="24" w16cid:durableId="1068191509">
    <w:abstractNumId w:val="32"/>
  </w:num>
  <w:num w:numId="25" w16cid:durableId="1909805833">
    <w:abstractNumId w:val="47"/>
  </w:num>
  <w:num w:numId="26" w16cid:durableId="2134474341">
    <w:abstractNumId w:val="34"/>
  </w:num>
  <w:num w:numId="27" w16cid:durableId="550045643">
    <w:abstractNumId w:val="11"/>
  </w:num>
  <w:num w:numId="28" w16cid:durableId="507983582">
    <w:abstractNumId w:val="57"/>
  </w:num>
  <w:num w:numId="29" w16cid:durableId="345981389">
    <w:abstractNumId w:val="39"/>
  </w:num>
  <w:num w:numId="30" w16cid:durableId="2034528650">
    <w:abstractNumId w:val="10"/>
  </w:num>
  <w:num w:numId="31" w16cid:durableId="755784673">
    <w:abstractNumId w:val="6"/>
  </w:num>
  <w:num w:numId="32" w16cid:durableId="1956597658">
    <w:abstractNumId w:val="7"/>
  </w:num>
  <w:num w:numId="33" w16cid:durableId="539366218">
    <w:abstractNumId w:val="24"/>
  </w:num>
  <w:num w:numId="34" w16cid:durableId="566110250">
    <w:abstractNumId w:val="19"/>
  </w:num>
  <w:num w:numId="35" w16cid:durableId="16735573">
    <w:abstractNumId w:val="0"/>
    <w:lvlOverride w:ilvl="0">
      <w:startOverride w:val="1"/>
    </w:lvlOverride>
    <w:lvlOverride w:ilvl="1"/>
    <w:lvlOverride w:ilvl="2"/>
    <w:lvlOverride w:ilvl="3"/>
    <w:lvlOverride w:ilvl="4"/>
    <w:lvlOverride w:ilvl="5"/>
    <w:lvlOverride w:ilvl="6"/>
    <w:lvlOverride w:ilvl="7"/>
    <w:lvlOverride w:ilvl="8"/>
  </w:num>
  <w:num w:numId="36" w16cid:durableId="418872350">
    <w:abstractNumId w:val="35"/>
  </w:num>
  <w:num w:numId="37" w16cid:durableId="2034188481">
    <w:abstractNumId w:val="20"/>
  </w:num>
  <w:num w:numId="38" w16cid:durableId="1712881580">
    <w:abstractNumId w:val="30"/>
  </w:num>
  <w:num w:numId="39" w16cid:durableId="755396793">
    <w:abstractNumId w:val="9"/>
  </w:num>
  <w:num w:numId="40" w16cid:durableId="1726755070">
    <w:abstractNumId w:val="4"/>
  </w:num>
  <w:num w:numId="41" w16cid:durableId="1053040023">
    <w:abstractNumId w:val="45"/>
  </w:num>
  <w:num w:numId="42" w16cid:durableId="819924854">
    <w:abstractNumId w:val="29"/>
  </w:num>
  <w:num w:numId="43" w16cid:durableId="1197356088">
    <w:abstractNumId w:val="26"/>
  </w:num>
  <w:num w:numId="44" w16cid:durableId="826433872">
    <w:abstractNumId w:val="58"/>
  </w:num>
  <w:num w:numId="45" w16cid:durableId="700784401">
    <w:abstractNumId w:val="52"/>
  </w:num>
  <w:num w:numId="46" w16cid:durableId="1192500672">
    <w:abstractNumId w:val="40"/>
  </w:num>
  <w:num w:numId="47" w16cid:durableId="1449591181">
    <w:abstractNumId w:val="55"/>
  </w:num>
  <w:num w:numId="48" w16cid:durableId="2032681140">
    <w:abstractNumId w:val="5"/>
  </w:num>
  <w:num w:numId="49" w16cid:durableId="394400408">
    <w:abstractNumId w:val="33"/>
  </w:num>
  <w:num w:numId="50" w16cid:durableId="1604075932">
    <w:abstractNumId w:val="22"/>
  </w:num>
  <w:num w:numId="51" w16cid:durableId="522744784">
    <w:abstractNumId w:val="2"/>
  </w:num>
  <w:num w:numId="52" w16cid:durableId="1315910958">
    <w:abstractNumId w:val="14"/>
  </w:num>
  <w:num w:numId="53" w16cid:durableId="82452933">
    <w:abstractNumId w:val="43"/>
  </w:num>
  <w:num w:numId="54" w16cid:durableId="155801001">
    <w:abstractNumId w:val="8"/>
  </w:num>
  <w:num w:numId="55" w16cid:durableId="1409498670">
    <w:abstractNumId w:val="42"/>
  </w:num>
  <w:num w:numId="56" w16cid:durableId="966856100">
    <w:abstractNumId w:val="23"/>
  </w:num>
  <w:num w:numId="57" w16cid:durableId="988024567">
    <w:abstractNumId w:val="56"/>
  </w:num>
  <w:num w:numId="58" w16cid:durableId="1348292046">
    <w:abstractNumId w:val="48"/>
  </w:num>
  <w:num w:numId="59" w16cid:durableId="2054846687">
    <w:abstractNumId w:val="25"/>
  </w:num>
  <w:num w:numId="60" w16cid:durableId="1302154379">
    <w:abstractNumId w:val="25"/>
  </w:num>
  <w:num w:numId="61" w16cid:durableId="191307918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49DC"/>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07CD"/>
    <w:rsid w:val="001F4185"/>
    <w:rsid w:val="001F6B1F"/>
    <w:rsid w:val="00205469"/>
    <w:rsid w:val="00210067"/>
    <w:rsid w:val="0021284C"/>
    <w:rsid w:val="002166AB"/>
    <w:rsid w:val="00223CAB"/>
    <w:rsid w:val="002266C0"/>
    <w:rsid w:val="00241F1B"/>
    <w:rsid w:val="0024288E"/>
    <w:rsid w:val="00245057"/>
    <w:rsid w:val="002524B3"/>
    <w:rsid w:val="00252A76"/>
    <w:rsid w:val="00260E74"/>
    <w:rsid w:val="002614B3"/>
    <w:rsid w:val="00261813"/>
    <w:rsid w:val="00265BC9"/>
    <w:rsid w:val="0026641E"/>
    <w:rsid w:val="00267DE9"/>
    <w:rsid w:val="002705F1"/>
    <w:rsid w:val="0027248C"/>
    <w:rsid w:val="0027297B"/>
    <w:rsid w:val="00272E0D"/>
    <w:rsid w:val="00273BD6"/>
    <w:rsid w:val="00274C4F"/>
    <w:rsid w:val="00274FD1"/>
    <w:rsid w:val="002768D6"/>
    <w:rsid w:val="00277572"/>
    <w:rsid w:val="002777A2"/>
    <w:rsid w:val="002815C9"/>
    <w:rsid w:val="002818FA"/>
    <w:rsid w:val="00281F02"/>
    <w:rsid w:val="00284984"/>
    <w:rsid w:val="002855AE"/>
    <w:rsid w:val="00286A4A"/>
    <w:rsid w:val="00292508"/>
    <w:rsid w:val="002A6695"/>
    <w:rsid w:val="002A78C2"/>
    <w:rsid w:val="002B0925"/>
    <w:rsid w:val="002B4563"/>
    <w:rsid w:val="002C6A14"/>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1AF4"/>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5742A"/>
    <w:rsid w:val="00760161"/>
    <w:rsid w:val="0076097F"/>
    <w:rsid w:val="00765F76"/>
    <w:rsid w:val="00771034"/>
    <w:rsid w:val="007754AE"/>
    <w:rsid w:val="00776101"/>
    <w:rsid w:val="00777D7F"/>
    <w:rsid w:val="0078327D"/>
    <w:rsid w:val="0078585E"/>
    <w:rsid w:val="00787133"/>
    <w:rsid w:val="00791D95"/>
    <w:rsid w:val="007941CC"/>
    <w:rsid w:val="00797AFA"/>
    <w:rsid w:val="007B46F2"/>
    <w:rsid w:val="007B4CA6"/>
    <w:rsid w:val="007C318C"/>
    <w:rsid w:val="007D27D6"/>
    <w:rsid w:val="007D3C66"/>
    <w:rsid w:val="007E2C83"/>
    <w:rsid w:val="007E346B"/>
    <w:rsid w:val="007E54AE"/>
    <w:rsid w:val="007F0E5B"/>
    <w:rsid w:val="007F3C89"/>
    <w:rsid w:val="008255C0"/>
    <w:rsid w:val="00837A9D"/>
    <w:rsid w:val="00841E13"/>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20FA"/>
    <w:rsid w:val="00A01D86"/>
    <w:rsid w:val="00A03DE8"/>
    <w:rsid w:val="00A053D5"/>
    <w:rsid w:val="00A07F70"/>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3749C"/>
    <w:rsid w:val="00B40167"/>
    <w:rsid w:val="00B4119E"/>
    <w:rsid w:val="00B518C0"/>
    <w:rsid w:val="00B53268"/>
    <w:rsid w:val="00B5457E"/>
    <w:rsid w:val="00B57B96"/>
    <w:rsid w:val="00B667E6"/>
    <w:rsid w:val="00B7097A"/>
    <w:rsid w:val="00B71B30"/>
    <w:rsid w:val="00B732FD"/>
    <w:rsid w:val="00B758D2"/>
    <w:rsid w:val="00B75CAF"/>
    <w:rsid w:val="00B90273"/>
    <w:rsid w:val="00B92334"/>
    <w:rsid w:val="00BA33F4"/>
    <w:rsid w:val="00BB123D"/>
    <w:rsid w:val="00BB3ECE"/>
    <w:rsid w:val="00BC28B7"/>
    <w:rsid w:val="00BC2F45"/>
    <w:rsid w:val="00BC334F"/>
    <w:rsid w:val="00BC3608"/>
    <w:rsid w:val="00BC75AF"/>
    <w:rsid w:val="00BD031B"/>
    <w:rsid w:val="00BD6B26"/>
    <w:rsid w:val="00BD6E43"/>
    <w:rsid w:val="00BD7AF2"/>
    <w:rsid w:val="00BE05AD"/>
    <w:rsid w:val="00BE1D44"/>
    <w:rsid w:val="00BE28BD"/>
    <w:rsid w:val="00BF3F8C"/>
    <w:rsid w:val="00C007B1"/>
    <w:rsid w:val="00C021D7"/>
    <w:rsid w:val="00C0263C"/>
    <w:rsid w:val="00C06A85"/>
    <w:rsid w:val="00C06DB8"/>
    <w:rsid w:val="00C115C3"/>
    <w:rsid w:val="00C11CB8"/>
    <w:rsid w:val="00C208E6"/>
    <w:rsid w:val="00C32D8B"/>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6702"/>
    <w:rsid w:val="00D467B8"/>
    <w:rsid w:val="00D54472"/>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F0538"/>
    <w:rsid w:val="00EF4EC3"/>
    <w:rsid w:val="00EF5700"/>
    <w:rsid w:val="00EF6150"/>
    <w:rsid w:val="00EF635A"/>
    <w:rsid w:val="00F03CF2"/>
    <w:rsid w:val="00F11F5A"/>
    <w:rsid w:val="00F12748"/>
    <w:rsid w:val="00F16C26"/>
    <w:rsid w:val="00F20A11"/>
    <w:rsid w:val="00F217CC"/>
    <w:rsid w:val="00F33375"/>
    <w:rsid w:val="00F347B9"/>
    <w:rsid w:val="00F36B56"/>
    <w:rsid w:val="00F447C4"/>
    <w:rsid w:val="00F465DA"/>
    <w:rsid w:val="00F52D55"/>
    <w:rsid w:val="00F54064"/>
    <w:rsid w:val="00F5424A"/>
    <w:rsid w:val="00F54A37"/>
    <w:rsid w:val="00F56CA0"/>
    <w:rsid w:val="00F6396E"/>
    <w:rsid w:val="00F67681"/>
    <w:rsid w:val="00F718F7"/>
    <w:rsid w:val="00F71962"/>
    <w:rsid w:val="00F72178"/>
    <w:rsid w:val="00F868F9"/>
    <w:rsid w:val="00F97813"/>
    <w:rsid w:val="00FA384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3546">
      <w:bodyDiv w:val="1"/>
      <w:marLeft w:val="0"/>
      <w:marRight w:val="0"/>
      <w:marTop w:val="0"/>
      <w:marBottom w:val="0"/>
      <w:divBdr>
        <w:top w:val="none" w:sz="0" w:space="0" w:color="auto"/>
        <w:left w:val="none" w:sz="0" w:space="0" w:color="auto"/>
        <w:bottom w:val="none" w:sz="0" w:space="0" w:color="auto"/>
        <w:right w:val="none" w:sz="0" w:space="0" w:color="auto"/>
      </w:divBdr>
    </w:div>
    <w:div w:id="72702440">
      <w:bodyDiv w:val="1"/>
      <w:marLeft w:val="0"/>
      <w:marRight w:val="0"/>
      <w:marTop w:val="0"/>
      <w:marBottom w:val="0"/>
      <w:divBdr>
        <w:top w:val="none" w:sz="0" w:space="0" w:color="auto"/>
        <w:left w:val="none" w:sz="0" w:space="0" w:color="auto"/>
        <w:bottom w:val="none" w:sz="0" w:space="0" w:color="auto"/>
        <w:right w:val="none" w:sz="0" w:space="0" w:color="auto"/>
      </w:divBdr>
      <w:divsChild>
        <w:div w:id="814302543">
          <w:marLeft w:val="1267"/>
          <w:marRight w:val="0"/>
          <w:marTop w:val="75"/>
          <w:marBottom w:val="0"/>
          <w:divBdr>
            <w:top w:val="none" w:sz="0" w:space="0" w:color="auto"/>
            <w:left w:val="none" w:sz="0" w:space="0" w:color="auto"/>
            <w:bottom w:val="none" w:sz="0" w:space="0" w:color="auto"/>
            <w:right w:val="none" w:sz="0" w:space="0" w:color="auto"/>
          </w:divBdr>
        </w:div>
        <w:div w:id="1716464443">
          <w:marLeft w:val="1267"/>
          <w:marRight w:val="0"/>
          <w:marTop w:val="75"/>
          <w:marBottom w:val="0"/>
          <w:divBdr>
            <w:top w:val="none" w:sz="0" w:space="0" w:color="auto"/>
            <w:left w:val="none" w:sz="0" w:space="0" w:color="auto"/>
            <w:bottom w:val="none" w:sz="0" w:space="0" w:color="auto"/>
            <w:right w:val="none" w:sz="0" w:space="0" w:color="auto"/>
          </w:divBdr>
        </w:div>
        <w:div w:id="1196654391">
          <w:marLeft w:val="1267"/>
          <w:marRight w:val="0"/>
          <w:marTop w:val="75"/>
          <w:marBottom w:val="0"/>
          <w:divBdr>
            <w:top w:val="none" w:sz="0" w:space="0" w:color="auto"/>
            <w:left w:val="none" w:sz="0" w:space="0" w:color="auto"/>
            <w:bottom w:val="none" w:sz="0" w:space="0" w:color="auto"/>
            <w:right w:val="none" w:sz="0" w:space="0" w:color="auto"/>
          </w:divBdr>
        </w:div>
        <w:div w:id="1374497395">
          <w:marLeft w:val="1267"/>
          <w:marRight w:val="0"/>
          <w:marTop w:val="75"/>
          <w:marBottom w:val="0"/>
          <w:divBdr>
            <w:top w:val="none" w:sz="0" w:space="0" w:color="auto"/>
            <w:left w:val="none" w:sz="0" w:space="0" w:color="auto"/>
            <w:bottom w:val="none" w:sz="0" w:space="0" w:color="auto"/>
            <w:right w:val="none" w:sz="0" w:space="0" w:color="auto"/>
          </w:divBdr>
        </w:div>
      </w:divsChild>
    </w:div>
    <w:div w:id="117190624">
      <w:bodyDiv w:val="1"/>
      <w:marLeft w:val="0"/>
      <w:marRight w:val="0"/>
      <w:marTop w:val="0"/>
      <w:marBottom w:val="0"/>
      <w:divBdr>
        <w:top w:val="none" w:sz="0" w:space="0" w:color="auto"/>
        <w:left w:val="none" w:sz="0" w:space="0" w:color="auto"/>
        <w:bottom w:val="none" w:sz="0" w:space="0" w:color="auto"/>
        <w:right w:val="none" w:sz="0" w:space="0" w:color="auto"/>
      </w:divBdr>
    </w:div>
    <w:div w:id="136456118">
      <w:bodyDiv w:val="1"/>
      <w:marLeft w:val="0"/>
      <w:marRight w:val="0"/>
      <w:marTop w:val="0"/>
      <w:marBottom w:val="0"/>
      <w:divBdr>
        <w:top w:val="none" w:sz="0" w:space="0" w:color="auto"/>
        <w:left w:val="none" w:sz="0" w:space="0" w:color="auto"/>
        <w:bottom w:val="none" w:sz="0" w:space="0" w:color="auto"/>
        <w:right w:val="none" w:sz="0" w:space="0" w:color="auto"/>
      </w:divBdr>
      <w:divsChild>
        <w:div w:id="2138449005">
          <w:marLeft w:val="0"/>
          <w:marRight w:val="0"/>
          <w:marTop w:val="0"/>
          <w:marBottom w:val="0"/>
          <w:divBdr>
            <w:top w:val="none" w:sz="0" w:space="0" w:color="auto"/>
            <w:left w:val="none" w:sz="0" w:space="0" w:color="auto"/>
            <w:bottom w:val="none" w:sz="0" w:space="0" w:color="auto"/>
            <w:right w:val="none" w:sz="0" w:space="0" w:color="auto"/>
          </w:divBdr>
        </w:div>
        <w:div w:id="38554100">
          <w:marLeft w:val="0"/>
          <w:marRight w:val="0"/>
          <w:marTop w:val="0"/>
          <w:marBottom w:val="0"/>
          <w:divBdr>
            <w:top w:val="none" w:sz="0" w:space="0" w:color="auto"/>
            <w:left w:val="none" w:sz="0" w:space="0" w:color="auto"/>
            <w:bottom w:val="none" w:sz="0" w:space="0" w:color="auto"/>
            <w:right w:val="none" w:sz="0" w:space="0" w:color="auto"/>
          </w:divBdr>
        </w:div>
        <w:div w:id="742290200">
          <w:marLeft w:val="0"/>
          <w:marRight w:val="0"/>
          <w:marTop w:val="0"/>
          <w:marBottom w:val="0"/>
          <w:divBdr>
            <w:top w:val="none" w:sz="0" w:space="0" w:color="auto"/>
            <w:left w:val="none" w:sz="0" w:space="0" w:color="auto"/>
            <w:bottom w:val="none" w:sz="0" w:space="0" w:color="auto"/>
            <w:right w:val="none" w:sz="0" w:space="0" w:color="auto"/>
          </w:divBdr>
        </w:div>
        <w:div w:id="281111469">
          <w:marLeft w:val="0"/>
          <w:marRight w:val="0"/>
          <w:marTop w:val="0"/>
          <w:marBottom w:val="0"/>
          <w:divBdr>
            <w:top w:val="none" w:sz="0" w:space="0" w:color="auto"/>
            <w:left w:val="none" w:sz="0" w:space="0" w:color="auto"/>
            <w:bottom w:val="none" w:sz="0" w:space="0" w:color="auto"/>
            <w:right w:val="none" w:sz="0" w:space="0" w:color="auto"/>
          </w:divBdr>
        </w:div>
        <w:div w:id="1992708839">
          <w:marLeft w:val="0"/>
          <w:marRight w:val="0"/>
          <w:marTop w:val="0"/>
          <w:marBottom w:val="0"/>
          <w:divBdr>
            <w:top w:val="none" w:sz="0" w:space="0" w:color="auto"/>
            <w:left w:val="none" w:sz="0" w:space="0" w:color="auto"/>
            <w:bottom w:val="none" w:sz="0" w:space="0" w:color="auto"/>
            <w:right w:val="none" w:sz="0" w:space="0" w:color="auto"/>
          </w:divBdr>
        </w:div>
        <w:div w:id="196161652">
          <w:marLeft w:val="0"/>
          <w:marRight w:val="0"/>
          <w:marTop w:val="0"/>
          <w:marBottom w:val="0"/>
          <w:divBdr>
            <w:top w:val="none" w:sz="0" w:space="0" w:color="auto"/>
            <w:left w:val="none" w:sz="0" w:space="0" w:color="auto"/>
            <w:bottom w:val="none" w:sz="0" w:space="0" w:color="auto"/>
            <w:right w:val="none" w:sz="0" w:space="0" w:color="auto"/>
          </w:divBdr>
        </w:div>
        <w:div w:id="1986859656">
          <w:marLeft w:val="0"/>
          <w:marRight w:val="0"/>
          <w:marTop w:val="0"/>
          <w:marBottom w:val="0"/>
          <w:divBdr>
            <w:top w:val="none" w:sz="0" w:space="0" w:color="auto"/>
            <w:left w:val="none" w:sz="0" w:space="0" w:color="auto"/>
            <w:bottom w:val="none" w:sz="0" w:space="0" w:color="auto"/>
            <w:right w:val="none" w:sz="0" w:space="0" w:color="auto"/>
          </w:divBdr>
        </w:div>
        <w:div w:id="1969899455">
          <w:marLeft w:val="0"/>
          <w:marRight w:val="0"/>
          <w:marTop w:val="0"/>
          <w:marBottom w:val="0"/>
          <w:divBdr>
            <w:top w:val="none" w:sz="0" w:space="0" w:color="auto"/>
            <w:left w:val="none" w:sz="0" w:space="0" w:color="auto"/>
            <w:bottom w:val="none" w:sz="0" w:space="0" w:color="auto"/>
            <w:right w:val="none" w:sz="0" w:space="0" w:color="auto"/>
          </w:divBdr>
        </w:div>
        <w:div w:id="2134204426">
          <w:marLeft w:val="0"/>
          <w:marRight w:val="0"/>
          <w:marTop w:val="0"/>
          <w:marBottom w:val="0"/>
          <w:divBdr>
            <w:top w:val="none" w:sz="0" w:space="0" w:color="auto"/>
            <w:left w:val="none" w:sz="0" w:space="0" w:color="auto"/>
            <w:bottom w:val="none" w:sz="0" w:space="0" w:color="auto"/>
            <w:right w:val="none" w:sz="0" w:space="0" w:color="auto"/>
          </w:divBdr>
        </w:div>
        <w:div w:id="1982806713">
          <w:marLeft w:val="0"/>
          <w:marRight w:val="0"/>
          <w:marTop w:val="0"/>
          <w:marBottom w:val="0"/>
          <w:divBdr>
            <w:top w:val="none" w:sz="0" w:space="0" w:color="auto"/>
            <w:left w:val="none" w:sz="0" w:space="0" w:color="auto"/>
            <w:bottom w:val="none" w:sz="0" w:space="0" w:color="auto"/>
            <w:right w:val="none" w:sz="0" w:space="0" w:color="auto"/>
          </w:divBdr>
        </w:div>
        <w:div w:id="1395810607">
          <w:marLeft w:val="0"/>
          <w:marRight w:val="0"/>
          <w:marTop w:val="0"/>
          <w:marBottom w:val="0"/>
          <w:divBdr>
            <w:top w:val="none" w:sz="0" w:space="0" w:color="auto"/>
            <w:left w:val="none" w:sz="0" w:space="0" w:color="auto"/>
            <w:bottom w:val="none" w:sz="0" w:space="0" w:color="auto"/>
            <w:right w:val="none" w:sz="0" w:space="0" w:color="auto"/>
          </w:divBdr>
        </w:div>
        <w:div w:id="1976179426">
          <w:marLeft w:val="0"/>
          <w:marRight w:val="0"/>
          <w:marTop w:val="0"/>
          <w:marBottom w:val="0"/>
          <w:divBdr>
            <w:top w:val="none" w:sz="0" w:space="0" w:color="auto"/>
            <w:left w:val="none" w:sz="0" w:space="0" w:color="auto"/>
            <w:bottom w:val="none" w:sz="0" w:space="0" w:color="auto"/>
            <w:right w:val="none" w:sz="0" w:space="0" w:color="auto"/>
          </w:divBdr>
        </w:div>
        <w:div w:id="1458257377">
          <w:marLeft w:val="0"/>
          <w:marRight w:val="0"/>
          <w:marTop w:val="0"/>
          <w:marBottom w:val="0"/>
          <w:divBdr>
            <w:top w:val="none" w:sz="0" w:space="0" w:color="auto"/>
            <w:left w:val="none" w:sz="0" w:space="0" w:color="auto"/>
            <w:bottom w:val="none" w:sz="0" w:space="0" w:color="auto"/>
            <w:right w:val="none" w:sz="0" w:space="0" w:color="auto"/>
          </w:divBdr>
        </w:div>
        <w:div w:id="73165192">
          <w:marLeft w:val="0"/>
          <w:marRight w:val="0"/>
          <w:marTop w:val="0"/>
          <w:marBottom w:val="0"/>
          <w:divBdr>
            <w:top w:val="none" w:sz="0" w:space="0" w:color="auto"/>
            <w:left w:val="none" w:sz="0" w:space="0" w:color="auto"/>
            <w:bottom w:val="none" w:sz="0" w:space="0" w:color="auto"/>
            <w:right w:val="none" w:sz="0" w:space="0" w:color="auto"/>
          </w:divBdr>
        </w:div>
        <w:div w:id="1051423027">
          <w:marLeft w:val="0"/>
          <w:marRight w:val="0"/>
          <w:marTop w:val="0"/>
          <w:marBottom w:val="0"/>
          <w:divBdr>
            <w:top w:val="none" w:sz="0" w:space="0" w:color="auto"/>
            <w:left w:val="none" w:sz="0" w:space="0" w:color="auto"/>
            <w:bottom w:val="none" w:sz="0" w:space="0" w:color="auto"/>
            <w:right w:val="none" w:sz="0" w:space="0" w:color="auto"/>
          </w:divBdr>
        </w:div>
        <w:div w:id="1258439035">
          <w:marLeft w:val="0"/>
          <w:marRight w:val="0"/>
          <w:marTop w:val="0"/>
          <w:marBottom w:val="0"/>
          <w:divBdr>
            <w:top w:val="none" w:sz="0" w:space="0" w:color="auto"/>
            <w:left w:val="none" w:sz="0" w:space="0" w:color="auto"/>
            <w:bottom w:val="none" w:sz="0" w:space="0" w:color="auto"/>
            <w:right w:val="none" w:sz="0" w:space="0" w:color="auto"/>
          </w:divBdr>
        </w:div>
        <w:div w:id="335764914">
          <w:marLeft w:val="0"/>
          <w:marRight w:val="0"/>
          <w:marTop w:val="0"/>
          <w:marBottom w:val="0"/>
          <w:divBdr>
            <w:top w:val="none" w:sz="0" w:space="0" w:color="auto"/>
            <w:left w:val="none" w:sz="0" w:space="0" w:color="auto"/>
            <w:bottom w:val="none" w:sz="0" w:space="0" w:color="auto"/>
            <w:right w:val="none" w:sz="0" w:space="0" w:color="auto"/>
          </w:divBdr>
        </w:div>
        <w:div w:id="385683423">
          <w:marLeft w:val="0"/>
          <w:marRight w:val="0"/>
          <w:marTop w:val="0"/>
          <w:marBottom w:val="0"/>
          <w:divBdr>
            <w:top w:val="none" w:sz="0" w:space="0" w:color="auto"/>
            <w:left w:val="none" w:sz="0" w:space="0" w:color="auto"/>
            <w:bottom w:val="none" w:sz="0" w:space="0" w:color="auto"/>
            <w:right w:val="none" w:sz="0" w:space="0" w:color="auto"/>
          </w:divBdr>
        </w:div>
        <w:div w:id="1521771948">
          <w:marLeft w:val="0"/>
          <w:marRight w:val="0"/>
          <w:marTop w:val="0"/>
          <w:marBottom w:val="0"/>
          <w:divBdr>
            <w:top w:val="none" w:sz="0" w:space="0" w:color="auto"/>
            <w:left w:val="none" w:sz="0" w:space="0" w:color="auto"/>
            <w:bottom w:val="none" w:sz="0" w:space="0" w:color="auto"/>
            <w:right w:val="none" w:sz="0" w:space="0" w:color="auto"/>
          </w:divBdr>
        </w:div>
        <w:div w:id="644546745">
          <w:marLeft w:val="0"/>
          <w:marRight w:val="0"/>
          <w:marTop w:val="0"/>
          <w:marBottom w:val="0"/>
          <w:divBdr>
            <w:top w:val="none" w:sz="0" w:space="0" w:color="auto"/>
            <w:left w:val="none" w:sz="0" w:space="0" w:color="auto"/>
            <w:bottom w:val="none" w:sz="0" w:space="0" w:color="auto"/>
            <w:right w:val="none" w:sz="0" w:space="0" w:color="auto"/>
          </w:divBdr>
        </w:div>
        <w:div w:id="934706383">
          <w:marLeft w:val="0"/>
          <w:marRight w:val="0"/>
          <w:marTop w:val="0"/>
          <w:marBottom w:val="0"/>
          <w:divBdr>
            <w:top w:val="none" w:sz="0" w:space="0" w:color="auto"/>
            <w:left w:val="none" w:sz="0" w:space="0" w:color="auto"/>
            <w:bottom w:val="none" w:sz="0" w:space="0" w:color="auto"/>
            <w:right w:val="none" w:sz="0" w:space="0" w:color="auto"/>
          </w:divBdr>
        </w:div>
        <w:div w:id="802307224">
          <w:marLeft w:val="0"/>
          <w:marRight w:val="0"/>
          <w:marTop w:val="0"/>
          <w:marBottom w:val="0"/>
          <w:divBdr>
            <w:top w:val="none" w:sz="0" w:space="0" w:color="auto"/>
            <w:left w:val="none" w:sz="0" w:space="0" w:color="auto"/>
            <w:bottom w:val="none" w:sz="0" w:space="0" w:color="auto"/>
            <w:right w:val="none" w:sz="0" w:space="0" w:color="auto"/>
          </w:divBdr>
        </w:div>
        <w:div w:id="809830793">
          <w:marLeft w:val="0"/>
          <w:marRight w:val="0"/>
          <w:marTop w:val="0"/>
          <w:marBottom w:val="0"/>
          <w:divBdr>
            <w:top w:val="none" w:sz="0" w:space="0" w:color="auto"/>
            <w:left w:val="none" w:sz="0" w:space="0" w:color="auto"/>
            <w:bottom w:val="none" w:sz="0" w:space="0" w:color="auto"/>
            <w:right w:val="none" w:sz="0" w:space="0" w:color="auto"/>
          </w:divBdr>
        </w:div>
        <w:div w:id="1262224180">
          <w:marLeft w:val="0"/>
          <w:marRight w:val="0"/>
          <w:marTop w:val="0"/>
          <w:marBottom w:val="0"/>
          <w:divBdr>
            <w:top w:val="none" w:sz="0" w:space="0" w:color="auto"/>
            <w:left w:val="none" w:sz="0" w:space="0" w:color="auto"/>
            <w:bottom w:val="none" w:sz="0" w:space="0" w:color="auto"/>
            <w:right w:val="none" w:sz="0" w:space="0" w:color="auto"/>
          </w:divBdr>
        </w:div>
        <w:div w:id="1691368507">
          <w:marLeft w:val="0"/>
          <w:marRight w:val="0"/>
          <w:marTop w:val="0"/>
          <w:marBottom w:val="0"/>
          <w:divBdr>
            <w:top w:val="none" w:sz="0" w:space="0" w:color="auto"/>
            <w:left w:val="none" w:sz="0" w:space="0" w:color="auto"/>
            <w:bottom w:val="none" w:sz="0" w:space="0" w:color="auto"/>
            <w:right w:val="none" w:sz="0" w:space="0" w:color="auto"/>
          </w:divBdr>
        </w:div>
        <w:div w:id="1175998360">
          <w:marLeft w:val="0"/>
          <w:marRight w:val="0"/>
          <w:marTop w:val="0"/>
          <w:marBottom w:val="0"/>
          <w:divBdr>
            <w:top w:val="none" w:sz="0" w:space="0" w:color="auto"/>
            <w:left w:val="none" w:sz="0" w:space="0" w:color="auto"/>
            <w:bottom w:val="none" w:sz="0" w:space="0" w:color="auto"/>
            <w:right w:val="none" w:sz="0" w:space="0" w:color="auto"/>
          </w:divBdr>
        </w:div>
        <w:div w:id="557789475">
          <w:marLeft w:val="0"/>
          <w:marRight w:val="0"/>
          <w:marTop w:val="0"/>
          <w:marBottom w:val="0"/>
          <w:divBdr>
            <w:top w:val="none" w:sz="0" w:space="0" w:color="auto"/>
            <w:left w:val="none" w:sz="0" w:space="0" w:color="auto"/>
            <w:bottom w:val="none" w:sz="0" w:space="0" w:color="auto"/>
            <w:right w:val="none" w:sz="0" w:space="0" w:color="auto"/>
          </w:divBdr>
        </w:div>
        <w:div w:id="426847559">
          <w:marLeft w:val="0"/>
          <w:marRight w:val="0"/>
          <w:marTop w:val="0"/>
          <w:marBottom w:val="0"/>
          <w:divBdr>
            <w:top w:val="none" w:sz="0" w:space="0" w:color="auto"/>
            <w:left w:val="none" w:sz="0" w:space="0" w:color="auto"/>
            <w:bottom w:val="none" w:sz="0" w:space="0" w:color="auto"/>
            <w:right w:val="none" w:sz="0" w:space="0" w:color="auto"/>
          </w:divBdr>
        </w:div>
        <w:div w:id="300381207">
          <w:marLeft w:val="0"/>
          <w:marRight w:val="0"/>
          <w:marTop w:val="0"/>
          <w:marBottom w:val="0"/>
          <w:divBdr>
            <w:top w:val="none" w:sz="0" w:space="0" w:color="auto"/>
            <w:left w:val="none" w:sz="0" w:space="0" w:color="auto"/>
            <w:bottom w:val="none" w:sz="0" w:space="0" w:color="auto"/>
            <w:right w:val="none" w:sz="0" w:space="0" w:color="auto"/>
          </w:divBdr>
        </w:div>
        <w:div w:id="1129012662">
          <w:marLeft w:val="0"/>
          <w:marRight w:val="0"/>
          <w:marTop w:val="0"/>
          <w:marBottom w:val="0"/>
          <w:divBdr>
            <w:top w:val="none" w:sz="0" w:space="0" w:color="auto"/>
            <w:left w:val="none" w:sz="0" w:space="0" w:color="auto"/>
            <w:bottom w:val="none" w:sz="0" w:space="0" w:color="auto"/>
            <w:right w:val="none" w:sz="0" w:space="0" w:color="auto"/>
          </w:divBdr>
        </w:div>
        <w:div w:id="831288899">
          <w:marLeft w:val="0"/>
          <w:marRight w:val="0"/>
          <w:marTop w:val="0"/>
          <w:marBottom w:val="0"/>
          <w:divBdr>
            <w:top w:val="none" w:sz="0" w:space="0" w:color="auto"/>
            <w:left w:val="none" w:sz="0" w:space="0" w:color="auto"/>
            <w:bottom w:val="none" w:sz="0" w:space="0" w:color="auto"/>
            <w:right w:val="none" w:sz="0" w:space="0" w:color="auto"/>
          </w:divBdr>
        </w:div>
        <w:div w:id="354232110">
          <w:marLeft w:val="0"/>
          <w:marRight w:val="0"/>
          <w:marTop w:val="0"/>
          <w:marBottom w:val="0"/>
          <w:divBdr>
            <w:top w:val="none" w:sz="0" w:space="0" w:color="auto"/>
            <w:left w:val="none" w:sz="0" w:space="0" w:color="auto"/>
            <w:bottom w:val="none" w:sz="0" w:space="0" w:color="auto"/>
            <w:right w:val="none" w:sz="0" w:space="0" w:color="auto"/>
          </w:divBdr>
        </w:div>
        <w:div w:id="595485168">
          <w:marLeft w:val="0"/>
          <w:marRight w:val="0"/>
          <w:marTop w:val="0"/>
          <w:marBottom w:val="0"/>
          <w:divBdr>
            <w:top w:val="none" w:sz="0" w:space="0" w:color="auto"/>
            <w:left w:val="none" w:sz="0" w:space="0" w:color="auto"/>
            <w:bottom w:val="none" w:sz="0" w:space="0" w:color="auto"/>
            <w:right w:val="none" w:sz="0" w:space="0" w:color="auto"/>
          </w:divBdr>
        </w:div>
        <w:div w:id="1484085224">
          <w:marLeft w:val="0"/>
          <w:marRight w:val="0"/>
          <w:marTop w:val="0"/>
          <w:marBottom w:val="0"/>
          <w:divBdr>
            <w:top w:val="none" w:sz="0" w:space="0" w:color="auto"/>
            <w:left w:val="none" w:sz="0" w:space="0" w:color="auto"/>
            <w:bottom w:val="none" w:sz="0" w:space="0" w:color="auto"/>
            <w:right w:val="none" w:sz="0" w:space="0" w:color="auto"/>
          </w:divBdr>
        </w:div>
        <w:div w:id="2003197219">
          <w:marLeft w:val="0"/>
          <w:marRight w:val="0"/>
          <w:marTop w:val="0"/>
          <w:marBottom w:val="0"/>
          <w:divBdr>
            <w:top w:val="none" w:sz="0" w:space="0" w:color="auto"/>
            <w:left w:val="none" w:sz="0" w:space="0" w:color="auto"/>
            <w:bottom w:val="none" w:sz="0" w:space="0" w:color="auto"/>
            <w:right w:val="none" w:sz="0" w:space="0" w:color="auto"/>
          </w:divBdr>
        </w:div>
        <w:div w:id="692342298">
          <w:marLeft w:val="0"/>
          <w:marRight w:val="0"/>
          <w:marTop w:val="0"/>
          <w:marBottom w:val="0"/>
          <w:divBdr>
            <w:top w:val="none" w:sz="0" w:space="0" w:color="auto"/>
            <w:left w:val="none" w:sz="0" w:space="0" w:color="auto"/>
            <w:bottom w:val="none" w:sz="0" w:space="0" w:color="auto"/>
            <w:right w:val="none" w:sz="0" w:space="0" w:color="auto"/>
          </w:divBdr>
        </w:div>
        <w:div w:id="1442266495">
          <w:marLeft w:val="0"/>
          <w:marRight w:val="0"/>
          <w:marTop w:val="0"/>
          <w:marBottom w:val="0"/>
          <w:divBdr>
            <w:top w:val="none" w:sz="0" w:space="0" w:color="auto"/>
            <w:left w:val="none" w:sz="0" w:space="0" w:color="auto"/>
            <w:bottom w:val="none" w:sz="0" w:space="0" w:color="auto"/>
            <w:right w:val="none" w:sz="0" w:space="0" w:color="auto"/>
          </w:divBdr>
        </w:div>
        <w:div w:id="1324243312">
          <w:marLeft w:val="0"/>
          <w:marRight w:val="0"/>
          <w:marTop w:val="0"/>
          <w:marBottom w:val="0"/>
          <w:divBdr>
            <w:top w:val="none" w:sz="0" w:space="0" w:color="auto"/>
            <w:left w:val="none" w:sz="0" w:space="0" w:color="auto"/>
            <w:bottom w:val="none" w:sz="0" w:space="0" w:color="auto"/>
            <w:right w:val="none" w:sz="0" w:space="0" w:color="auto"/>
          </w:divBdr>
        </w:div>
        <w:div w:id="1227305857">
          <w:marLeft w:val="0"/>
          <w:marRight w:val="0"/>
          <w:marTop w:val="0"/>
          <w:marBottom w:val="0"/>
          <w:divBdr>
            <w:top w:val="none" w:sz="0" w:space="0" w:color="auto"/>
            <w:left w:val="none" w:sz="0" w:space="0" w:color="auto"/>
            <w:bottom w:val="none" w:sz="0" w:space="0" w:color="auto"/>
            <w:right w:val="none" w:sz="0" w:space="0" w:color="auto"/>
          </w:divBdr>
        </w:div>
        <w:div w:id="49154491">
          <w:marLeft w:val="0"/>
          <w:marRight w:val="0"/>
          <w:marTop w:val="0"/>
          <w:marBottom w:val="0"/>
          <w:divBdr>
            <w:top w:val="none" w:sz="0" w:space="0" w:color="auto"/>
            <w:left w:val="none" w:sz="0" w:space="0" w:color="auto"/>
            <w:bottom w:val="none" w:sz="0" w:space="0" w:color="auto"/>
            <w:right w:val="none" w:sz="0" w:space="0" w:color="auto"/>
          </w:divBdr>
        </w:div>
        <w:div w:id="1544634987">
          <w:marLeft w:val="0"/>
          <w:marRight w:val="0"/>
          <w:marTop w:val="0"/>
          <w:marBottom w:val="0"/>
          <w:divBdr>
            <w:top w:val="none" w:sz="0" w:space="0" w:color="auto"/>
            <w:left w:val="none" w:sz="0" w:space="0" w:color="auto"/>
            <w:bottom w:val="none" w:sz="0" w:space="0" w:color="auto"/>
            <w:right w:val="none" w:sz="0" w:space="0" w:color="auto"/>
          </w:divBdr>
        </w:div>
        <w:div w:id="747576279">
          <w:marLeft w:val="0"/>
          <w:marRight w:val="0"/>
          <w:marTop w:val="0"/>
          <w:marBottom w:val="0"/>
          <w:divBdr>
            <w:top w:val="none" w:sz="0" w:space="0" w:color="auto"/>
            <w:left w:val="none" w:sz="0" w:space="0" w:color="auto"/>
            <w:bottom w:val="none" w:sz="0" w:space="0" w:color="auto"/>
            <w:right w:val="none" w:sz="0" w:space="0" w:color="auto"/>
          </w:divBdr>
        </w:div>
        <w:div w:id="673336484">
          <w:marLeft w:val="0"/>
          <w:marRight w:val="0"/>
          <w:marTop w:val="0"/>
          <w:marBottom w:val="0"/>
          <w:divBdr>
            <w:top w:val="none" w:sz="0" w:space="0" w:color="auto"/>
            <w:left w:val="none" w:sz="0" w:space="0" w:color="auto"/>
            <w:bottom w:val="none" w:sz="0" w:space="0" w:color="auto"/>
            <w:right w:val="none" w:sz="0" w:space="0" w:color="auto"/>
          </w:divBdr>
        </w:div>
        <w:div w:id="1052194564">
          <w:marLeft w:val="0"/>
          <w:marRight w:val="0"/>
          <w:marTop w:val="0"/>
          <w:marBottom w:val="0"/>
          <w:divBdr>
            <w:top w:val="none" w:sz="0" w:space="0" w:color="auto"/>
            <w:left w:val="none" w:sz="0" w:space="0" w:color="auto"/>
            <w:bottom w:val="none" w:sz="0" w:space="0" w:color="auto"/>
            <w:right w:val="none" w:sz="0" w:space="0" w:color="auto"/>
          </w:divBdr>
        </w:div>
        <w:div w:id="1058943067">
          <w:marLeft w:val="0"/>
          <w:marRight w:val="0"/>
          <w:marTop w:val="0"/>
          <w:marBottom w:val="0"/>
          <w:divBdr>
            <w:top w:val="none" w:sz="0" w:space="0" w:color="auto"/>
            <w:left w:val="none" w:sz="0" w:space="0" w:color="auto"/>
            <w:bottom w:val="none" w:sz="0" w:space="0" w:color="auto"/>
            <w:right w:val="none" w:sz="0" w:space="0" w:color="auto"/>
          </w:divBdr>
        </w:div>
        <w:div w:id="530186753">
          <w:marLeft w:val="0"/>
          <w:marRight w:val="0"/>
          <w:marTop w:val="0"/>
          <w:marBottom w:val="0"/>
          <w:divBdr>
            <w:top w:val="none" w:sz="0" w:space="0" w:color="auto"/>
            <w:left w:val="none" w:sz="0" w:space="0" w:color="auto"/>
            <w:bottom w:val="none" w:sz="0" w:space="0" w:color="auto"/>
            <w:right w:val="none" w:sz="0" w:space="0" w:color="auto"/>
          </w:divBdr>
        </w:div>
        <w:div w:id="1500536725">
          <w:marLeft w:val="0"/>
          <w:marRight w:val="0"/>
          <w:marTop w:val="0"/>
          <w:marBottom w:val="0"/>
          <w:divBdr>
            <w:top w:val="none" w:sz="0" w:space="0" w:color="auto"/>
            <w:left w:val="none" w:sz="0" w:space="0" w:color="auto"/>
            <w:bottom w:val="none" w:sz="0" w:space="0" w:color="auto"/>
            <w:right w:val="none" w:sz="0" w:space="0" w:color="auto"/>
          </w:divBdr>
        </w:div>
        <w:div w:id="2042633065">
          <w:marLeft w:val="0"/>
          <w:marRight w:val="0"/>
          <w:marTop w:val="0"/>
          <w:marBottom w:val="0"/>
          <w:divBdr>
            <w:top w:val="none" w:sz="0" w:space="0" w:color="auto"/>
            <w:left w:val="none" w:sz="0" w:space="0" w:color="auto"/>
            <w:bottom w:val="none" w:sz="0" w:space="0" w:color="auto"/>
            <w:right w:val="none" w:sz="0" w:space="0" w:color="auto"/>
          </w:divBdr>
        </w:div>
        <w:div w:id="320430634">
          <w:marLeft w:val="0"/>
          <w:marRight w:val="0"/>
          <w:marTop w:val="0"/>
          <w:marBottom w:val="0"/>
          <w:divBdr>
            <w:top w:val="none" w:sz="0" w:space="0" w:color="auto"/>
            <w:left w:val="none" w:sz="0" w:space="0" w:color="auto"/>
            <w:bottom w:val="none" w:sz="0" w:space="0" w:color="auto"/>
            <w:right w:val="none" w:sz="0" w:space="0" w:color="auto"/>
          </w:divBdr>
        </w:div>
        <w:div w:id="16664018">
          <w:marLeft w:val="0"/>
          <w:marRight w:val="0"/>
          <w:marTop w:val="0"/>
          <w:marBottom w:val="0"/>
          <w:divBdr>
            <w:top w:val="none" w:sz="0" w:space="0" w:color="auto"/>
            <w:left w:val="none" w:sz="0" w:space="0" w:color="auto"/>
            <w:bottom w:val="none" w:sz="0" w:space="0" w:color="auto"/>
            <w:right w:val="none" w:sz="0" w:space="0" w:color="auto"/>
          </w:divBdr>
        </w:div>
        <w:div w:id="366179870">
          <w:marLeft w:val="0"/>
          <w:marRight w:val="0"/>
          <w:marTop w:val="0"/>
          <w:marBottom w:val="0"/>
          <w:divBdr>
            <w:top w:val="none" w:sz="0" w:space="0" w:color="auto"/>
            <w:left w:val="none" w:sz="0" w:space="0" w:color="auto"/>
            <w:bottom w:val="none" w:sz="0" w:space="0" w:color="auto"/>
            <w:right w:val="none" w:sz="0" w:space="0" w:color="auto"/>
          </w:divBdr>
        </w:div>
        <w:div w:id="8338887">
          <w:marLeft w:val="0"/>
          <w:marRight w:val="0"/>
          <w:marTop w:val="0"/>
          <w:marBottom w:val="0"/>
          <w:divBdr>
            <w:top w:val="none" w:sz="0" w:space="0" w:color="auto"/>
            <w:left w:val="none" w:sz="0" w:space="0" w:color="auto"/>
            <w:bottom w:val="none" w:sz="0" w:space="0" w:color="auto"/>
            <w:right w:val="none" w:sz="0" w:space="0" w:color="auto"/>
          </w:divBdr>
        </w:div>
        <w:div w:id="416290717">
          <w:marLeft w:val="0"/>
          <w:marRight w:val="0"/>
          <w:marTop w:val="0"/>
          <w:marBottom w:val="0"/>
          <w:divBdr>
            <w:top w:val="none" w:sz="0" w:space="0" w:color="auto"/>
            <w:left w:val="none" w:sz="0" w:space="0" w:color="auto"/>
            <w:bottom w:val="none" w:sz="0" w:space="0" w:color="auto"/>
            <w:right w:val="none" w:sz="0" w:space="0" w:color="auto"/>
          </w:divBdr>
        </w:div>
        <w:div w:id="1666663173">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042245186">
          <w:marLeft w:val="0"/>
          <w:marRight w:val="0"/>
          <w:marTop w:val="0"/>
          <w:marBottom w:val="0"/>
          <w:divBdr>
            <w:top w:val="none" w:sz="0" w:space="0" w:color="auto"/>
            <w:left w:val="none" w:sz="0" w:space="0" w:color="auto"/>
            <w:bottom w:val="none" w:sz="0" w:space="0" w:color="auto"/>
            <w:right w:val="none" w:sz="0" w:space="0" w:color="auto"/>
          </w:divBdr>
        </w:div>
        <w:div w:id="1940599175">
          <w:marLeft w:val="0"/>
          <w:marRight w:val="0"/>
          <w:marTop w:val="0"/>
          <w:marBottom w:val="0"/>
          <w:divBdr>
            <w:top w:val="none" w:sz="0" w:space="0" w:color="auto"/>
            <w:left w:val="none" w:sz="0" w:space="0" w:color="auto"/>
            <w:bottom w:val="none" w:sz="0" w:space="0" w:color="auto"/>
            <w:right w:val="none" w:sz="0" w:space="0" w:color="auto"/>
          </w:divBdr>
        </w:div>
        <w:div w:id="588661839">
          <w:marLeft w:val="0"/>
          <w:marRight w:val="0"/>
          <w:marTop w:val="0"/>
          <w:marBottom w:val="0"/>
          <w:divBdr>
            <w:top w:val="none" w:sz="0" w:space="0" w:color="auto"/>
            <w:left w:val="none" w:sz="0" w:space="0" w:color="auto"/>
            <w:bottom w:val="none" w:sz="0" w:space="0" w:color="auto"/>
            <w:right w:val="none" w:sz="0" w:space="0" w:color="auto"/>
          </w:divBdr>
        </w:div>
        <w:div w:id="532428488">
          <w:marLeft w:val="0"/>
          <w:marRight w:val="0"/>
          <w:marTop w:val="0"/>
          <w:marBottom w:val="0"/>
          <w:divBdr>
            <w:top w:val="none" w:sz="0" w:space="0" w:color="auto"/>
            <w:left w:val="none" w:sz="0" w:space="0" w:color="auto"/>
            <w:bottom w:val="none" w:sz="0" w:space="0" w:color="auto"/>
            <w:right w:val="none" w:sz="0" w:space="0" w:color="auto"/>
          </w:divBdr>
        </w:div>
        <w:div w:id="767383738">
          <w:marLeft w:val="0"/>
          <w:marRight w:val="0"/>
          <w:marTop w:val="0"/>
          <w:marBottom w:val="0"/>
          <w:divBdr>
            <w:top w:val="none" w:sz="0" w:space="0" w:color="auto"/>
            <w:left w:val="none" w:sz="0" w:space="0" w:color="auto"/>
            <w:bottom w:val="none" w:sz="0" w:space="0" w:color="auto"/>
            <w:right w:val="none" w:sz="0" w:space="0" w:color="auto"/>
          </w:divBdr>
        </w:div>
        <w:div w:id="41710352">
          <w:marLeft w:val="0"/>
          <w:marRight w:val="0"/>
          <w:marTop w:val="0"/>
          <w:marBottom w:val="0"/>
          <w:divBdr>
            <w:top w:val="none" w:sz="0" w:space="0" w:color="auto"/>
            <w:left w:val="none" w:sz="0" w:space="0" w:color="auto"/>
            <w:bottom w:val="none" w:sz="0" w:space="0" w:color="auto"/>
            <w:right w:val="none" w:sz="0" w:space="0" w:color="auto"/>
          </w:divBdr>
        </w:div>
        <w:div w:id="1651254004">
          <w:marLeft w:val="0"/>
          <w:marRight w:val="0"/>
          <w:marTop w:val="0"/>
          <w:marBottom w:val="0"/>
          <w:divBdr>
            <w:top w:val="none" w:sz="0" w:space="0" w:color="auto"/>
            <w:left w:val="none" w:sz="0" w:space="0" w:color="auto"/>
            <w:bottom w:val="none" w:sz="0" w:space="0" w:color="auto"/>
            <w:right w:val="none" w:sz="0" w:space="0" w:color="auto"/>
          </w:divBdr>
        </w:div>
        <w:div w:id="1818914206">
          <w:marLeft w:val="0"/>
          <w:marRight w:val="0"/>
          <w:marTop w:val="0"/>
          <w:marBottom w:val="0"/>
          <w:divBdr>
            <w:top w:val="none" w:sz="0" w:space="0" w:color="auto"/>
            <w:left w:val="none" w:sz="0" w:space="0" w:color="auto"/>
            <w:bottom w:val="none" w:sz="0" w:space="0" w:color="auto"/>
            <w:right w:val="none" w:sz="0" w:space="0" w:color="auto"/>
          </w:divBdr>
        </w:div>
        <w:div w:id="1996109084">
          <w:marLeft w:val="0"/>
          <w:marRight w:val="0"/>
          <w:marTop w:val="0"/>
          <w:marBottom w:val="0"/>
          <w:divBdr>
            <w:top w:val="none" w:sz="0" w:space="0" w:color="auto"/>
            <w:left w:val="none" w:sz="0" w:space="0" w:color="auto"/>
            <w:bottom w:val="none" w:sz="0" w:space="0" w:color="auto"/>
            <w:right w:val="none" w:sz="0" w:space="0" w:color="auto"/>
          </w:divBdr>
        </w:div>
        <w:div w:id="2088650721">
          <w:marLeft w:val="0"/>
          <w:marRight w:val="0"/>
          <w:marTop w:val="0"/>
          <w:marBottom w:val="0"/>
          <w:divBdr>
            <w:top w:val="none" w:sz="0" w:space="0" w:color="auto"/>
            <w:left w:val="none" w:sz="0" w:space="0" w:color="auto"/>
            <w:bottom w:val="none" w:sz="0" w:space="0" w:color="auto"/>
            <w:right w:val="none" w:sz="0" w:space="0" w:color="auto"/>
          </w:divBdr>
        </w:div>
        <w:div w:id="543954078">
          <w:marLeft w:val="0"/>
          <w:marRight w:val="0"/>
          <w:marTop w:val="0"/>
          <w:marBottom w:val="0"/>
          <w:divBdr>
            <w:top w:val="none" w:sz="0" w:space="0" w:color="auto"/>
            <w:left w:val="none" w:sz="0" w:space="0" w:color="auto"/>
            <w:bottom w:val="none" w:sz="0" w:space="0" w:color="auto"/>
            <w:right w:val="none" w:sz="0" w:space="0" w:color="auto"/>
          </w:divBdr>
        </w:div>
      </w:divsChild>
    </w:div>
    <w:div w:id="215358484">
      <w:bodyDiv w:val="1"/>
      <w:marLeft w:val="0"/>
      <w:marRight w:val="0"/>
      <w:marTop w:val="0"/>
      <w:marBottom w:val="0"/>
      <w:divBdr>
        <w:top w:val="none" w:sz="0" w:space="0" w:color="auto"/>
        <w:left w:val="none" w:sz="0" w:space="0" w:color="auto"/>
        <w:bottom w:val="none" w:sz="0" w:space="0" w:color="auto"/>
        <w:right w:val="none" w:sz="0" w:space="0" w:color="auto"/>
      </w:divBdr>
    </w:div>
    <w:div w:id="332103132">
      <w:bodyDiv w:val="1"/>
      <w:marLeft w:val="0"/>
      <w:marRight w:val="0"/>
      <w:marTop w:val="0"/>
      <w:marBottom w:val="0"/>
      <w:divBdr>
        <w:top w:val="none" w:sz="0" w:space="0" w:color="auto"/>
        <w:left w:val="none" w:sz="0" w:space="0" w:color="auto"/>
        <w:bottom w:val="none" w:sz="0" w:space="0" w:color="auto"/>
        <w:right w:val="none" w:sz="0" w:space="0" w:color="auto"/>
      </w:divBdr>
    </w:div>
    <w:div w:id="343094572">
      <w:bodyDiv w:val="1"/>
      <w:marLeft w:val="0"/>
      <w:marRight w:val="0"/>
      <w:marTop w:val="0"/>
      <w:marBottom w:val="0"/>
      <w:divBdr>
        <w:top w:val="none" w:sz="0" w:space="0" w:color="auto"/>
        <w:left w:val="none" w:sz="0" w:space="0" w:color="auto"/>
        <w:bottom w:val="none" w:sz="0" w:space="0" w:color="auto"/>
        <w:right w:val="none" w:sz="0" w:space="0" w:color="auto"/>
      </w:divBdr>
      <w:divsChild>
        <w:div w:id="1830827151">
          <w:marLeft w:val="360"/>
          <w:marRight w:val="0"/>
          <w:marTop w:val="240"/>
          <w:marBottom w:val="0"/>
          <w:divBdr>
            <w:top w:val="none" w:sz="0" w:space="0" w:color="auto"/>
            <w:left w:val="none" w:sz="0" w:space="0" w:color="auto"/>
            <w:bottom w:val="none" w:sz="0" w:space="0" w:color="auto"/>
            <w:right w:val="none" w:sz="0" w:space="0" w:color="auto"/>
          </w:divBdr>
        </w:div>
        <w:div w:id="1608385298">
          <w:marLeft w:val="360"/>
          <w:marRight w:val="0"/>
          <w:marTop w:val="240"/>
          <w:marBottom w:val="0"/>
          <w:divBdr>
            <w:top w:val="none" w:sz="0" w:space="0" w:color="auto"/>
            <w:left w:val="none" w:sz="0" w:space="0" w:color="auto"/>
            <w:bottom w:val="none" w:sz="0" w:space="0" w:color="auto"/>
            <w:right w:val="none" w:sz="0" w:space="0" w:color="auto"/>
          </w:divBdr>
        </w:div>
        <w:div w:id="1255170812">
          <w:marLeft w:val="360"/>
          <w:marRight w:val="0"/>
          <w:marTop w:val="240"/>
          <w:marBottom w:val="0"/>
          <w:divBdr>
            <w:top w:val="none" w:sz="0" w:space="0" w:color="auto"/>
            <w:left w:val="none" w:sz="0" w:space="0" w:color="auto"/>
            <w:bottom w:val="none" w:sz="0" w:space="0" w:color="auto"/>
            <w:right w:val="none" w:sz="0" w:space="0" w:color="auto"/>
          </w:divBdr>
        </w:div>
      </w:divsChild>
    </w:div>
    <w:div w:id="635917339">
      <w:bodyDiv w:val="1"/>
      <w:marLeft w:val="0"/>
      <w:marRight w:val="0"/>
      <w:marTop w:val="0"/>
      <w:marBottom w:val="0"/>
      <w:divBdr>
        <w:top w:val="none" w:sz="0" w:space="0" w:color="auto"/>
        <w:left w:val="none" w:sz="0" w:space="0" w:color="auto"/>
        <w:bottom w:val="none" w:sz="0" w:space="0" w:color="auto"/>
        <w:right w:val="none" w:sz="0" w:space="0" w:color="auto"/>
      </w:divBdr>
    </w:div>
    <w:div w:id="737166705">
      <w:bodyDiv w:val="1"/>
      <w:marLeft w:val="0"/>
      <w:marRight w:val="0"/>
      <w:marTop w:val="0"/>
      <w:marBottom w:val="0"/>
      <w:divBdr>
        <w:top w:val="none" w:sz="0" w:space="0" w:color="auto"/>
        <w:left w:val="none" w:sz="0" w:space="0" w:color="auto"/>
        <w:bottom w:val="none" w:sz="0" w:space="0" w:color="auto"/>
        <w:right w:val="none" w:sz="0" w:space="0" w:color="auto"/>
      </w:divBdr>
    </w:div>
    <w:div w:id="765030309">
      <w:bodyDiv w:val="1"/>
      <w:marLeft w:val="0"/>
      <w:marRight w:val="0"/>
      <w:marTop w:val="0"/>
      <w:marBottom w:val="0"/>
      <w:divBdr>
        <w:top w:val="none" w:sz="0" w:space="0" w:color="auto"/>
        <w:left w:val="none" w:sz="0" w:space="0" w:color="auto"/>
        <w:bottom w:val="none" w:sz="0" w:space="0" w:color="auto"/>
        <w:right w:val="none" w:sz="0" w:space="0" w:color="auto"/>
      </w:divBdr>
    </w:div>
    <w:div w:id="870342911">
      <w:bodyDiv w:val="1"/>
      <w:marLeft w:val="0"/>
      <w:marRight w:val="0"/>
      <w:marTop w:val="0"/>
      <w:marBottom w:val="0"/>
      <w:divBdr>
        <w:top w:val="none" w:sz="0" w:space="0" w:color="auto"/>
        <w:left w:val="none" w:sz="0" w:space="0" w:color="auto"/>
        <w:bottom w:val="none" w:sz="0" w:space="0" w:color="auto"/>
        <w:right w:val="none" w:sz="0" w:space="0" w:color="auto"/>
      </w:divBdr>
      <w:divsChild>
        <w:div w:id="1881891592">
          <w:marLeft w:val="1166"/>
          <w:marRight w:val="0"/>
          <w:marTop w:val="75"/>
          <w:marBottom w:val="0"/>
          <w:divBdr>
            <w:top w:val="none" w:sz="0" w:space="0" w:color="auto"/>
            <w:left w:val="none" w:sz="0" w:space="0" w:color="auto"/>
            <w:bottom w:val="none" w:sz="0" w:space="0" w:color="auto"/>
            <w:right w:val="none" w:sz="0" w:space="0" w:color="auto"/>
          </w:divBdr>
        </w:div>
        <w:div w:id="939872989">
          <w:marLeft w:val="1886"/>
          <w:marRight w:val="0"/>
          <w:marTop w:val="75"/>
          <w:marBottom w:val="0"/>
          <w:divBdr>
            <w:top w:val="none" w:sz="0" w:space="0" w:color="auto"/>
            <w:left w:val="none" w:sz="0" w:space="0" w:color="auto"/>
            <w:bottom w:val="none" w:sz="0" w:space="0" w:color="auto"/>
            <w:right w:val="none" w:sz="0" w:space="0" w:color="auto"/>
          </w:divBdr>
        </w:div>
        <w:div w:id="917985081">
          <w:marLeft w:val="1886"/>
          <w:marRight w:val="0"/>
          <w:marTop w:val="75"/>
          <w:marBottom w:val="0"/>
          <w:divBdr>
            <w:top w:val="none" w:sz="0" w:space="0" w:color="auto"/>
            <w:left w:val="none" w:sz="0" w:space="0" w:color="auto"/>
            <w:bottom w:val="none" w:sz="0" w:space="0" w:color="auto"/>
            <w:right w:val="none" w:sz="0" w:space="0" w:color="auto"/>
          </w:divBdr>
        </w:div>
        <w:div w:id="696731616">
          <w:marLeft w:val="1886"/>
          <w:marRight w:val="0"/>
          <w:marTop w:val="75"/>
          <w:marBottom w:val="0"/>
          <w:divBdr>
            <w:top w:val="none" w:sz="0" w:space="0" w:color="auto"/>
            <w:left w:val="none" w:sz="0" w:space="0" w:color="auto"/>
            <w:bottom w:val="none" w:sz="0" w:space="0" w:color="auto"/>
            <w:right w:val="none" w:sz="0" w:space="0" w:color="auto"/>
          </w:divBdr>
        </w:div>
        <w:div w:id="262612509">
          <w:marLeft w:val="1886"/>
          <w:marRight w:val="0"/>
          <w:marTop w:val="75"/>
          <w:marBottom w:val="0"/>
          <w:divBdr>
            <w:top w:val="none" w:sz="0" w:space="0" w:color="auto"/>
            <w:left w:val="none" w:sz="0" w:space="0" w:color="auto"/>
            <w:bottom w:val="none" w:sz="0" w:space="0" w:color="auto"/>
            <w:right w:val="none" w:sz="0" w:space="0" w:color="auto"/>
          </w:divBdr>
        </w:div>
        <w:div w:id="363872315">
          <w:marLeft w:val="1886"/>
          <w:marRight w:val="0"/>
          <w:marTop w:val="75"/>
          <w:marBottom w:val="0"/>
          <w:divBdr>
            <w:top w:val="none" w:sz="0" w:space="0" w:color="auto"/>
            <w:left w:val="none" w:sz="0" w:space="0" w:color="auto"/>
            <w:bottom w:val="none" w:sz="0" w:space="0" w:color="auto"/>
            <w:right w:val="none" w:sz="0" w:space="0" w:color="auto"/>
          </w:divBdr>
        </w:div>
        <w:div w:id="879709577">
          <w:marLeft w:val="1166"/>
          <w:marRight w:val="0"/>
          <w:marTop w:val="75"/>
          <w:marBottom w:val="0"/>
          <w:divBdr>
            <w:top w:val="none" w:sz="0" w:space="0" w:color="auto"/>
            <w:left w:val="none" w:sz="0" w:space="0" w:color="auto"/>
            <w:bottom w:val="none" w:sz="0" w:space="0" w:color="auto"/>
            <w:right w:val="none" w:sz="0" w:space="0" w:color="auto"/>
          </w:divBdr>
        </w:div>
        <w:div w:id="1103647073">
          <w:marLeft w:val="1800"/>
          <w:marRight w:val="0"/>
          <w:marTop w:val="75"/>
          <w:marBottom w:val="0"/>
          <w:divBdr>
            <w:top w:val="none" w:sz="0" w:space="0" w:color="auto"/>
            <w:left w:val="none" w:sz="0" w:space="0" w:color="auto"/>
            <w:bottom w:val="none" w:sz="0" w:space="0" w:color="auto"/>
            <w:right w:val="none" w:sz="0" w:space="0" w:color="auto"/>
          </w:divBdr>
        </w:div>
        <w:div w:id="1024601710">
          <w:marLeft w:val="1800"/>
          <w:marRight w:val="0"/>
          <w:marTop w:val="75"/>
          <w:marBottom w:val="0"/>
          <w:divBdr>
            <w:top w:val="none" w:sz="0" w:space="0" w:color="auto"/>
            <w:left w:val="none" w:sz="0" w:space="0" w:color="auto"/>
            <w:bottom w:val="none" w:sz="0" w:space="0" w:color="auto"/>
            <w:right w:val="none" w:sz="0" w:space="0" w:color="auto"/>
          </w:divBdr>
        </w:div>
        <w:div w:id="2057007333">
          <w:marLeft w:val="1800"/>
          <w:marRight w:val="0"/>
          <w:marTop w:val="75"/>
          <w:marBottom w:val="0"/>
          <w:divBdr>
            <w:top w:val="none" w:sz="0" w:space="0" w:color="auto"/>
            <w:left w:val="none" w:sz="0" w:space="0" w:color="auto"/>
            <w:bottom w:val="none" w:sz="0" w:space="0" w:color="auto"/>
            <w:right w:val="none" w:sz="0" w:space="0" w:color="auto"/>
          </w:divBdr>
        </w:div>
      </w:divsChild>
    </w:div>
    <w:div w:id="882716182">
      <w:bodyDiv w:val="1"/>
      <w:marLeft w:val="0"/>
      <w:marRight w:val="0"/>
      <w:marTop w:val="0"/>
      <w:marBottom w:val="0"/>
      <w:divBdr>
        <w:top w:val="none" w:sz="0" w:space="0" w:color="auto"/>
        <w:left w:val="none" w:sz="0" w:space="0" w:color="auto"/>
        <w:bottom w:val="none" w:sz="0" w:space="0" w:color="auto"/>
        <w:right w:val="none" w:sz="0" w:space="0" w:color="auto"/>
      </w:divBdr>
    </w:div>
    <w:div w:id="971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576823">
          <w:marLeft w:val="360"/>
          <w:marRight w:val="0"/>
          <w:marTop w:val="240"/>
          <w:marBottom w:val="0"/>
          <w:divBdr>
            <w:top w:val="none" w:sz="0" w:space="0" w:color="auto"/>
            <w:left w:val="none" w:sz="0" w:space="0" w:color="auto"/>
            <w:bottom w:val="none" w:sz="0" w:space="0" w:color="auto"/>
            <w:right w:val="none" w:sz="0" w:space="0" w:color="auto"/>
          </w:divBdr>
        </w:div>
        <w:div w:id="271860852">
          <w:marLeft w:val="360"/>
          <w:marRight w:val="0"/>
          <w:marTop w:val="240"/>
          <w:marBottom w:val="0"/>
          <w:divBdr>
            <w:top w:val="none" w:sz="0" w:space="0" w:color="auto"/>
            <w:left w:val="none" w:sz="0" w:space="0" w:color="auto"/>
            <w:bottom w:val="none" w:sz="0" w:space="0" w:color="auto"/>
            <w:right w:val="none" w:sz="0" w:space="0" w:color="auto"/>
          </w:divBdr>
        </w:div>
        <w:div w:id="147482946">
          <w:marLeft w:val="907"/>
          <w:marRight w:val="0"/>
          <w:marTop w:val="75"/>
          <w:marBottom w:val="0"/>
          <w:divBdr>
            <w:top w:val="none" w:sz="0" w:space="0" w:color="auto"/>
            <w:left w:val="none" w:sz="0" w:space="0" w:color="auto"/>
            <w:bottom w:val="none" w:sz="0" w:space="0" w:color="auto"/>
            <w:right w:val="none" w:sz="0" w:space="0" w:color="auto"/>
          </w:divBdr>
        </w:div>
      </w:divsChild>
    </w:div>
    <w:div w:id="1026100906">
      <w:bodyDiv w:val="1"/>
      <w:marLeft w:val="0"/>
      <w:marRight w:val="0"/>
      <w:marTop w:val="0"/>
      <w:marBottom w:val="0"/>
      <w:divBdr>
        <w:top w:val="none" w:sz="0" w:space="0" w:color="auto"/>
        <w:left w:val="none" w:sz="0" w:space="0" w:color="auto"/>
        <w:bottom w:val="none" w:sz="0" w:space="0" w:color="auto"/>
        <w:right w:val="none" w:sz="0" w:space="0" w:color="auto"/>
      </w:divBdr>
    </w:div>
    <w:div w:id="1154878127">
      <w:bodyDiv w:val="1"/>
      <w:marLeft w:val="0"/>
      <w:marRight w:val="0"/>
      <w:marTop w:val="0"/>
      <w:marBottom w:val="0"/>
      <w:divBdr>
        <w:top w:val="none" w:sz="0" w:space="0" w:color="auto"/>
        <w:left w:val="none" w:sz="0" w:space="0" w:color="auto"/>
        <w:bottom w:val="none" w:sz="0" w:space="0" w:color="auto"/>
        <w:right w:val="none" w:sz="0" w:space="0" w:color="auto"/>
      </w:divBdr>
    </w:div>
    <w:div w:id="1199124323">
      <w:bodyDiv w:val="1"/>
      <w:marLeft w:val="0"/>
      <w:marRight w:val="0"/>
      <w:marTop w:val="0"/>
      <w:marBottom w:val="0"/>
      <w:divBdr>
        <w:top w:val="none" w:sz="0" w:space="0" w:color="auto"/>
        <w:left w:val="none" w:sz="0" w:space="0" w:color="auto"/>
        <w:bottom w:val="none" w:sz="0" w:space="0" w:color="auto"/>
        <w:right w:val="none" w:sz="0" w:space="0" w:color="auto"/>
      </w:divBdr>
    </w:div>
    <w:div w:id="13458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677639">
          <w:marLeft w:val="1267"/>
          <w:marRight w:val="0"/>
          <w:marTop w:val="75"/>
          <w:marBottom w:val="0"/>
          <w:divBdr>
            <w:top w:val="none" w:sz="0" w:space="0" w:color="auto"/>
            <w:left w:val="none" w:sz="0" w:space="0" w:color="auto"/>
            <w:bottom w:val="none" w:sz="0" w:space="0" w:color="auto"/>
            <w:right w:val="none" w:sz="0" w:space="0" w:color="auto"/>
          </w:divBdr>
        </w:div>
        <w:div w:id="1840078011">
          <w:marLeft w:val="1267"/>
          <w:marRight w:val="0"/>
          <w:marTop w:val="75"/>
          <w:marBottom w:val="0"/>
          <w:divBdr>
            <w:top w:val="none" w:sz="0" w:space="0" w:color="auto"/>
            <w:left w:val="none" w:sz="0" w:space="0" w:color="auto"/>
            <w:bottom w:val="none" w:sz="0" w:space="0" w:color="auto"/>
            <w:right w:val="none" w:sz="0" w:space="0" w:color="auto"/>
          </w:divBdr>
        </w:div>
        <w:div w:id="459421356">
          <w:marLeft w:val="1267"/>
          <w:marRight w:val="0"/>
          <w:marTop w:val="75"/>
          <w:marBottom w:val="0"/>
          <w:divBdr>
            <w:top w:val="none" w:sz="0" w:space="0" w:color="auto"/>
            <w:left w:val="none" w:sz="0" w:space="0" w:color="auto"/>
            <w:bottom w:val="none" w:sz="0" w:space="0" w:color="auto"/>
            <w:right w:val="none" w:sz="0" w:space="0" w:color="auto"/>
          </w:divBdr>
        </w:div>
        <w:div w:id="601036947">
          <w:marLeft w:val="1267"/>
          <w:marRight w:val="0"/>
          <w:marTop w:val="75"/>
          <w:marBottom w:val="0"/>
          <w:divBdr>
            <w:top w:val="none" w:sz="0" w:space="0" w:color="auto"/>
            <w:left w:val="none" w:sz="0" w:space="0" w:color="auto"/>
            <w:bottom w:val="none" w:sz="0" w:space="0" w:color="auto"/>
            <w:right w:val="none" w:sz="0" w:space="0" w:color="auto"/>
          </w:divBdr>
        </w:div>
      </w:divsChild>
    </w:div>
    <w:div w:id="1467120528">
      <w:bodyDiv w:val="1"/>
      <w:marLeft w:val="0"/>
      <w:marRight w:val="0"/>
      <w:marTop w:val="0"/>
      <w:marBottom w:val="0"/>
      <w:divBdr>
        <w:top w:val="none" w:sz="0" w:space="0" w:color="auto"/>
        <w:left w:val="none" w:sz="0" w:space="0" w:color="auto"/>
        <w:bottom w:val="none" w:sz="0" w:space="0" w:color="auto"/>
        <w:right w:val="none" w:sz="0" w:space="0" w:color="auto"/>
      </w:divBdr>
    </w:div>
    <w:div w:id="1476413585">
      <w:bodyDiv w:val="1"/>
      <w:marLeft w:val="0"/>
      <w:marRight w:val="0"/>
      <w:marTop w:val="0"/>
      <w:marBottom w:val="0"/>
      <w:divBdr>
        <w:top w:val="none" w:sz="0" w:space="0" w:color="auto"/>
        <w:left w:val="none" w:sz="0" w:space="0" w:color="auto"/>
        <w:bottom w:val="none" w:sz="0" w:space="0" w:color="auto"/>
        <w:right w:val="none" w:sz="0" w:space="0" w:color="auto"/>
      </w:divBdr>
      <w:divsChild>
        <w:div w:id="166603520">
          <w:marLeft w:val="1267"/>
          <w:marRight w:val="0"/>
          <w:marTop w:val="75"/>
          <w:marBottom w:val="0"/>
          <w:divBdr>
            <w:top w:val="none" w:sz="0" w:space="0" w:color="auto"/>
            <w:left w:val="none" w:sz="0" w:space="0" w:color="auto"/>
            <w:bottom w:val="none" w:sz="0" w:space="0" w:color="auto"/>
            <w:right w:val="none" w:sz="0" w:space="0" w:color="auto"/>
          </w:divBdr>
        </w:div>
        <w:div w:id="741945426">
          <w:marLeft w:val="1267"/>
          <w:marRight w:val="0"/>
          <w:marTop w:val="75"/>
          <w:marBottom w:val="0"/>
          <w:divBdr>
            <w:top w:val="none" w:sz="0" w:space="0" w:color="auto"/>
            <w:left w:val="none" w:sz="0" w:space="0" w:color="auto"/>
            <w:bottom w:val="none" w:sz="0" w:space="0" w:color="auto"/>
            <w:right w:val="none" w:sz="0" w:space="0" w:color="auto"/>
          </w:divBdr>
        </w:div>
        <w:div w:id="968822206">
          <w:marLeft w:val="1267"/>
          <w:marRight w:val="0"/>
          <w:marTop w:val="75"/>
          <w:marBottom w:val="0"/>
          <w:divBdr>
            <w:top w:val="none" w:sz="0" w:space="0" w:color="auto"/>
            <w:left w:val="none" w:sz="0" w:space="0" w:color="auto"/>
            <w:bottom w:val="none" w:sz="0" w:space="0" w:color="auto"/>
            <w:right w:val="none" w:sz="0" w:space="0" w:color="auto"/>
          </w:divBdr>
        </w:div>
        <w:div w:id="1586574410">
          <w:marLeft w:val="1267"/>
          <w:marRight w:val="0"/>
          <w:marTop w:val="75"/>
          <w:marBottom w:val="0"/>
          <w:divBdr>
            <w:top w:val="none" w:sz="0" w:space="0" w:color="auto"/>
            <w:left w:val="none" w:sz="0" w:space="0" w:color="auto"/>
            <w:bottom w:val="none" w:sz="0" w:space="0" w:color="auto"/>
            <w:right w:val="none" w:sz="0" w:space="0" w:color="auto"/>
          </w:divBdr>
        </w:div>
        <w:div w:id="2114789270">
          <w:marLeft w:val="1267"/>
          <w:marRight w:val="0"/>
          <w:marTop w:val="75"/>
          <w:marBottom w:val="0"/>
          <w:divBdr>
            <w:top w:val="none" w:sz="0" w:space="0" w:color="auto"/>
            <w:left w:val="none" w:sz="0" w:space="0" w:color="auto"/>
            <w:bottom w:val="none" w:sz="0" w:space="0" w:color="auto"/>
            <w:right w:val="none" w:sz="0" w:space="0" w:color="auto"/>
          </w:divBdr>
        </w:div>
      </w:divsChild>
    </w:div>
    <w:div w:id="1480609650">
      <w:bodyDiv w:val="1"/>
      <w:marLeft w:val="0"/>
      <w:marRight w:val="0"/>
      <w:marTop w:val="0"/>
      <w:marBottom w:val="0"/>
      <w:divBdr>
        <w:top w:val="none" w:sz="0" w:space="0" w:color="auto"/>
        <w:left w:val="none" w:sz="0" w:space="0" w:color="auto"/>
        <w:bottom w:val="none" w:sz="0" w:space="0" w:color="auto"/>
        <w:right w:val="none" w:sz="0" w:space="0" w:color="auto"/>
      </w:divBdr>
    </w:div>
    <w:div w:id="1563515561">
      <w:bodyDiv w:val="1"/>
      <w:marLeft w:val="0"/>
      <w:marRight w:val="0"/>
      <w:marTop w:val="0"/>
      <w:marBottom w:val="0"/>
      <w:divBdr>
        <w:top w:val="none" w:sz="0" w:space="0" w:color="auto"/>
        <w:left w:val="none" w:sz="0" w:space="0" w:color="auto"/>
        <w:bottom w:val="none" w:sz="0" w:space="0" w:color="auto"/>
        <w:right w:val="none" w:sz="0" w:space="0" w:color="auto"/>
      </w:divBdr>
      <w:divsChild>
        <w:div w:id="366837435">
          <w:marLeft w:val="1166"/>
          <w:marRight w:val="0"/>
          <w:marTop w:val="75"/>
          <w:marBottom w:val="0"/>
          <w:divBdr>
            <w:top w:val="none" w:sz="0" w:space="0" w:color="auto"/>
            <w:left w:val="none" w:sz="0" w:space="0" w:color="auto"/>
            <w:bottom w:val="none" w:sz="0" w:space="0" w:color="auto"/>
            <w:right w:val="none" w:sz="0" w:space="0" w:color="auto"/>
          </w:divBdr>
        </w:div>
        <w:div w:id="1496265890">
          <w:marLeft w:val="1166"/>
          <w:marRight w:val="0"/>
          <w:marTop w:val="75"/>
          <w:marBottom w:val="0"/>
          <w:divBdr>
            <w:top w:val="none" w:sz="0" w:space="0" w:color="auto"/>
            <w:left w:val="none" w:sz="0" w:space="0" w:color="auto"/>
            <w:bottom w:val="none" w:sz="0" w:space="0" w:color="auto"/>
            <w:right w:val="none" w:sz="0" w:space="0" w:color="auto"/>
          </w:divBdr>
        </w:div>
        <w:div w:id="854882746">
          <w:marLeft w:val="1166"/>
          <w:marRight w:val="0"/>
          <w:marTop w:val="75"/>
          <w:marBottom w:val="0"/>
          <w:divBdr>
            <w:top w:val="none" w:sz="0" w:space="0" w:color="auto"/>
            <w:left w:val="none" w:sz="0" w:space="0" w:color="auto"/>
            <w:bottom w:val="none" w:sz="0" w:space="0" w:color="auto"/>
            <w:right w:val="none" w:sz="0" w:space="0" w:color="auto"/>
          </w:divBdr>
        </w:div>
        <w:div w:id="165950347">
          <w:marLeft w:val="1166"/>
          <w:marRight w:val="0"/>
          <w:marTop w:val="75"/>
          <w:marBottom w:val="0"/>
          <w:divBdr>
            <w:top w:val="none" w:sz="0" w:space="0" w:color="auto"/>
            <w:left w:val="none" w:sz="0" w:space="0" w:color="auto"/>
            <w:bottom w:val="none" w:sz="0" w:space="0" w:color="auto"/>
            <w:right w:val="none" w:sz="0" w:space="0" w:color="auto"/>
          </w:divBdr>
        </w:div>
        <w:div w:id="1420326506">
          <w:marLeft w:val="1166"/>
          <w:marRight w:val="0"/>
          <w:marTop w:val="75"/>
          <w:marBottom w:val="0"/>
          <w:divBdr>
            <w:top w:val="none" w:sz="0" w:space="0" w:color="auto"/>
            <w:left w:val="none" w:sz="0" w:space="0" w:color="auto"/>
            <w:bottom w:val="none" w:sz="0" w:space="0" w:color="auto"/>
            <w:right w:val="none" w:sz="0" w:space="0" w:color="auto"/>
          </w:divBdr>
        </w:div>
      </w:divsChild>
    </w:div>
    <w:div w:id="1804612491">
      <w:bodyDiv w:val="1"/>
      <w:marLeft w:val="0"/>
      <w:marRight w:val="0"/>
      <w:marTop w:val="0"/>
      <w:marBottom w:val="0"/>
      <w:divBdr>
        <w:top w:val="none" w:sz="0" w:space="0" w:color="auto"/>
        <w:left w:val="none" w:sz="0" w:space="0" w:color="auto"/>
        <w:bottom w:val="none" w:sz="0" w:space="0" w:color="auto"/>
        <w:right w:val="none" w:sz="0" w:space="0" w:color="auto"/>
      </w:divBdr>
    </w:div>
    <w:div w:id="1858497157">
      <w:bodyDiv w:val="1"/>
      <w:marLeft w:val="0"/>
      <w:marRight w:val="0"/>
      <w:marTop w:val="0"/>
      <w:marBottom w:val="0"/>
      <w:divBdr>
        <w:top w:val="none" w:sz="0" w:space="0" w:color="auto"/>
        <w:left w:val="none" w:sz="0" w:space="0" w:color="auto"/>
        <w:bottom w:val="none" w:sz="0" w:space="0" w:color="auto"/>
        <w:right w:val="none" w:sz="0" w:space="0" w:color="auto"/>
      </w:divBdr>
    </w:div>
    <w:div w:id="18652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hudexchange.info/programs/esg/" TargetMode="External"/><Relationship Id="rId34" Type="http://schemas.openxmlformats.org/officeDocument/2006/relationships/hyperlink" Target="https://www.hudexchange.info/resources/documents/SNAPS-Shots-Emergency-Shelters-distinguishing-between-renovation-conversion-and-maintenance-activities.pdf" TargetMode="External"/><Relationship Id="rId42" Type="http://schemas.openxmlformats.org/officeDocument/2006/relationships/hyperlink" Target="https://www.hudexchange.info/resource/2020/the-homeless-definition-and-eligibility-for-shp-spc-and-esg/" TargetMode="External"/><Relationship Id="rId47" Type="http://schemas.openxmlformats.org/officeDocument/2006/relationships/hyperlink" Target="https://www.hudexchange.info/news/snaps-in-focus-final-rule-on-defining-chronically-homeless-part-ii-policy-and-practical-implications-of-the-new-definition/" TargetMode="External"/><Relationship Id="rId50" Type="http://schemas.openxmlformats.org/officeDocument/2006/relationships/hyperlink" Target="https://www.hudexchange.info/resource/5624/sage-esg-caper-guidebook-for-esgfunded-programs/" TargetMode="External"/><Relationship Id="rId55" Type="http://schemas.openxmlformats.org/officeDocument/2006/relationships/hyperlink" Target="http://usich.gov/media_center/videos_and_webinars/hud-and-usich-core-principles-of-housing-first-and-rapid-re-housing-webinar" TargetMode="External"/><Relationship Id="rId63" Type="http://schemas.openxmlformats.org/officeDocument/2006/relationships/hyperlink" Target="https://www.hudexchange.info/homelessness-assistance/disease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C%20ESG@dhhs.nc.gov" TargetMode="External"/><Relationship Id="rId29" Type="http://schemas.openxmlformats.org/officeDocument/2006/relationships/hyperlink" Target="https://www.hudexchange.info/resources/documents/SNAPS-Shots-ESG-Eligible-Activities-Homelessness-Rapid-Re-Housing.pdf" TargetMode="External"/><Relationship Id="rId11" Type="http://schemas.openxmlformats.org/officeDocument/2006/relationships/image" Target="media/image1.png"/><Relationship Id="rId24" Type="http://schemas.openxmlformats.org/officeDocument/2006/relationships/customXml" Target="ink/ink1.xml"/><Relationship Id="rId32" Type="http://schemas.openxmlformats.org/officeDocument/2006/relationships/hyperlink" Target="https://www.hudexchange.info/resources/documents/SNAPS-Shots-Recipient-Subrecipient-Case-Management.pdf" TargetMode="External"/><Relationship Id="rId37" Type="http://schemas.openxmlformats.org/officeDocument/2006/relationships/hyperlink" Target="https://www.hudexchange.info/resource/3070/esg-rent-reasonableness-and-fmr/" TargetMode="External"/><Relationship Id="rId40" Type="http://schemas.openxmlformats.org/officeDocument/2006/relationships/hyperlink" Target="https://www.hudexchange.info/resource/2016/homeless-status-recordkeeping-requirements-webinar/" TargetMode="External"/><Relationship Id="rId45" Type="http://schemas.openxmlformats.org/officeDocument/2006/relationships/hyperlink" Target="https://www.hudexchange.info/resources/documents/SNAPS-Shots-ESG-Eligible-Participants-Homelessness-Rapid-Re-Housing.pdf" TargetMode="External"/><Relationship Id="rId53" Type="http://schemas.openxmlformats.org/officeDocument/2006/relationships/hyperlink" Target="https://www.hudexchange.info/trainings/courses/sage-guidance-for-esg-subrecipients-webinar/2193/" TargetMode="External"/><Relationship Id="rId58" Type="http://schemas.openxmlformats.org/officeDocument/2006/relationships/hyperlink" Target="https://www.hudexchange.info/news/snaps-in-focus-improving-our-crisis-response-system/"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hudexchange.info/resource/5112/fy-2016-coc-con-plan-jurisdiction-and-esg-recipient-crosswalk/" TargetMode="External"/><Relationship Id="rId19" Type="http://schemas.openxmlformats.org/officeDocument/2006/relationships/hyperlink" Target="mailto:alissa.pritchett@dhhs.nc.gov" TargetMode="External"/><Relationship Id="rId14" Type="http://schemas.openxmlformats.org/officeDocument/2006/relationships/hyperlink" Target="https://www.hudexchange.info/programs/esg/" TargetMode="External"/><Relationship Id="rId22" Type="http://schemas.openxmlformats.org/officeDocument/2006/relationships/hyperlink" Target="mailto:ncesg@dhhs.nc.gov" TargetMode="External"/><Relationship Id="rId27" Type="http://schemas.openxmlformats.org/officeDocument/2006/relationships/hyperlink" Target="https://www.huduser.gov/portal/datasets/il.html" TargetMode="External"/><Relationship Id="rId30" Type="http://schemas.openxmlformats.org/officeDocument/2006/relationships/hyperlink" Target="https://www.hudexchange.info/resources/documents/SNAPS-Shots-ESG-Eligible-Participants-Homelessness-Rapid-Re-Housing.pdf" TargetMode="External"/><Relationship Id="rId35" Type="http://schemas.openxmlformats.org/officeDocument/2006/relationships/hyperlink" Target="https://www.hudexchange.info/resources/documents/SNAPS-Shots-Using-Contractors-in-ESG-and-CoC-Programs.pdf" TargetMode="External"/><Relationship Id="rId43" Type="http://schemas.openxmlformats.org/officeDocument/2006/relationships/hyperlink" Target="https://www.hudexchange.info/resource/1974/criteria-and-recordkeeping-requirements-for-definition-of-homeless/" TargetMode="External"/><Relationship Id="rId48" Type="http://schemas.openxmlformats.org/officeDocument/2006/relationships/hyperlink" Target="https://www.hudexchange.info/resource/4447/esg-program-hmis-manual/" TargetMode="External"/><Relationship Id="rId56" Type="http://schemas.openxmlformats.org/officeDocument/2006/relationships/hyperlink" Target="https://www.hudexchange.info/resource/4427/coordinated-entry-policy-brief/" TargetMode="External"/><Relationship Id="rId64" Type="http://schemas.openxmlformats.org/officeDocument/2006/relationships/hyperlink" Target="https://www.hudexchange.info/esg/faqs/" TargetMode="External"/><Relationship Id="rId8" Type="http://schemas.openxmlformats.org/officeDocument/2006/relationships/hyperlink" Target="https://attendee.gotowebinar.com/register/8630877545903242848" TargetMode="External"/><Relationship Id="rId51" Type="http://schemas.openxmlformats.org/officeDocument/2006/relationships/hyperlink" Target="https://www.hudexchange.info/resource/5625/esg-caper-sage-hmis-reporting-repository-template/"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Lisa.Worth@dhhs.nc.gov" TargetMode="External"/><Relationship Id="rId25" Type="http://schemas.openxmlformats.org/officeDocument/2006/relationships/image" Target="../clipboard/media/image1.emf"/><Relationship Id="rId33" Type="http://schemas.openxmlformats.org/officeDocument/2006/relationships/hyperlink" Target="https://www.hudexchange.info/resources/documents/SNAPS-Shots_Assigning_Essential_Services_Appropriate_Program_Component.pdf" TargetMode="External"/><Relationship Id="rId38" Type="http://schemas.openxmlformats.org/officeDocument/2006/relationships/hyperlink" Target="https://www.hudexchange.info/resource/2890/applicable-requirements-for-rental-assistance-and-housing-relocation-services/" TargetMode="External"/><Relationship Id="rId46" Type="http://schemas.openxmlformats.org/officeDocument/2006/relationships/hyperlink" Target="https://www.hudexchange.info/resource/4847/hearth-defining-chronically-homeless-final-rule/" TargetMode="External"/><Relationship Id="rId59" Type="http://schemas.openxmlformats.org/officeDocument/2006/relationships/hyperlink" Target="https://www.hudexchange.info/resource/4988/coordination-and-collaboration-for-cocs-and-con-plan-jurisdictions-guide-and-video/" TargetMode="External"/><Relationship Id="rId67" Type="http://schemas.openxmlformats.org/officeDocument/2006/relationships/fontTable" Target="fontTable.xml"/><Relationship Id="rId20" Type="http://schemas.openxmlformats.org/officeDocument/2006/relationships/hyperlink" Target="https://www.ncdhhs.gov/nc-emergency-solutions-grant" TargetMode="External"/><Relationship Id="rId41" Type="http://schemas.openxmlformats.org/officeDocument/2006/relationships/hyperlink" Target="https://www.hudexchange.info/resource/1953/determining-homeless-and-at-risk-status-income-and-disability-webinar/" TargetMode="External"/><Relationship Id="rId54" Type="http://schemas.openxmlformats.org/officeDocument/2006/relationships/hyperlink" Target="https://www.hudexchange.info/onecpd/assets/File/SNAPS-In-Focus-Rapid-Re-Housing-As-a-Model-and-Best-Practice.pdf" TargetMode="External"/><Relationship Id="rId62" Type="http://schemas.openxmlformats.org/officeDocument/2006/relationships/hyperlink" Target="https://www.hudexchange.info/homelessness-assistance/disaster-recovery-homelessness-toolk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nc-emergency-solutions-grant" TargetMode="External"/><Relationship Id="rId23" Type="http://schemas.openxmlformats.org/officeDocument/2006/relationships/footer" Target="footer1.xml"/><Relationship Id="rId28" Type="http://schemas.openxmlformats.org/officeDocument/2006/relationships/hyperlink" Target="https://www.hudexchange.info/programs/esg/" TargetMode="External"/><Relationship Id="rId36" Type="http://schemas.openxmlformats.org/officeDocument/2006/relationships/hyperlink" Target="https://www.hudexchange.info/resource/3766/esg-minimum-habitability-standards-for-emergency-shelters-and-permanent-housing/" TargetMode="External"/><Relationship Id="rId49" Type="http://schemas.openxmlformats.org/officeDocument/2006/relationships/hyperlink" Target="https://www.hudexchange.info/resource/4696/hmis-programming-specifications/" TargetMode="External"/><Relationship Id="rId57" Type="http://schemas.openxmlformats.org/officeDocument/2006/relationships/hyperlink" Target="https://www.hudexchange.info/news/hud-publishes-coordinated-entry-requirements-and-checklist-of-essential-elements/" TargetMode="External"/><Relationship Id="rId10" Type="http://schemas.openxmlformats.org/officeDocument/2006/relationships/hyperlink" Target="https://attendee.gotowebinar.com/register/2554584864673601119" TargetMode="External"/><Relationship Id="rId31" Type="http://schemas.openxmlformats.org/officeDocument/2006/relationships/hyperlink" Target="https://www.hudexchange.info/resources/documents/SNAPS-Shots-ESG-Rental-Assistance-and-Lease-Agreements.pdf" TargetMode="External"/><Relationship Id="rId44" Type="http://schemas.openxmlformats.org/officeDocument/2006/relationships/hyperlink" Target="https://www.hudexchange.info/resource/1975/criteria-for-definition-of-at-risk-of-homelessness/" TargetMode="External"/><Relationship Id="rId52" Type="http://schemas.openxmlformats.org/officeDocument/2006/relationships/hyperlink" Target="https://www.hudexchange.info/trainings/courses/sage-guidance-for-esg-recipients-webinar/2197/" TargetMode="External"/><Relationship Id="rId60" Type="http://schemas.openxmlformats.org/officeDocument/2006/relationships/hyperlink" Target="https://www.hudexchange.info/resource/2071/emergency-solutions-grants-state-recipient-consultation-with-coc/"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tendee.gotowebinar.com/register/6022964607679033184" TargetMode="External"/><Relationship Id="rId13" Type="http://schemas.openxmlformats.org/officeDocument/2006/relationships/hyperlink" Target="https://www.hudexchange.info/resource/1927/hearth-esg-program-and-consolidated-plan-conforming-amendments/" TargetMode="External"/><Relationship Id="rId18" Type="http://schemas.openxmlformats.org/officeDocument/2006/relationships/hyperlink" Target="mailto:Chris.Battle@dhhs.nc.gov" TargetMode="External"/><Relationship Id="rId39" Type="http://schemas.openxmlformats.org/officeDocument/2006/relationships/hyperlink" Target="https://www.hudexchange.info/resource/2017/at-risk-status-and-income-recordkeeping-requirements-webina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7-05T20:02:33.104"/>
    </inkml:context>
    <inkml:brush xml:id="br0">
      <inkml:brushProperty name="width" value="0.025" units="cm"/>
      <inkml:brushProperty name="height" value="0.025" units="cm"/>
    </inkml:brush>
  </inkml:definitions>
  <inkml:trace contextRef="#ctx0" brushRef="#br0">18257 5411 640,'0'0'256,"0"0"-128,0 0-288,0 0 32,26 0-96,-26 27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7656</Words>
  <Characters>43644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2024-06-11T14:20:00Z</dcterms:created>
  <dcterms:modified xsi:type="dcterms:W3CDTF">2024-06-11T14:20:00Z</dcterms:modified>
</cp:coreProperties>
</file>