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F2CD5" w14:textId="77777777" w:rsidR="0091374E" w:rsidRDefault="0091374E" w:rsidP="00813B6C">
      <w:pPr>
        <w:pStyle w:val="Heading1"/>
      </w:pPr>
    </w:p>
    <w:p w14:paraId="0997A772" w14:textId="77777777" w:rsidR="0091374E" w:rsidRDefault="0091374E" w:rsidP="0091374E">
      <w:pPr>
        <w:tabs>
          <w:tab w:val="left" w:pos="-7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This page will be utilized when the </w:t>
      </w:r>
    </w:p>
    <w:p w14:paraId="19FF7F82" w14:textId="77777777" w:rsidR="0091374E" w:rsidRDefault="0091374E" w:rsidP="0091374E">
      <w:pPr>
        <w:tabs>
          <w:tab w:val="left" w:pos="-7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Area Agency is designated by County </w:t>
      </w:r>
    </w:p>
    <w:p w14:paraId="79CB4F74" w14:textId="77777777" w:rsidR="0091374E" w:rsidRDefault="0091374E" w:rsidP="0091374E">
      <w:pPr>
        <w:tabs>
          <w:tab w:val="left" w:pos="-7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to write checks to community service</w:t>
      </w:r>
    </w:p>
    <w:p w14:paraId="07B3FBF2" w14:textId="77777777" w:rsidR="0091374E" w:rsidRDefault="0091374E" w:rsidP="0091374E">
      <w:pPr>
        <w:tabs>
          <w:tab w:val="left" w:pos="-7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providers.</w:t>
      </w:r>
    </w:p>
    <w:p w14:paraId="1ED52E7C" w14:textId="77777777" w:rsidR="0091374E" w:rsidRDefault="0091374E" w:rsidP="0091374E">
      <w:pPr>
        <w:tabs>
          <w:tab w:val="left" w:pos="-720"/>
        </w:tabs>
        <w:jc w:val="both"/>
        <w:rPr>
          <w:sz w:val="24"/>
        </w:rPr>
      </w:pPr>
    </w:p>
    <w:p w14:paraId="73650E08" w14:textId="32B871A4" w:rsidR="0091374E" w:rsidRDefault="0091374E" w:rsidP="0091374E">
      <w:pPr>
        <w:tabs>
          <w:tab w:val="left" w:pos="-720"/>
        </w:tabs>
        <w:jc w:val="both"/>
        <w:rPr>
          <w:sz w:val="24"/>
        </w:rPr>
      </w:pPr>
      <w:r>
        <w:rPr>
          <w:sz w:val="24"/>
        </w:rPr>
        <w:t>2</w:t>
      </w:r>
      <w:r w:rsidR="005773BC">
        <w:rPr>
          <w:sz w:val="24"/>
        </w:rPr>
        <w:t>4</w:t>
      </w:r>
      <w:r>
        <w:rPr>
          <w:sz w:val="24"/>
        </w:rPr>
        <w:t xml:space="preserve">. </w:t>
      </w:r>
      <w:r>
        <w:rPr>
          <w:sz w:val="24"/>
          <w:u w:val="single"/>
        </w:rPr>
        <w:t>Payment to Community Service Providers by the Area Agency on Aging</w:t>
      </w:r>
      <w:r>
        <w:rPr>
          <w:sz w:val="24"/>
        </w:rPr>
        <w:t xml:space="preserve">.  The </w:t>
      </w:r>
    </w:p>
    <w:p w14:paraId="06D83196" w14:textId="77777777" w:rsidR="0091374E" w:rsidRDefault="0091374E" w:rsidP="0091374E">
      <w:pPr>
        <w:tabs>
          <w:tab w:val="left" w:pos="-720"/>
        </w:tabs>
        <w:jc w:val="both"/>
        <w:rPr>
          <w:sz w:val="24"/>
        </w:rPr>
      </w:pPr>
      <w:r>
        <w:rPr>
          <w:sz w:val="24"/>
        </w:rPr>
        <w:t xml:space="preserve">     County authorizes the Area Agency on Aging, in lieu of the County Finance </w:t>
      </w:r>
    </w:p>
    <w:p w14:paraId="2EF2F187" w14:textId="77777777" w:rsidR="0091374E" w:rsidRDefault="0091374E" w:rsidP="0091374E">
      <w:pPr>
        <w:tabs>
          <w:tab w:val="left" w:pos="-720"/>
        </w:tabs>
        <w:jc w:val="both"/>
        <w:rPr>
          <w:sz w:val="24"/>
        </w:rPr>
      </w:pPr>
      <w:r>
        <w:rPr>
          <w:sz w:val="24"/>
        </w:rPr>
        <w:t xml:space="preserve">     Officer, to provide interim and reimbursement payments to community service</w:t>
      </w:r>
    </w:p>
    <w:p w14:paraId="39289E10" w14:textId="77777777" w:rsidR="0091374E" w:rsidRDefault="0091374E" w:rsidP="0091374E">
      <w:pPr>
        <w:tabs>
          <w:tab w:val="left" w:pos="-720"/>
        </w:tabs>
        <w:jc w:val="both"/>
        <w:rPr>
          <w:sz w:val="24"/>
        </w:rPr>
      </w:pPr>
      <w:r>
        <w:rPr>
          <w:sz w:val="24"/>
        </w:rPr>
        <w:t xml:space="preserve">     providers as prescribed in paragraphs 6(a) and (c) of this Agreement.  Services </w:t>
      </w:r>
    </w:p>
    <w:p w14:paraId="6644935E" w14:textId="77777777" w:rsidR="0091374E" w:rsidRDefault="0091374E" w:rsidP="0091374E">
      <w:pPr>
        <w:tabs>
          <w:tab w:val="left" w:pos="-720"/>
        </w:tabs>
        <w:jc w:val="both"/>
        <w:rPr>
          <w:sz w:val="24"/>
        </w:rPr>
      </w:pPr>
      <w:r>
        <w:rPr>
          <w:sz w:val="24"/>
        </w:rPr>
        <w:t xml:space="preserve">     applicable to this authorization are as follows:</w:t>
      </w:r>
    </w:p>
    <w:p w14:paraId="6FD668E5" w14:textId="77777777" w:rsidR="0091374E" w:rsidRDefault="0091374E" w:rsidP="0091374E">
      <w:pPr>
        <w:tabs>
          <w:tab w:val="left" w:pos="-720"/>
        </w:tabs>
        <w:jc w:val="both"/>
        <w:rPr>
          <w:sz w:val="24"/>
        </w:rPr>
      </w:pPr>
    </w:p>
    <w:p w14:paraId="0F82FAAD" w14:textId="77777777" w:rsidR="0091374E" w:rsidRDefault="0091374E" w:rsidP="0091374E">
      <w:pPr>
        <w:tabs>
          <w:tab w:val="left" w:pos="-720"/>
        </w:tabs>
        <w:jc w:val="both"/>
        <w:rPr>
          <w:sz w:val="24"/>
        </w:rPr>
      </w:pPr>
      <w:r>
        <w:rPr>
          <w:sz w:val="24"/>
        </w:rPr>
        <w:t xml:space="preserve">     </w:t>
      </w:r>
      <w:r>
        <w:rPr>
          <w:sz w:val="24"/>
          <w:u w:val="single"/>
        </w:rPr>
        <w:t>Community Service Provider</w:t>
      </w:r>
      <w:r>
        <w:rPr>
          <w:sz w:val="24"/>
        </w:rPr>
        <w:t xml:space="preserve">                                </w:t>
      </w:r>
      <w:r>
        <w:rPr>
          <w:sz w:val="24"/>
          <w:u w:val="single"/>
        </w:rPr>
        <w:t xml:space="preserve">Service </w:t>
      </w:r>
    </w:p>
    <w:p w14:paraId="2ED77E77" w14:textId="77777777" w:rsidR="0091374E" w:rsidRDefault="0091374E" w:rsidP="0091374E">
      <w:pPr>
        <w:tabs>
          <w:tab w:val="left" w:pos="-720"/>
        </w:tabs>
        <w:jc w:val="both"/>
        <w:rPr>
          <w:sz w:val="24"/>
        </w:rPr>
      </w:pPr>
    </w:p>
    <w:p w14:paraId="1C1B56E0" w14:textId="77777777" w:rsidR="0091374E" w:rsidRDefault="0091374E" w:rsidP="0091374E">
      <w:pPr>
        <w:tabs>
          <w:tab w:val="left" w:pos="-720"/>
        </w:tabs>
        <w:jc w:val="both"/>
        <w:rPr>
          <w:sz w:val="24"/>
        </w:rPr>
      </w:pPr>
    </w:p>
    <w:p w14:paraId="5FE09954" w14:textId="77777777" w:rsidR="0091374E" w:rsidRDefault="0091374E" w:rsidP="0091374E">
      <w:pPr>
        <w:tabs>
          <w:tab w:val="left" w:pos="-720"/>
        </w:tabs>
        <w:jc w:val="both"/>
        <w:rPr>
          <w:sz w:val="24"/>
        </w:rPr>
      </w:pPr>
    </w:p>
    <w:p w14:paraId="46671012" w14:textId="77777777" w:rsidR="0091374E" w:rsidRDefault="0091374E" w:rsidP="0091374E">
      <w:pPr>
        <w:tabs>
          <w:tab w:val="left" w:pos="-720"/>
        </w:tabs>
        <w:jc w:val="both"/>
        <w:rPr>
          <w:sz w:val="24"/>
        </w:rPr>
      </w:pPr>
    </w:p>
    <w:p w14:paraId="7AE0533C" w14:textId="77777777" w:rsidR="0091374E" w:rsidRDefault="0091374E" w:rsidP="0091374E">
      <w:pPr>
        <w:tabs>
          <w:tab w:val="left" w:pos="-720"/>
        </w:tabs>
        <w:jc w:val="both"/>
        <w:rPr>
          <w:sz w:val="24"/>
        </w:rPr>
      </w:pPr>
    </w:p>
    <w:p w14:paraId="0AE616B1" w14:textId="77777777" w:rsidR="0091374E" w:rsidRDefault="0091374E" w:rsidP="0091374E">
      <w:pPr>
        <w:tabs>
          <w:tab w:val="left" w:pos="-720"/>
        </w:tabs>
        <w:jc w:val="both"/>
        <w:rPr>
          <w:sz w:val="24"/>
        </w:rPr>
      </w:pPr>
    </w:p>
    <w:p w14:paraId="38013B60" w14:textId="77777777" w:rsidR="0091374E" w:rsidRDefault="0091374E" w:rsidP="0091374E">
      <w:pPr>
        <w:tabs>
          <w:tab w:val="left" w:pos="-720"/>
        </w:tabs>
        <w:jc w:val="both"/>
        <w:rPr>
          <w:sz w:val="24"/>
        </w:rPr>
      </w:pPr>
    </w:p>
    <w:p w14:paraId="224F98C2" w14:textId="77777777" w:rsidR="0091374E" w:rsidRDefault="0091374E" w:rsidP="0091374E">
      <w:pPr>
        <w:tabs>
          <w:tab w:val="left" w:pos="-720"/>
        </w:tabs>
        <w:jc w:val="both"/>
        <w:rPr>
          <w:sz w:val="24"/>
        </w:rPr>
      </w:pPr>
      <w:r>
        <w:rPr>
          <w:sz w:val="24"/>
        </w:rPr>
        <w:t xml:space="preserve">     This authorization by the County shall </w:t>
      </w:r>
      <w:proofErr w:type="gramStart"/>
      <w:r>
        <w:rPr>
          <w:sz w:val="24"/>
        </w:rPr>
        <w:t>be in compliance with</w:t>
      </w:r>
      <w:proofErr w:type="gramEnd"/>
      <w:r>
        <w:rPr>
          <w:sz w:val="24"/>
        </w:rPr>
        <w:t xml:space="preserve"> requirements set</w:t>
      </w:r>
    </w:p>
    <w:p w14:paraId="62A41DDF" w14:textId="77777777" w:rsidR="0091374E" w:rsidRDefault="0091374E" w:rsidP="0091374E">
      <w:pPr>
        <w:tabs>
          <w:tab w:val="left" w:pos="-720"/>
        </w:tabs>
        <w:jc w:val="both"/>
        <w:rPr>
          <w:sz w:val="24"/>
        </w:rPr>
      </w:pPr>
      <w:r>
        <w:rPr>
          <w:sz w:val="24"/>
        </w:rPr>
        <w:t xml:space="preserve">     forth in the North Carolina Budget and Fiscal Control Act.  The County Finance</w:t>
      </w:r>
    </w:p>
    <w:p w14:paraId="4D1AD438" w14:textId="77777777" w:rsidR="0091374E" w:rsidRDefault="0091374E" w:rsidP="0091374E">
      <w:pPr>
        <w:tabs>
          <w:tab w:val="left" w:pos="-720"/>
        </w:tabs>
        <w:jc w:val="both"/>
        <w:rPr>
          <w:sz w:val="24"/>
        </w:rPr>
      </w:pPr>
      <w:r>
        <w:rPr>
          <w:sz w:val="24"/>
        </w:rPr>
        <w:t xml:space="preserve">     Officer shall establish controls to account for the receipt and expenditure of Home</w:t>
      </w:r>
    </w:p>
    <w:p w14:paraId="194C4AE1" w14:textId="77777777" w:rsidR="0091374E" w:rsidRDefault="0091374E" w:rsidP="0091374E">
      <w:pPr>
        <w:tabs>
          <w:tab w:val="left" w:pos="-720"/>
        </w:tabs>
        <w:jc w:val="both"/>
        <w:rPr>
          <w:sz w:val="24"/>
        </w:rPr>
      </w:pPr>
      <w:r>
        <w:rPr>
          <w:sz w:val="24"/>
        </w:rPr>
        <w:t xml:space="preserve">     and Community Care Block Grant Funds.</w:t>
      </w:r>
    </w:p>
    <w:p w14:paraId="1EE147BF" w14:textId="77777777" w:rsidR="0091374E" w:rsidRDefault="0091374E" w:rsidP="0091374E">
      <w:pPr>
        <w:tabs>
          <w:tab w:val="left" w:pos="-720"/>
        </w:tabs>
        <w:jc w:val="both"/>
        <w:rPr>
          <w:sz w:val="24"/>
        </w:rPr>
      </w:pPr>
    </w:p>
    <w:p w14:paraId="438A3218" w14:textId="77777777" w:rsidR="0091374E" w:rsidRDefault="0091374E" w:rsidP="0091374E">
      <w:pPr>
        <w:tabs>
          <w:tab w:val="left" w:pos="-720"/>
        </w:tabs>
        <w:jc w:val="both"/>
        <w:rPr>
          <w:sz w:val="24"/>
        </w:rPr>
      </w:pPr>
    </w:p>
    <w:p w14:paraId="27B0960A" w14:textId="77777777" w:rsidR="0091374E" w:rsidRDefault="0091374E" w:rsidP="0091374E"/>
    <w:p w14:paraId="3C78D6DF" w14:textId="77777777" w:rsidR="00391575" w:rsidRDefault="0028510D"/>
    <w:sectPr w:rsidR="0039157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6AD13" w14:textId="77777777" w:rsidR="0091374E" w:rsidRDefault="0091374E" w:rsidP="0091374E">
      <w:r>
        <w:separator/>
      </w:r>
    </w:p>
  </w:endnote>
  <w:endnote w:type="continuationSeparator" w:id="0">
    <w:p w14:paraId="53E1D811" w14:textId="77777777" w:rsidR="0091374E" w:rsidRDefault="0091374E" w:rsidP="00913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80FAB" w14:textId="77777777" w:rsidR="0091374E" w:rsidRDefault="0091374E" w:rsidP="0091374E">
      <w:r>
        <w:separator/>
      </w:r>
    </w:p>
  </w:footnote>
  <w:footnote w:type="continuationSeparator" w:id="0">
    <w:p w14:paraId="17387759" w14:textId="77777777" w:rsidR="0091374E" w:rsidRDefault="0091374E" w:rsidP="00913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28B6E" w14:textId="77777777" w:rsidR="0091374E" w:rsidRDefault="0091374E">
    <w:pPr>
      <w:pStyle w:val="Header"/>
    </w:pPr>
    <w:r>
      <w:tab/>
    </w:r>
    <w:r>
      <w:tab/>
      <w:t>DAAS-735</w:t>
    </w:r>
  </w:p>
  <w:p w14:paraId="347C0534" w14:textId="6CD43318" w:rsidR="0091374E" w:rsidRDefault="0091374E">
    <w:pPr>
      <w:pStyle w:val="Header"/>
    </w:pPr>
    <w:r>
      <w:tab/>
    </w:r>
    <w:r>
      <w:tab/>
      <w:t>(</w:t>
    </w:r>
    <w:proofErr w:type="gramStart"/>
    <w:r w:rsidR="005773BC">
      <w:t>updated</w:t>
    </w:r>
    <w:proofErr w:type="gramEnd"/>
    <w:r w:rsidR="005773BC">
      <w:t xml:space="preserve"> </w:t>
    </w:r>
    <w:r w:rsidR="0028510D">
      <w:t>4</w:t>
    </w:r>
    <w:r w:rsidR="005773BC">
      <w:t>-</w:t>
    </w:r>
    <w:r w:rsidR="0028510D">
      <w:t>4</w:t>
    </w:r>
    <w:r w:rsidR="005773BC">
      <w:t>-2</w:t>
    </w:r>
    <w:r w:rsidR="0028510D">
      <w:t>2</w:t>
    </w:r>
    <w: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74E"/>
    <w:rsid w:val="0017055C"/>
    <w:rsid w:val="001F173D"/>
    <w:rsid w:val="0028510D"/>
    <w:rsid w:val="003A4795"/>
    <w:rsid w:val="005773BC"/>
    <w:rsid w:val="005E40A0"/>
    <w:rsid w:val="00813B6C"/>
    <w:rsid w:val="0091374E"/>
    <w:rsid w:val="00B11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74DA3"/>
  <w15:chartTrackingRefBased/>
  <w15:docId w15:val="{B9D84BE9-F1E0-428B-9860-108BB4755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374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3B6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37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74E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137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74E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813B6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39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7912B-CA52-4DC0-ABC1-4B8723550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Adams, Melvinna</dc:creator>
  <cp:keywords/>
  <dc:description/>
  <cp:lastModifiedBy>Bridgeman, Phyllis</cp:lastModifiedBy>
  <cp:revision>3</cp:revision>
  <dcterms:created xsi:type="dcterms:W3CDTF">2022-04-05T04:06:00Z</dcterms:created>
  <dcterms:modified xsi:type="dcterms:W3CDTF">2022-04-05T04:07:00Z</dcterms:modified>
</cp:coreProperties>
</file>