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6" w:type="dxa"/>
        <w:tblInd w:w="-720" w:type="dxa"/>
        <w:tblLook w:val="04A0" w:firstRow="1" w:lastRow="0" w:firstColumn="1" w:lastColumn="0" w:noHBand="0" w:noVBand="1"/>
      </w:tblPr>
      <w:tblGrid>
        <w:gridCol w:w="904"/>
        <w:gridCol w:w="5909"/>
        <w:gridCol w:w="369"/>
        <w:gridCol w:w="3594"/>
      </w:tblGrid>
      <w:tr w:rsidR="00896641" w:rsidRPr="00D37FBD" w14:paraId="5BB867E2" w14:textId="77777777" w:rsidTr="002F1BA1">
        <w:trPr>
          <w:trHeight w:val="1800"/>
        </w:trPr>
        <w:tc>
          <w:tcPr>
            <w:tcW w:w="10776" w:type="dxa"/>
            <w:gridSpan w:val="4"/>
            <w:tcBorders>
              <w:top w:val="nil"/>
              <w:left w:val="nil"/>
              <w:bottom w:val="nil"/>
              <w:right w:val="nil"/>
            </w:tcBorders>
          </w:tcPr>
          <w:p w14:paraId="5886E273" w14:textId="77777777" w:rsidR="00D37FBD" w:rsidRPr="00713C8F" w:rsidRDefault="00D37FBD" w:rsidP="00D37FBD">
            <w:pPr>
              <w:jc w:val="center"/>
              <w:rPr>
                <w:rFonts w:ascii="Times New Roman" w:hAnsi="Times New Roman" w:cs="Times New Roman"/>
                <w:sz w:val="24"/>
                <w:szCs w:val="24"/>
              </w:rPr>
            </w:pPr>
            <w:r w:rsidRPr="00713C8F">
              <w:rPr>
                <w:rFonts w:ascii="Times New Roman" w:hAnsi="Times New Roman" w:cs="Times New Roman"/>
                <w:noProof/>
                <w:sz w:val="24"/>
                <w:szCs w:val="24"/>
              </w:rPr>
              <w:drawing>
                <wp:anchor distT="0" distB="0" distL="114300" distR="114300" simplePos="0" relativeHeight="251660288" behindDoc="0" locked="0" layoutInCell="1" allowOverlap="1" wp14:anchorId="7CA7954D" wp14:editId="44179FF0">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713C8F">
              <w:rPr>
                <w:rFonts w:ascii="Times New Roman" w:hAnsi="Times New Roman" w:cs="Times New Roman"/>
                <w:noProof/>
                <w:sz w:val="24"/>
                <w:szCs w:val="24"/>
              </w:rPr>
              <w:drawing>
                <wp:anchor distT="0" distB="0" distL="114300" distR="114300" simplePos="0" relativeHeight="251659264" behindDoc="0" locked="0" layoutInCell="1" allowOverlap="1" wp14:anchorId="595F827E" wp14:editId="401E007A">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713C8F">
              <w:rPr>
                <w:rFonts w:ascii="Times New Roman" w:hAnsi="Times New Roman" w:cs="Times New Roman"/>
                <w:sz w:val="24"/>
                <w:szCs w:val="24"/>
              </w:rPr>
              <w:t>North Carolina Department of Health and Human Services</w:t>
            </w:r>
          </w:p>
          <w:p w14:paraId="49AA48B8" w14:textId="77777777" w:rsidR="00D37FBD" w:rsidRPr="00713C8F" w:rsidRDefault="00D37FBD" w:rsidP="00D37FBD">
            <w:pPr>
              <w:jc w:val="center"/>
              <w:rPr>
                <w:rFonts w:ascii="Times New Roman" w:hAnsi="Times New Roman" w:cs="Times New Roman"/>
                <w:sz w:val="24"/>
                <w:szCs w:val="24"/>
              </w:rPr>
            </w:pPr>
            <w:r w:rsidRPr="00713C8F">
              <w:rPr>
                <w:rFonts w:ascii="Times New Roman" w:hAnsi="Times New Roman" w:cs="Times New Roman"/>
                <w:sz w:val="24"/>
                <w:szCs w:val="24"/>
              </w:rPr>
              <w:t>Division of Public Health, Women’s &amp; Children’s Health Section</w:t>
            </w:r>
          </w:p>
          <w:p w14:paraId="24B486C0" w14:textId="77777777" w:rsidR="00D37FBD" w:rsidRPr="00713C8F" w:rsidRDefault="00D37FBD" w:rsidP="00D37FBD">
            <w:pPr>
              <w:jc w:val="center"/>
              <w:rPr>
                <w:rFonts w:ascii="Times New Roman" w:hAnsi="Times New Roman" w:cs="Times New Roman"/>
                <w:sz w:val="24"/>
                <w:szCs w:val="24"/>
              </w:rPr>
            </w:pPr>
            <w:r w:rsidRPr="00713C8F">
              <w:rPr>
                <w:rFonts w:ascii="Times New Roman" w:hAnsi="Times New Roman" w:cs="Times New Roman"/>
                <w:sz w:val="24"/>
                <w:szCs w:val="24"/>
              </w:rPr>
              <w:t>Nutrition Services Branch</w:t>
            </w:r>
          </w:p>
          <w:p w14:paraId="1560E302" w14:textId="77777777" w:rsidR="00713C8F" w:rsidRPr="00221C76" w:rsidRDefault="00713C8F" w:rsidP="00713C8F">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40F190FA" w14:textId="57CE4C8A" w:rsidR="00713C8F" w:rsidRDefault="00713C8F" w:rsidP="00713C8F">
            <w:pPr>
              <w:jc w:val="center"/>
              <w:rPr>
                <w:rFonts w:ascii="Times New Roman" w:hAnsi="Times New Roman" w:cs="Times New Roman"/>
                <w:b/>
                <w:sz w:val="32"/>
                <w:szCs w:val="32"/>
              </w:rPr>
            </w:pPr>
            <w:r>
              <w:rPr>
                <w:rFonts w:ascii="Times New Roman" w:hAnsi="Times New Roman" w:cs="Times New Roman"/>
                <w:b/>
                <w:sz w:val="32"/>
                <w:szCs w:val="32"/>
              </w:rPr>
              <w:t xml:space="preserve">Administrative Fee Policy </w:t>
            </w:r>
            <w:r w:rsidRPr="00F35B39">
              <w:rPr>
                <w:rFonts w:ascii="Times New Roman" w:hAnsi="Times New Roman" w:cs="Times New Roman"/>
                <w:b/>
                <w:sz w:val="32"/>
                <w:szCs w:val="32"/>
              </w:rPr>
              <w:t xml:space="preserve">and Procedure </w:t>
            </w:r>
          </w:p>
          <w:p w14:paraId="1CE36C24" w14:textId="6AA42B42" w:rsidR="00896641" w:rsidRPr="002F1BA1" w:rsidRDefault="00713C8F" w:rsidP="002F1BA1">
            <w:pPr>
              <w:jc w:val="center"/>
              <w:rPr>
                <w:rFonts w:ascii="Times New Roman" w:hAnsi="Times New Roman" w:cs="Times New Roman"/>
                <w:b/>
                <w:sz w:val="32"/>
                <w:szCs w:val="32"/>
              </w:rPr>
            </w:pPr>
            <w:r w:rsidRPr="007A68D1">
              <w:rPr>
                <w:rFonts w:ascii="Times New Roman" w:hAnsi="Times New Roman" w:cs="Times New Roman"/>
                <w:b/>
                <w:sz w:val="32"/>
                <w:szCs w:val="32"/>
                <w:highlight w:val="yellow"/>
              </w:rPr>
              <w:t>TEMPLATE</w:t>
            </w:r>
          </w:p>
        </w:tc>
      </w:tr>
      <w:tr w:rsidR="00B808E5" w:rsidRPr="00D37FBD" w14:paraId="7C542B46" w14:textId="77777777" w:rsidTr="00713C8F">
        <w:tc>
          <w:tcPr>
            <w:tcW w:w="10776" w:type="dxa"/>
            <w:gridSpan w:val="4"/>
            <w:tcBorders>
              <w:top w:val="nil"/>
              <w:left w:val="nil"/>
              <w:bottom w:val="nil"/>
              <w:right w:val="nil"/>
            </w:tcBorders>
          </w:tcPr>
          <w:p w14:paraId="0161CAFC" w14:textId="77777777" w:rsidR="007A68D1" w:rsidRPr="002D749C" w:rsidRDefault="007A68D1" w:rsidP="007A68D1">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1FB4CB8A" w14:textId="77777777" w:rsidR="007A68D1" w:rsidRDefault="007A68D1" w:rsidP="007A68D1">
            <w:pPr>
              <w:pStyle w:val="Header"/>
              <w:rPr>
                <w:rFonts w:ascii="Times New Roman" w:hAnsi="Times New Roman" w:cs="Times New Roman"/>
                <w:b/>
                <w:sz w:val="24"/>
                <w:szCs w:val="24"/>
                <w:highlight w:val="yellow"/>
              </w:rPr>
            </w:pPr>
          </w:p>
          <w:p w14:paraId="0CBAFBA2" w14:textId="048AB3D6" w:rsidR="00B808E5" w:rsidRPr="00713C8F" w:rsidRDefault="007A68D1" w:rsidP="007A68D1">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sidR="009F2742">
              <w:rPr>
                <w:rFonts w:ascii="Times New Roman" w:hAnsi="Times New Roman" w:cs="Times New Roman"/>
                <w:b/>
                <w:sz w:val="24"/>
                <w:szCs w:val="24"/>
                <w:highlight w:val="yellow"/>
              </w:rPr>
              <w:t>administrative fee</w:t>
            </w:r>
            <w:r w:rsidRPr="002D749C">
              <w:rPr>
                <w:rFonts w:ascii="Times New Roman" w:hAnsi="Times New Roman" w:cs="Times New Roman"/>
                <w:b/>
                <w:sz w:val="24"/>
                <w:szCs w:val="24"/>
                <w:highlight w:val="yellow"/>
              </w:rPr>
              <w:t xml:space="preserve"> policy.  All </w:t>
            </w:r>
            <w:r w:rsidR="009F2742">
              <w:rPr>
                <w:rFonts w:ascii="Times New Roman" w:hAnsi="Times New Roman" w:cs="Times New Roman"/>
                <w:b/>
                <w:sz w:val="24"/>
                <w:szCs w:val="24"/>
                <w:highlight w:val="yellow"/>
              </w:rPr>
              <w:t>administrative fee</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713C8F" w:rsidRPr="00D37FBD" w14:paraId="1A5ED578" w14:textId="77777777" w:rsidTr="00713C8F">
        <w:tc>
          <w:tcPr>
            <w:tcW w:w="904" w:type="dxa"/>
            <w:tcBorders>
              <w:top w:val="nil"/>
              <w:left w:val="nil"/>
              <w:bottom w:val="nil"/>
              <w:right w:val="nil"/>
            </w:tcBorders>
          </w:tcPr>
          <w:p w14:paraId="6799CFCC" w14:textId="77777777" w:rsidR="00713C8F" w:rsidRPr="00713C8F" w:rsidRDefault="00713C8F" w:rsidP="009607ED">
            <w:pPr>
              <w:pStyle w:val="Header"/>
              <w:rPr>
                <w:rFonts w:ascii="Times New Roman" w:hAnsi="Times New Roman" w:cs="Times New Roman"/>
                <w:sz w:val="24"/>
                <w:szCs w:val="24"/>
              </w:rPr>
            </w:pPr>
          </w:p>
        </w:tc>
        <w:tc>
          <w:tcPr>
            <w:tcW w:w="5909" w:type="dxa"/>
            <w:tcBorders>
              <w:top w:val="nil"/>
              <w:left w:val="nil"/>
              <w:bottom w:val="single" w:sz="4" w:space="0" w:color="auto"/>
              <w:right w:val="nil"/>
            </w:tcBorders>
          </w:tcPr>
          <w:p w14:paraId="76C62392" w14:textId="77777777" w:rsidR="00713C8F" w:rsidRPr="00713C8F" w:rsidRDefault="00713C8F" w:rsidP="009607ED">
            <w:pPr>
              <w:pStyle w:val="Header"/>
              <w:rPr>
                <w:rFonts w:ascii="Times New Roman" w:hAnsi="Times New Roman" w:cs="Times New Roman"/>
                <w:sz w:val="24"/>
                <w:szCs w:val="24"/>
              </w:rPr>
            </w:pPr>
          </w:p>
          <w:p w14:paraId="433EC4FC" w14:textId="3C485900" w:rsidR="00713C8F" w:rsidRPr="00713C8F" w:rsidRDefault="00D96FE5"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69" w:type="dxa"/>
            <w:tcBorders>
              <w:top w:val="nil"/>
              <w:left w:val="nil"/>
              <w:bottom w:val="nil"/>
              <w:right w:val="nil"/>
            </w:tcBorders>
          </w:tcPr>
          <w:p w14:paraId="5A17CF83" w14:textId="77777777" w:rsidR="00713C8F" w:rsidRPr="00713C8F" w:rsidRDefault="00713C8F" w:rsidP="009607ED">
            <w:pPr>
              <w:pStyle w:val="Header"/>
              <w:rPr>
                <w:rFonts w:ascii="Times New Roman" w:hAnsi="Times New Roman" w:cs="Times New Roman"/>
                <w:sz w:val="24"/>
                <w:szCs w:val="24"/>
              </w:rPr>
            </w:pPr>
          </w:p>
        </w:tc>
        <w:tc>
          <w:tcPr>
            <w:tcW w:w="3594" w:type="dxa"/>
            <w:tcBorders>
              <w:top w:val="nil"/>
              <w:left w:val="nil"/>
              <w:bottom w:val="single" w:sz="4" w:space="0" w:color="auto"/>
              <w:right w:val="nil"/>
            </w:tcBorders>
          </w:tcPr>
          <w:p w14:paraId="4B99B43A" w14:textId="77777777" w:rsidR="00713C8F" w:rsidRPr="00713C8F" w:rsidRDefault="00713C8F" w:rsidP="009607ED">
            <w:pPr>
              <w:pStyle w:val="Header"/>
              <w:rPr>
                <w:rFonts w:ascii="Times New Roman" w:hAnsi="Times New Roman" w:cs="Times New Roman"/>
                <w:sz w:val="24"/>
                <w:szCs w:val="24"/>
              </w:rPr>
            </w:pPr>
          </w:p>
          <w:p w14:paraId="0B1AB357" w14:textId="0EEF7ADD" w:rsidR="00713C8F" w:rsidRPr="00713C8F" w:rsidRDefault="00D96FE5"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Start w:id="1" w:name="_GoBack"/>
            <w:bookmarkEnd w:id="1"/>
          </w:p>
        </w:tc>
      </w:tr>
      <w:tr w:rsidR="00713C8F" w:rsidRPr="00D37FBD" w14:paraId="17098AD1" w14:textId="77777777" w:rsidTr="00713C8F">
        <w:tc>
          <w:tcPr>
            <w:tcW w:w="904" w:type="dxa"/>
            <w:tcBorders>
              <w:top w:val="nil"/>
              <w:left w:val="nil"/>
              <w:bottom w:val="nil"/>
              <w:right w:val="nil"/>
            </w:tcBorders>
          </w:tcPr>
          <w:p w14:paraId="429E7955" w14:textId="45AB7CB4" w:rsidR="00713C8F" w:rsidRPr="00713C8F" w:rsidRDefault="00713C8F" w:rsidP="009607ED">
            <w:pPr>
              <w:pStyle w:val="Header"/>
              <w:jc w:val="center"/>
              <w:rPr>
                <w:rFonts w:ascii="Times New Roman" w:hAnsi="Times New Roman" w:cs="Times New Roman"/>
                <w:sz w:val="24"/>
                <w:szCs w:val="24"/>
              </w:rPr>
            </w:pPr>
          </w:p>
        </w:tc>
        <w:tc>
          <w:tcPr>
            <w:tcW w:w="5909" w:type="dxa"/>
            <w:tcBorders>
              <w:top w:val="single" w:sz="4" w:space="0" w:color="auto"/>
              <w:left w:val="nil"/>
              <w:bottom w:val="nil"/>
              <w:right w:val="nil"/>
            </w:tcBorders>
          </w:tcPr>
          <w:p w14:paraId="257AF8FF" w14:textId="5EDBE12D" w:rsidR="00713C8F" w:rsidRPr="00713C8F" w:rsidRDefault="00713C8F" w:rsidP="009607ED">
            <w:pPr>
              <w:pStyle w:val="Header"/>
              <w:jc w:val="center"/>
              <w:rPr>
                <w:rFonts w:ascii="Times New Roman" w:hAnsi="Times New Roman" w:cs="Times New Roman"/>
                <w:sz w:val="24"/>
                <w:szCs w:val="24"/>
              </w:rPr>
            </w:pPr>
            <w:r w:rsidRPr="00713C8F">
              <w:rPr>
                <w:rFonts w:ascii="Times New Roman" w:hAnsi="Times New Roman" w:cs="Times New Roman"/>
                <w:sz w:val="24"/>
                <w:szCs w:val="24"/>
              </w:rPr>
              <w:t>(Institution Name)</w:t>
            </w:r>
          </w:p>
        </w:tc>
        <w:tc>
          <w:tcPr>
            <w:tcW w:w="369" w:type="dxa"/>
            <w:tcBorders>
              <w:top w:val="nil"/>
              <w:left w:val="nil"/>
              <w:bottom w:val="nil"/>
              <w:right w:val="nil"/>
            </w:tcBorders>
          </w:tcPr>
          <w:p w14:paraId="79AF270D" w14:textId="77777777" w:rsidR="00713C8F" w:rsidRPr="00713C8F" w:rsidRDefault="00713C8F" w:rsidP="009607ED">
            <w:pPr>
              <w:pStyle w:val="Header"/>
              <w:jc w:val="center"/>
              <w:rPr>
                <w:rFonts w:ascii="Times New Roman" w:hAnsi="Times New Roman" w:cs="Times New Roman"/>
                <w:sz w:val="24"/>
                <w:szCs w:val="24"/>
              </w:rPr>
            </w:pPr>
          </w:p>
        </w:tc>
        <w:tc>
          <w:tcPr>
            <w:tcW w:w="3594" w:type="dxa"/>
            <w:tcBorders>
              <w:top w:val="single" w:sz="4" w:space="0" w:color="auto"/>
              <w:left w:val="nil"/>
              <w:bottom w:val="nil"/>
              <w:right w:val="nil"/>
            </w:tcBorders>
          </w:tcPr>
          <w:p w14:paraId="4F7A0473" w14:textId="5A0344F3" w:rsidR="00713C8F" w:rsidRPr="00713C8F" w:rsidRDefault="00713C8F" w:rsidP="009607ED">
            <w:pPr>
              <w:pStyle w:val="Header"/>
              <w:jc w:val="center"/>
              <w:rPr>
                <w:rFonts w:ascii="Times New Roman" w:hAnsi="Times New Roman" w:cs="Times New Roman"/>
                <w:sz w:val="24"/>
                <w:szCs w:val="24"/>
              </w:rPr>
            </w:pPr>
            <w:r w:rsidRPr="00713C8F">
              <w:rPr>
                <w:rFonts w:ascii="Times New Roman" w:hAnsi="Times New Roman" w:cs="Times New Roman"/>
                <w:sz w:val="24"/>
                <w:szCs w:val="24"/>
              </w:rPr>
              <w:t>(CACFP Agreement Number)</w:t>
            </w:r>
          </w:p>
        </w:tc>
      </w:tr>
      <w:tr w:rsidR="007568B8" w:rsidRPr="00D37FBD" w14:paraId="50F352FD" w14:textId="77777777" w:rsidTr="00713C8F">
        <w:tc>
          <w:tcPr>
            <w:tcW w:w="10776" w:type="dxa"/>
            <w:gridSpan w:val="4"/>
            <w:tcBorders>
              <w:top w:val="single" w:sz="4" w:space="0" w:color="auto"/>
              <w:bottom w:val="single" w:sz="4" w:space="0" w:color="auto"/>
            </w:tcBorders>
            <w:shd w:val="clear" w:color="auto" w:fill="E7E6E6" w:themeFill="background2"/>
          </w:tcPr>
          <w:p w14:paraId="744D34E6" w14:textId="364729C2" w:rsidR="007568B8" w:rsidRPr="00713C8F" w:rsidRDefault="007568B8">
            <w:pPr>
              <w:rPr>
                <w:rFonts w:ascii="Times New Roman" w:hAnsi="Times New Roman" w:cs="Times New Roman"/>
                <w:b/>
                <w:sz w:val="24"/>
                <w:szCs w:val="24"/>
              </w:rPr>
            </w:pPr>
            <w:r w:rsidRPr="00713C8F">
              <w:rPr>
                <w:rFonts w:ascii="Times New Roman" w:hAnsi="Times New Roman" w:cs="Times New Roman"/>
                <w:b/>
                <w:sz w:val="24"/>
                <w:szCs w:val="24"/>
              </w:rPr>
              <w:t>PURPOSE</w:t>
            </w:r>
          </w:p>
        </w:tc>
      </w:tr>
      <w:tr w:rsidR="00D37FBD" w:rsidRPr="00D37FBD" w14:paraId="159A62D8" w14:textId="77777777" w:rsidTr="00713C8F">
        <w:trPr>
          <w:trHeight w:val="1241"/>
        </w:trPr>
        <w:tc>
          <w:tcPr>
            <w:tcW w:w="10776" w:type="dxa"/>
            <w:gridSpan w:val="4"/>
            <w:tcBorders>
              <w:top w:val="single" w:sz="4" w:space="0" w:color="auto"/>
            </w:tcBorders>
            <w:shd w:val="clear" w:color="auto" w:fill="FFFFFF" w:themeFill="background1"/>
          </w:tcPr>
          <w:p w14:paraId="539EFE9B" w14:textId="699D9DA9" w:rsidR="00D37FBD" w:rsidRPr="00713C8F" w:rsidRDefault="00584E27">
            <w:pPr>
              <w:rPr>
                <w:rFonts w:ascii="Times New Roman" w:hAnsi="Times New Roman" w:cs="Times New Roman"/>
                <w:sz w:val="24"/>
                <w:szCs w:val="24"/>
              </w:rPr>
            </w:pPr>
            <w:r w:rsidRPr="00E27E05">
              <w:rPr>
                <w:rFonts w:ascii="Times New Roman" w:hAnsi="Times New Roman" w:cs="Times New Roman"/>
                <w:sz w:val="24"/>
                <w:szCs w:val="24"/>
              </w:rPr>
              <w:t xml:space="preserve">Per 7 CFR §226.6(f)(1)(iv), administrative costs to be charged to the Program may not exceed 15 percent of the meal reimbursements estimated or actually earned during the year. The policy and procedures below describe </w:t>
            </w:r>
            <w:r w:rsidRPr="00713C8F">
              <w:rPr>
                <w:rFonts w:ascii="Times New Roman" w:hAnsi="Times New Roman" w:cs="Times New Roman"/>
                <w:sz w:val="24"/>
                <w:szCs w:val="24"/>
                <w:highlight w:val="yellow"/>
              </w:rPr>
              <w:t>[INSTITUTION]</w:t>
            </w:r>
            <w:r w:rsidRPr="00E27E05">
              <w:rPr>
                <w:rFonts w:ascii="Times New Roman" w:hAnsi="Times New Roman" w:cs="Times New Roman"/>
                <w:sz w:val="24"/>
                <w:szCs w:val="24"/>
              </w:rPr>
              <w:t>’s practice for accurately determining administrative fees and tracking actual costs</w:t>
            </w:r>
            <w:r>
              <w:rPr>
                <w:rFonts w:ascii="Times New Roman" w:hAnsi="Times New Roman" w:cs="Times New Roman"/>
                <w:sz w:val="24"/>
                <w:szCs w:val="24"/>
              </w:rPr>
              <w:t>, as well as how any changes to the Administrative Fee are communicated to sponsored facilities.</w:t>
            </w:r>
          </w:p>
        </w:tc>
      </w:tr>
      <w:tr w:rsidR="007568B8" w:rsidRPr="00D37FBD" w14:paraId="6D6E1D2B" w14:textId="77777777" w:rsidTr="00713C8F">
        <w:tc>
          <w:tcPr>
            <w:tcW w:w="10776" w:type="dxa"/>
            <w:gridSpan w:val="4"/>
            <w:shd w:val="clear" w:color="auto" w:fill="E7E6E6" w:themeFill="background2"/>
          </w:tcPr>
          <w:p w14:paraId="6C17F064" w14:textId="6537D694" w:rsidR="007568B8" w:rsidRPr="00713C8F" w:rsidRDefault="007568B8">
            <w:pPr>
              <w:rPr>
                <w:rFonts w:ascii="Times New Roman" w:hAnsi="Times New Roman" w:cs="Times New Roman"/>
                <w:sz w:val="24"/>
                <w:szCs w:val="24"/>
              </w:rPr>
            </w:pPr>
            <w:r w:rsidRPr="00713C8F">
              <w:rPr>
                <w:rFonts w:ascii="Times New Roman" w:hAnsi="Times New Roman" w:cs="Times New Roman"/>
                <w:b/>
                <w:sz w:val="24"/>
                <w:szCs w:val="24"/>
              </w:rPr>
              <w:t>POLICY</w:t>
            </w:r>
          </w:p>
        </w:tc>
      </w:tr>
      <w:tr w:rsidR="00412931" w:rsidRPr="00D37FBD" w14:paraId="441F3AB2" w14:textId="77777777" w:rsidTr="00713C8F">
        <w:tc>
          <w:tcPr>
            <w:tcW w:w="10776" w:type="dxa"/>
            <w:gridSpan w:val="4"/>
            <w:tcBorders>
              <w:top w:val="nil"/>
              <w:bottom w:val="nil"/>
            </w:tcBorders>
          </w:tcPr>
          <w:p w14:paraId="3FD774E6" w14:textId="18693627" w:rsidR="00673506" w:rsidRPr="00713C8F" w:rsidRDefault="00673506" w:rsidP="0079606E">
            <w:pPr>
              <w:pStyle w:val="ListParagraph"/>
              <w:numPr>
                <w:ilvl w:val="0"/>
                <w:numId w:val="1"/>
              </w:numPr>
              <w:jc w:val="both"/>
              <w:rPr>
                <w:rFonts w:ascii="Times New Roman" w:hAnsi="Times New Roman" w:cs="Times New Roman"/>
                <w:sz w:val="24"/>
                <w:szCs w:val="24"/>
              </w:rPr>
            </w:pPr>
            <w:r w:rsidRPr="00713C8F">
              <w:rPr>
                <w:rFonts w:ascii="Times New Roman" w:hAnsi="Times New Roman" w:cs="Times New Roman"/>
                <w:sz w:val="24"/>
                <w:szCs w:val="24"/>
                <w:highlight w:val="yellow"/>
              </w:rPr>
              <w:t>[INSTITUTION NAME]</w:t>
            </w:r>
            <w:r w:rsidRPr="00713C8F">
              <w:rPr>
                <w:rFonts w:ascii="Times New Roman" w:hAnsi="Times New Roman" w:cs="Times New Roman"/>
                <w:sz w:val="24"/>
                <w:szCs w:val="24"/>
              </w:rPr>
              <w:t xml:space="preserve"> is approved to charge </w:t>
            </w:r>
            <w:r w:rsidRPr="00702FF7">
              <w:rPr>
                <w:rFonts w:ascii="Times New Roman" w:hAnsi="Times New Roman" w:cs="Times New Roman"/>
                <w:sz w:val="24"/>
                <w:szCs w:val="24"/>
                <w:highlight w:val="yellow"/>
              </w:rPr>
              <w:t>___%</w:t>
            </w:r>
            <w:r w:rsidRPr="00713C8F">
              <w:rPr>
                <w:rFonts w:ascii="Times New Roman" w:hAnsi="Times New Roman" w:cs="Times New Roman"/>
                <w:sz w:val="24"/>
                <w:szCs w:val="24"/>
              </w:rPr>
              <w:t xml:space="preserve"> for administrative costs. This percentage is determined by [</w:t>
            </w:r>
            <w:r w:rsidRPr="00713C8F">
              <w:rPr>
                <w:rFonts w:ascii="Times New Roman" w:hAnsi="Times New Roman" w:cs="Times New Roman"/>
                <w:sz w:val="24"/>
                <w:szCs w:val="24"/>
                <w:highlight w:val="yellow"/>
              </w:rPr>
              <w:t>ACTUAL COSTS, ESTIMATED REIMBURSEMENT, OTHER].</w:t>
            </w:r>
          </w:p>
          <w:p w14:paraId="44531D78" w14:textId="6B56F434" w:rsidR="00673506" w:rsidRPr="00713C8F" w:rsidRDefault="00673506" w:rsidP="0079606E">
            <w:pPr>
              <w:pStyle w:val="ListParagraph"/>
              <w:numPr>
                <w:ilvl w:val="0"/>
                <w:numId w:val="1"/>
              </w:numPr>
              <w:jc w:val="both"/>
              <w:rPr>
                <w:rFonts w:ascii="Times New Roman" w:hAnsi="Times New Roman" w:cs="Times New Roman"/>
                <w:sz w:val="24"/>
                <w:szCs w:val="24"/>
              </w:rPr>
            </w:pPr>
            <w:r w:rsidRPr="00713C8F">
              <w:rPr>
                <w:rFonts w:ascii="Times New Roman" w:hAnsi="Times New Roman" w:cs="Times New Roman"/>
                <w:sz w:val="24"/>
                <w:szCs w:val="24"/>
                <w:highlight w:val="yellow"/>
              </w:rPr>
              <w:t>[INSTITUTION]</w:t>
            </w:r>
            <w:r w:rsidRPr="00713C8F">
              <w:rPr>
                <w:rFonts w:ascii="Times New Roman" w:hAnsi="Times New Roman" w:cs="Times New Roman"/>
                <w:sz w:val="24"/>
                <w:szCs w:val="24"/>
              </w:rPr>
              <w:t xml:space="preserve"> notifies its sponsored </w:t>
            </w:r>
            <w:r w:rsidR="00584E27">
              <w:rPr>
                <w:rFonts w:ascii="Times New Roman" w:hAnsi="Times New Roman" w:cs="Times New Roman"/>
                <w:sz w:val="24"/>
                <w:szCs w:val="24"/>
              </w:rPr>
              <w:t>facilities</w:t>
            </w:r>
            <w:r w:rsidRPr="00713C8F">
              <w:rPr>
                <w:rFonts w:ascii="Times New Roman" w:hAnsi="Times New Roman" w:cs="Times New Roman"/>
                <w:sz w:val="24"/>
                <w:szCs w:val="24"/>
              </w:rPr>
              <w:t xml:space="preserve"> </w:t>
            </w:r>
            <w:r w:rsidR="00D37FBD" w:rsidRPr="00713C8F">
              <w:rPr>
                <w:rFonts w:ascii="Times New Roman" w:hAnsi="Times New Roman" w:cs="Times New Roman"/>
                <w:sz w:val="24"/>
                <w:szCs w:val="24"/>
                <w:highlight w:val="yellow"/>
              </w:rPr>
              <w:t>[HOW FREQUENTLY</w:t>
            </w:r>
            <w:r w:rsidR="00D37FBD" w:rsidRPr="00713C8F">
              <w:rPr>
                <w:rFonts w:ascii="Times New Roman" w:hAnsi="Times New Roman" w:cs="Times New Roman"/>
                <w:sz w:val="24"/>
                <w:szCs w:val="24"/>
              </w:rPr>
              <w:t xml:space="preserve">] </w:t>
            </w:r>
            <w:r w:rsidRPr="00713C8F">
              <w:rPr>
                <w:rFonts w:ascii="Times New Roman" w:hAnsi="Times New Roman" w:cs="Times New Roman"/>
                <w:sz w:val="24"/>
                <w:szCs w:val="24"/>
              </w:rPr>
              <w:t xml:space="preserve">by </w:t>
            </w:r>
            <w:r w:rsidR="00D37FBD" w:rsidRPr="00713C8F">
              <w:rPr>
                <w:rFonts w:ascii="Times New Roman" w:hAnsi="Times New Roman" w:cs="Times New Roman"/>
                <w:sz w:val="24"/>
                <w:szCs w:val="24"/>
              </w:rPr>
              <w:t>[</w:t>
            </w:r>
            <w:r w:rsidR="00D37FBD" w:rsidRPr="00713C8F">
              <w:rPr>
                <w:rFonts w:ascii="Times New Roman" w:hAnsi="Times New Roman" w:cs="Times New Roman"/>
                <w:sz w:val="24"/>
                <w:szCs w:val="24"/>
                <w:highlight w:val="yellow"/>
              </w:rPr>
              <w:t>METHOD</w:t>
            </w:r>
            <w:r w:rsidR="00D37FBD" w:rsidRPr="00713C8F">
              <w:rPr>
                <w:rFonts w:ascii="Times New Roman" w:hAnsi="Times New Roman" w:cs="Times New Roman"/>
                <w:sz w:val="24"/>
                <w:szCs w:val="24"/>
              </w:rPr>
              <w:t xml:space="preserve">] of changes to its Administrative Fee. </w:t>
            </w:r>
          </w:p>
          <w:p w14:paraId="5FAB27B5" w14:textId="10360B5D" w:rsidR="000D0503" w:rsidRPr="00713C8F" w:rsidRDefault="00D37FBD" w:rsidP="0079606E">
            <w:pPr>
              <w:pStyle w:val="ListParagraph"/>
              <w:numPr>
                <w:ilvl w:val="0"/>
                <w:numId w:val="1"/>
              </w:numPr>
              <w:jc w:val="both"/>
              <w:rPr>
                <w:rFonts w:ascii="Times New Roman" w:hAnsi="Times New Roman" w:cs="Times New Roman"/>
                <w:sz w:val="24"/>
                <w:szCs w:val="24"/>
              </w:rPr>
            </w:pPr>
            <w:r w:rsidRPr="00713C8F">
              <w:rPr>
                <w:rFonts w:ascii="Times New Roman" w:hAnsi="Times New Roman" w:cs="Times New Roman"/>
                <w:sz w:val="24"/>
                <w:szCs w:val="24"/>
                <w:highlight w:val="yellow"/>
              </w:rPr>
              <w:t>[INSTITUTION</w:t>
            </w:r>
            <w:r w:rsidRPr="00713C8F">
              <w:rPr>
                <w:rFonts w:ascii="Times New Roman" w:hAnsi="Times New Roman" w:cs="Times New Roman"/>
                <w:sz w:val="24"/>
                <w:szCs w:val="24"/>
              </w:rPr>
              <w:t xml:space="preserve">] </w:t>
            </w:r>
            <w:r w:rsidR="004548A2" w:rsidRPr="00713C8F">
              <w:rPr>
                <w:rFonts w:ascii="Times New Roman" w:hAnsi="Times New Roman" w:cs="Times New Roman"/>
                <w:sz w:val="24"/>
                <w:szCs w:val="24"/>
              </w:rPr>
              <w:t xml:space="preserve">maintains accounting records documenting </w:t>
            </w:r>
            <w:r w:rsidRPr="00713C8F">
              <w:rPr>
                <w:rFonts w:ascii="Times New Roman" w:hAnsi="Times New Roman" w:cs="Times New Roman"/>
                <w:sz w:val="24"/>
                <w:szCs w:val="24"/>
              </w:rPr>
              <w:t xml:space="preserve">ongoing oversight of the Administrative Fee. </w:t>
            </w:r>
          </w:p>
        </w:tc>
      </w:tr>
      <w:tr w:rsidR="00D47C74" w:rsidRPr="00D37FBD" w14:paraId="148B5C02" w14:textId="77777777" w:rsidTr="00713C8F">
        <w:tc>
          <w:tcPr>
            <w:tcW w:w="10776" w:type="dxa"/>
            <w:gridSpan w:val="4"/>
            <w:tcBorders>
              <w:top w:val="nil"/>
              <w:bottom w:val="nil"/>
            </w:tcBorders>
          </w:tcPr>
          <w:p w14:paraId="217159B6" w14:textId="595DEE33" w:rsidR="00D47C74" w:rsidRPr="00713C8F" w:rsidRDefault="00D47C74" w:rsidP="0079606E">
            <w:pPr>
              <w:pStyle w:val="ListParagraph"/>
              <w:numPr>
                <w:ilvl w:val="0"/>
                <w:numId w:val="1"/>
              </w:numPr>
              <w:jc w:val="both"/>
              <w:rPr>
                <w:rFonts w:ascii="Times New Roman" w:hAnsi="Times New Roman" w:cs="Times New Roman"/>
                <w:sz w:val="24"/>
                <w:szCs w:val="24"/>
              </w:rPr>
            </w:pPr>
          </w:p>
        </w:tc>
      </w:tr>
      <w:tr w:rsidR="00412931" w:rsidRPr="00D37FBD" w14:paraId="5E69BAC7" w14:textId="77777777" w:rsidTr="00713C8F">
        <w:tc>
          <w:tcPr>
            <w:tcW w:w="10776" w:type="dxa"/>
            <w:gridSpan w:val="4"/>
            <w:tcBorders>
              <w:top w:val="nil"/>
              <w:bottom w:val="nil"/>
            </w:tcBorders>
          </w:tcPr>
          <w:p w14:paraId="25C0542B" w14:textId="0387F6D8" w:rsidR="00412931" w:rsidRPr="00713C8F" w:rsidRDefault="00412931" w:rsidP="0050583A">
            <w:pPr>
              <w:numPr>
                <w:ilvl w:val="0"/>
                <w:numId w:val="1"/>
              </w:numPr>
              <w:rPr>
                <w:rFonts w:ascii="Times New Roman" w:hAnsi="Times New Roman" w:cs="Times New Roman"/>
                <w:sz w:val="24"/>
                <w:szCs w:val="24"/>
              </w:rPr>
            </w:pPr>
          </w:p>
        </w:tc>
      </w:tr>
      <w:tr w:rsidR="005E6133" w:rsidRPr="00D37FBD" w14:paraId="3AA84ED7" w14:textId="77777777" w:rsidTr="00713C8F">
        <w:tc>
          <w:tcPr>
            <w:tcW w:w="10776" w:type="dxa"/>
            <w:gridSpan w:val="4"/>
            <w:shd w:val="clear" w:color="auto" w:fill="E7E6E6" w:themeFill="background2"/>
          </w:tcPr>
          <w:p w14:paraId="4FEC633F" w14:textId="77777777"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b/>
                <w:sz w:val="24"/>
                <w:szCs w:val="24"/>
              </w:rPr>
              <w:t>PROCEDURES</w:t>
            </w:r>
          </w:p>
        </w:tc>
      </w:tr>
      <w:tr w:rsidR="005E6133" w:rsidRPr="00D37FBD" w14:paraId="222A774A" w14:textId="77777777" w:rsidTr="00713C8F">
        <w:tc>
          <w:tcPr>
            <w:tcW w:w="10776" w:type="dxa"/>
            <w:gridSpan w:val="4"/>
          </w:tcPr>
          <w:p w14:paraId="115768A8" w14:textId="045EB778" w:rsidR="00D77AAF" w:rsidRDefault="00D77AAF" w:rsidP="005E6133">
            <w:pPr>
              <w:rPr>
                <w:rFonts w:ascii="Times New Roman" w:hAnsi="Times New Roman" w:cs="Times New Roman"/>
                <w:i/>
                <w:iCs/>
                <w:sz w:val="24"/>
                <w:szCs w:val="24"/>
              </w:rPr>
            </w:pPr>
            <w:r w:rsidRPr="00713C8F">
              <w:rPr>
                <w:rFonts w:ascii="Times New Roman" w:hAnsi="Times New Roman" w:cs="Times New Roman"/>
                <w:sz w:val="24"/>
                <w:szCs w:val="24"/>
              </w:rPr>
              <w:t>Describe the Sponsoring Organization’s procedures to ensure the administrative fee does not exceed regulatory limits or the approved budget level</w:t>
            </w:r>
            <w:r w:rsidRPr="00713C8F">
              <w:rPr>
                <w:rFonts w:ascii="Times New Roman" w:hAnsi="Times New Roman" w:cs="Times New Roman"/>
                <w:i/>
                <w:iCs/>
                <w:sz w:val="24"/>
                <w:szCs w:val="24"/>
              </w:rPr>
              <w:t xml:space="preserve">. </w:t>
            </w:r>
            <w:r w:rsidR="008224A1" w:rsidRPr="00713C8F">
              <w:rPr>
                <w:rFonts w:ascii="Times New Roman" w:hAnsi="Times New Roman" w:cs="Times New Roman"/>
                <w:i/>
                <w:iCs/>
                <w:sz w:val="24"/>
                <w:szCs w:val="24"/>
              </w:rPr>
              <w:t>(For example, include process for tracking approved administrative expenses on a monthly basis and comparing to monthly reimbursement for sponsored facilities</w:t>
            </w:r>
            <w:r w:rsidR="006F3B8F" w:rsidRPr="00713C8F">
              <w:rPr>
                <w:rFonts w:ascii="Times New Roman" w:hAnsi="Times New Roman" w:cs="Times New Roman"/>
                <w:i/>
                <w:iCs/>
                <w:sz w:val="24"/>
                <w:szCs w:val="24"/>
              </w:rPr>
              <w:t xml:space="preserve">. </w:t>
            </w:r>
            <w:r w:rsidR="008224A1" w:rsidRPr="00713C8F">
              <w:rPr>
                <w:rFonts w:ascii="Times New Roman" w:hAnsi="Times New Roman" w:cs="Times New Roman"/>
                <w:i/>
                <w:iCs/>
                <w:sz w:val="24"/>
                <w:szCs w:val="24"/>
              </w:rPr>
              <w:t xml:space="preserve">Include process to adjust administrative fee retention as needed.)    </w:t>
            </w:r>
          </w:p>
          <w:p w14:paraId="6160684A" w14:textId="3E5C7083" w:rsidR="00713C8F" w:rsidRDefault="00713C8F" w:rsidP="005E6133">
            <w:pP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w:t>
            </w:r>
          </w:p>
          <w:p w14:paraId="399DE3D6" w14:textId="2BE5D6AA" w:rsidR="00713C8F" w:rsidRPr="00713C8F" w:rsidRDefault="00713C8F" w:rsidP="00713C8F">
            <w:pPr>
              <w:rPr>
                <w:rFonts w:ascii="Times New Roman" w:hAnsi="Times New Roman" w:cs="Times New Roman"/>
                <w:i/>
                <w:iCs/>
                <w:sz w:val="24"/>
                <w:szCs w:val="24"/>
                <w:highlight w:val="yellow"/>
              </w:rPr>
            </w:pPr>
            <w:r w:rsidRPr="00713C8F">
              <w:rPr>
                <w:rFonts w:ascii="Times New Roman" w:hAnsi="Times New Roman" w:cs="Times New Roman"/>
                <w:i/>
                <w:iCs/>
                <w:sz w:val="24"/>
                <w:szCs w:val="24"/>
                <w:highlight w:val="yellow"/>
              </w:rPr>
              <w:t>________________________________________________________________________________________</w:t>
            </w:r>
          </w:p>
          <w:p w14:paraId="00A494A1" w14:textId="77777777" w:rsidR="00713C8F" w:rsidRPr="00713C8F" w:rsidRDefault="00713C8F" w:rsidP="00713C8F">
            <w:pPr>
              <w:rPr>
                <w:rFonts w:ascii="Times New Roman" w:hAnsi="Times New Roman" w:cs="Times New Roman"/>
                <w:i/>
                <w:iCs/>
                <w:sz w:val="24"/>
                <w:szCs w:val="24"/>
                <w:highlight w:val="yellow"/>
              </w:rPr>
            </w:pPr>
            <w:r w:rsidRPr="00713C8F">
              <w:rPr>
                <w:rFonts w:ascii="Times New Roman" w:hAnsi="Times New Roman" w:cs="Times New Roman"/>
                <w:i/>
                <w:iCs/>
                <w:sz w:val="24"/>
                <w:szCs w:val="24"/>
                <w:highlight w:val="yellow"/>
              </w:rPr>
              <w:t>________________________________________________________________________________________</w:t>
            </w:r>
          </w:p>
          <w:p w14:paraId="5E3566D5" w14:textId="02BDE545" w:rsidR="00713C8F" w:rsidRPr="00713C8F" w:rsidRDefault="00713C8F" w:rsidP="00713C8F">
            <w:pPr>
              <w:rPr>
                <w:rFonts w:ascii="Times New Roman" w:hAnsi="Times New Roman" w:cs="Times New Roman"/>
                <w:i/>
                <w:iCs/>
                <w:sz w:val="24"/>
                <w:szCs w:val="24"/>
                <w:highlight w:val="yellow"/>
              </w:rPr>
            </w:pPr>
            <w:r w:rsidRPr="00713C8F">
              <w:rPr>
                <w:rFonts w:ascii="Times New Roman" w:hAnsi="Times New Roman" w:cs="Times New Roman"/>
                <w:i/>
                <w:iCs/>
                <w:sz w:val="24"/>
                <w:szCs w:val="24"/>
                <w:highlight w:val="yellow"/>
              </w:rPr>
              <w:t>________________________________________________________________________________________</w:t>
            </w:r>
          </w:p>
          <w:p w14:paraId="49044271" w14:textId="77777777" w:rsidR="00713C8F" w:rsidRPr="00713C8F" w:rsidRDefault="00713C8F" w:rsidP="00713C8F">
            <w:pPr>
              <w:rPr>
                <w:rFonts w:ascii="Times New Roman" w:hAnsi="Times New Roman" w:cs="Times New Roman"/>
                <w:i/>
                <w:iCs/>
                <w:sz w:val="24"/>
                <w:szCs w:val="24"/>
              </w:rPr>
            </w:pPr>
            <w:r w:rsidRPr="00713C8F">
              <w:rPr>
                <w:rFonts w:ascii="Times New Roman" w:hAnsi="Times New Roman" w:cs="Times New Roman"/>
                <w:i/>
                <w:iCs/>
                <w:sz w:val="24"/>
                <w:szCs w:val="24"/>
                <w:highlight w:val="yellow"/>
              </w:rPr>
              <w:t>_______________________________________________________________________________________</w:t>
            </w:r>
          </w:p>
          <w:p w14:paraId="4375BC85" w14:textId="77777777" w:rsidR="00713C8F" w:rsidRPr="00713C8F" w:rsidRDefault="00713C8F" w:rsidP="00713C8F">
            <w:pPr>
              <w:rPr>
                <w:rFonts w:ascii="Times New Roman" w:hAnsi="Times New Roman" w:cs="Times New Roman"/>
                <w:i/>
                <w:iCs/>
                <w:sz w:val="24"/>
                <w:szCs w:val="24"/>
                <w:highlight w:val="yellow"/>
              </w:rPr>
            </w:pPr>
            <w:r w:rsidRPr="00713C8F">
              <w:rPr>
                <w:rFonts w:ascii="Times New Roman" w:hAnsi="Times New Roman" w:cs="Times New Roman"/>
                <w:i/>
                <w:iCs/>
                <w:sz w:val="24"/>
                <w:szCs w:val="24"/>
                <w:highlight w:val="yellow"/>
              </w:rPr>
              <w:t>________________________________________________________________________________________</w:t>
            </w:r>
          </w:p>
          <w:p w14:paraId="16CE217F" w14:textId="77777777" w:rsidR="00713C8F" w:rsidRDefault="00713C8F" w:rsidP="00713C8F">
            <w:pPr>
              <w:rPr>
                <w:rFonts w:ascii="Times New Roman" w:hAnsi="Times New Roman" w:cs="Times New Roman"/>
                <w:i/>
                <w:iCs/>
                <w:sz w:val="24"/>
                <w:szCs w:val="24"/>
              </w:rPr>
            </w:pPr>
            <w:r w:rsidRPr="00713C8F">
              <w:rPr>
                <w:rFonts w:ascii="Times New Roman" w:hAnsi="Times New Roman" w:cs="Times New Roman"/>
                <w:i/>
                <w:iCs/>
                <w:sz w:val="24"/>
                <w:szCs w:val="24"/>
                <w:highlight w:val="yellow"/>
              </w:rPr>
              <w:t>________________________________________________________________________________________</w:t>
            </w:r>
          </w:p>
          <w:p w14:paraId="3F685FA8" w14:textId="3BF57F00" w:rsidR="00D11261" w:rsidRPr="00713C8F" w:rsidRDefault="00D11261" w:rsidP="005E6133">
            <w:pPr>
              <w:rPr>
                <w:rFonts w:ascii="Times New Roman" w:hAnsi="Times New Roman" w:cs="Times New Roman"/>
                <w:sz w:val="24"/>
                <w:szCs w:val="24"/>
              </w:rPr>
            </w:pPr>
          </w:p>
        </w:tc>
      </w:tr>
    </w:tbl>
    <w:p w14:paraId="4F3BB41B" w14:textId="77777777" w:rsidR="00713C8F" w:rsidRDefault="00713C8F">
      <w:r>
        <w:br w:type="page"/>
      </w:r>
    </w:p>
    <w:tbl>
      <w:tblPr>
        <w:tblStyle w:val="TableGrid"/>
        <w:tblW w:w="10776" w:type="dxa"/>
        <w:tblInd w:w="-725" w:type="dxa"/>
        <w:tblLook w:val="04A0" w:firstRow="1" w:lastRow="0" w:firstColumn="1" w:lastColumn="0" w:noHBand="0" w:noVBand="1"/>
      </w:tblPr>
      <w:tblGrid>
        <w:gridCol w:w="904"/>
        <w:gridCol w:w="4665"/>
        <w:gridCol w:w="343"/>
        <w:gridCol w:w="4468"/>
        <w:gridCol w:w="396"/>
      </w:tblGrid>
      <w:tr w:rsidR="005E6133" w:rsidRPr="00D37FBD" w14:paraId="4F23B322" w14:textId="77777777" w:rsidTr="00713C8F">
        <w:tc>
          <w:tcPr>
            <w:tcW w:w="10776" w:type="dxa"/>
            <w:gridSpan w:val="5"/>
            <w:shd w:val="clear" w:color="auto" w:fill="E7E6E6" w:themeFill="background2"/>
          </w:tcPr>
          <w:p w14:paraId="06B0FE98" w14:textId="5197FFC3" w:rsidR="005E6133" w:rsidRPr="00713C8F" w:rsidRDefault="005E6133" w:rsidP="005E6133">
            <w:pPr>
              <w:rPr>
                <w:rFonts w:ascii="Times New Roman" w:hAnsi="Times New Roman" w:cs="Times New Roman"/>
                <w:b/>
                <w:sz w:val="24"/>
                <w:szCs w:val="24"/>
              </w:rPr>
            </w:pPr>
            <w:r w:rsidRPr="00713C8F">
              <w:rPr>
                <w:rFonts w:ascii="Times New Roman" w:hAnsi="Times New Roman" w:cs="Times New Roman"/>
                <w:b/>
                <w:sz w:val="24"/>
                <w:szCs w:val="24"/>
              </w:rPr>
              <w:lastRenderedPageBreak/>
              <w:t>INSTITUTION INFORMATION</w:t>
            </w:r>
          </w:p>
        </w:tc>
      </w:tr>
      <w:tr w:rsidR="00713C8F" w:rsidRPr="00D37FBD" w14:paraId="439B545A" w14:textId="77777777" w:rsidTr="00713C8F">
        <w:tc>
          <w:tcPr>
            <w:tcW w:w="904" w:type="dxa"/>
            <w:tcBorders>
              <w:bottom w:val="nil"/>
              <w:right w:val="nil"/>
            </w:tcBorders>
          </w:tcPr>
          <w:p w14:paraId="1D26FBC7" w14:textId="77777777" w:rsidR="005E6133" w:rsidRPr="00713C8F" w:rsidRDefault="005E6133" w:rsidP="005E6133">
            <w:pPr>
              <w:rPr>
                <w:rFonts w:ascii="Times New Roman" w:hAnsi="Times New Roman" w:cs="Times New Roman"/>
                <w:sz w:val="24"/>
                <w:szCs w:val="24"/>
              </w:rPr>
            </w:pPr>
          </w:p>
        </w:tc>
        <w:tc>
          <w:tcPr>
            <w:tcW w:w="4665" w:type="dxa"/>
            <w:tcBorders>
              <w:left w:val="nil"/>
              <w:bottom w:val="single" w:sz="4" w:space="0" w:color="auto"/>
              <w:right w:val="nil"/>
            </w:tcBorders>
          </w:tcPr>
          <w:p w14:paraId="1B6EC356" w14:textId="77777777" w:rsidR="005E6133" w:rsidRPr="00713C8F" w:rsidRDefault="005E6133" w:rsidP="005E6133">
            <w:pPr>
              <w:rPr>
                <w:rFonts w:ascii="Times New Roman" w:hAnsi="Times New Roman" w:cs="Times New Roman"/>
                <w:sz w:val="24"/>
                <w:szCs w:val="24"/>
              </w:rPr>
            </w:pPr>
          </w:p>
          <w:p w14:paraId="7B95B990" w14:textId="650949C7"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fldChar w:fldCharType="begin">
                <w:ffData>
                  <w:name w:val="Text3"/>
                  <w:enabled/>
                  <w:calcOnExit w:val="0"/>
                  <w:textInput/>
                </w:ffData>
              </w:fldChar>
            </w:r>
            <w:bookmarkStart w:id="2" w:name="Text3"/>
            <w:r w:rsidRPr="00713C8F">
              <w:rPr>
                <w:rFonts w:ascii="Times New Roman" w:hAnsi="Times New Roman" w:cs="Times New Roman"/>
                <w:sz w:val="24"/>
                <w:szCs w:val="24"/>
              </w:rPr>
              <w:instrText xml:space="preserve"> FORMTEXT </w:instrText>
            </w:r>
            <w:r w:rsidRPr="00713C8F">
              <w:rPr>
                <w:rFonts w:ascii="Times New Roman" w:hAnsi="Times New Roman" w:cs="Times New Roman"/>
                <w:sz w:val="24"/>
                <w:szCs w:val="24"/>
              </w:rPr>
            </w:r>
            <w:r w:rsidRPr="00713C8F">
              <w:rPr>
                <w:rFonts w:ascii="Times New Roman" w:hAnsi="Times New Roman" w:cs="Times New Roman"/>
                <w:sz w:val="24"/>
                <w:szCs w:val="24"/>
              </w:rPr>
              <w:fldChar w:fldCharType="separate"/>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sz w:val="24"/>
                <w:szCs w:val="24"/>
              </w:rPr>
              <w:fldChar w:fldCharType="end"/>
            </w:r>
            <w:bookmarkEnd w:id="2"/>
          </w:p>
        </w:tc>
        <w:tc>
          <w:tcPr>
            <w:tcW w:w="343" w:type="dxa"/>
            <w:tcBorders>
              <w:left w:val="nil"/>
              <w:bottom w:val="nil"/>
              <w:right w:val="nil"/>
            </w:tcBorders>
          </w:tcPr>
          <w:p w14:paraId="39FCB2F6" w14:textId="77777777" w:rsidR="005E6133" w:rsidRPr="00713C8F" w:rsidRDefault="005E6133" w:rsidP="005E6133">
            <w:pPr>
              <w:rPr>
                <w:rFonts w:ascii="Times New Roman" w:hAnsi="Times New Roman" w:cs="Times New Roman"/>
                <w:sz w:val="24"/>
                <w:szCs w:val="24"/>
              </w:rPr>
            </w:pPr>
          </w:p>
        </w:tc>
        <w:tc>
          <w:tcPr>
            <w:tcW w:w="4468" w:type="dxa"/>
            <w:tcBorders>
              <w:left w:val="nil"/>
              <w:right w:val="nil"/>
            </w:tcBorders>
          </w:tcPr>
          <w:p w14:paraId="545235B6" w14:textId="77777777" w:rsidR="005E6133" w:rsidRPr="00713C8F" w:rsidRDefault="005E6133" w:rsidP="005E6133">
            <w:pPr>
              <w:rPr>
                <w:rFonts w:ascii="Times New Roman" w:hAnsi="Times New Roman" w:cs="Times New Roman"/>
                <w:sz w:val="24"/>
                <w:szCs w:val="24"/>
              </w:rPr>
            </w:pPr>
          </w:p>
          <w:p w14:paraId="2E6A65B4" w14:textId="3B98145E"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fldChar w:fldCharType="begin">
                <w:ffData>
                  <w:name w:val="Text4"/>
                  <w:enabled/>
                  <w:calcOnExit w:val="0"/>
                  <w:textInput/>
                </w:ffData>
              </w:fldChar>
            </w:r>
            <w:bookmarkStart w:id="3" w:name="Text4"/>
            <w:r w:rsidRPr="00713C8F">
              <w:rPr>
                <w:rFonts w:ascii="Times New Roman" w:hAnsi="Times New Roman" w:cs="Times New Roman"/>
                <w:sz w:val="24"/>
                <w:szCs w:val="24"/>
              </w:rPr>
              <w:instrText xml:space="preserve"> FORMTEXT </w:instrText>
            </w:r>
            <w:r w:rsidRPr="00713C8F">
              <w:rPr>
                <w:rFonts w:ascii="Times New Roman" w:hAnsi="Times New Roman" w:cs="Times New Roman"/>
                <w:sz w:val="24"/>
                <w:szCs w:val="24"/>
              </w:rPr>
            </w:r>
            <w:r w:rsidRPr="00713C8F">
              <w:rPr>
                <w:rFonts w:ascii="Times New Roman" w:hAnsi="Times New Roman" w:cs="Times New Roman"/>
                <w:sz w:val="24"/>
                <w:szCs w:val="24"/>
              </w:rPr>
              <w:fldChar w:fldCharType="separate"/>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sz w:val="24"/>
                <w:szCs w:val="24"/>
              </w:rPr>
              <w:fldChar w:fldCharType="end"/>
            </w:r>
            <w:bookmarkEnd w:id="3"/>
          </w:p>
        </w:tc>
        <w:tc>
          <w:tcPr>
            <w:tcW w:w="396" w:type="dxa"/>
            <w:tcBorders>
              <w:left w:val="nil"/>
              <w:bottom w:val="nil"/>
            </w:tcBorders>
          </w:tcPr>
          <w:p w14:paraId="383E2843" w14:textId="25B49E3B" w:rsidR="005E6133" w:rsidRPr="00713C8F" w:rsidRDefault="005E6133" w:rsidP="005E6133">
            <w:pPr>
              <w:rPr>
                <w:rFonts w:ascii="Times New Roman" w:hAnsi="Times New Roman" w:cs="Times New Roman"/>
                <w:sz w:val="24"/>
                <w:szCs w:val="24"/>
              </w:rPr>
            </w:pPr>
          </w:p>
        </w:tc>
      </w:tr>
      <w:tr w:rsidR="00713C8F" w:rsidRPr="00D37FBD" w14:paraId="7845485B" w14:textId="77777777" w:rsidTr="00713C8F">
        <w:tc>
          <w:tcPr>
            <w:tcW w:w="904" w:type="dxa"/>
            <w:tcBorders>
              <w:top w:val="nil"/>
              <w:bottom w:val="nil"/>
              <w:right w:val="nil"/>
            </w:tcBorders>
          </w:tcPr>
          <w:p w14:paraId="2085B01E" w14:textId="77777777" w:rsidR="005E6133" w:rsidRPr="00713C8F" w:rsidRDefault="005E6133" w:rsidP="005E6133">
            <w:pPr>
              <w:rPr>
                <w:rFonts w:ascii="Times New Roman" w:hAnsi="Times New Roman" w:cs="Times New Roman"/>
                <w:sz w:val="24"/>
                <w:szCs w:val="24"/>
              </w:rPr>
            </w:pPr>
          </w:p>
        </w:tc>
        <w:tc>
          <w:tcPr>
            <w:tcW w:w="4665" w:type="dxa"/>
            <w:tcBorders>
              <w:left w:val="nil"/>
              <w:bottom w:val="nil"/>
              <w:right w:val="nil"/>
            </w:tcBorders>
          </w:tcPr>
          <w:p w14:paraId="43C22512" w14:textId="1F7A93FC"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t>(Print Name of Authorized Representative)</w:t>
            </w:r>
          </w:p>
        </w:tc>
        <w:tc>
          <w:tcPr>
            <w:tcW w:w="343" w:type="dxa"/>
            <w:tcBorders>
              <w:top w:val="nil"/>
              <w:left w:val="nil"/>
              <w:bottom w:val="nil"/>
              <w:right w:val="nil"/>
            </w:tcBorders>
          </w:tcPr>
          <w:p w14:paraId="0A1509E5" w14:textId="77777777" w:rsidR="005E6133" w:rsidRPr="00713C8F" w:rsidRDefault="005E6133" w:rsidP="005E6133">
            <w:pPr>
              <w:rPr>
                <w:rFonts w:ascii="Times New Roman" w:hAnsi="Times New Roman" w:cs="Times New Roman"/>
                <w:sz w:val="24"/>
                <w:szCs w:val="24"/>
              </w:rPr>
            </w:pPr>
          </w:p>
        </w:tc>
        <w:tc>
          <w:tcPr>
            <w:tcW w:w="4468" w:type="dxa"/>
            <w:tcBorders>
              <w:left w:val="nil"/>
              <w:bottom w:val="nil"/>
              <w:right w:val="nil"/>
            </w:tcBorders>
          </w:tcPr>
          <w:p w14:paraId="64294E50" w14:textId="5DA90B27"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t>(Title of Authorized Representative)</w:t>
            </w:r>
          </w:p>
        </w:tc>
        <w:tc>
          <w:tcPr>
            <w:tcW w:w="396" w:type="dxa"/>
            <w:tcBorders>
              <w:top w:val="nil"/>
              <w:left w:val="nil"/>
              <w:bottom w:val="nil"/>
            </w:tcBorders>
          </w:tcPr>
          <w:p w14:paraId="1FAE2EC7" w14:textId="77777777" w:rsidR="005E6133" w:rsidRPr="00713C8F" w:rsidRDefault="005E6133" w:rsidP="005E6133">
            <w:pPr>
              <w:rPr>
                <w:rFonts w:ascii="Times New Roman" w:hAnsi="Times New Roman" w:cs="Times New Roman"/>
                <w:sz w:val="24"/>
                <w:szCs w:val="24"/>
              </w:rPr>
            </w:pPr>
          </w:p>
        </w:tc>
      </w:tr>
      <w:tr w:rsidR="00713C8F" w:rsidRPr="00D37FBD" w14:paraId="5851CDD8" w14:textId="77777777" w:rsidTr="00713C8F">
        <w:tc>
          <w:tcPr>
            <w:tcW w:w="904" w:type="dxa"/>
            <w:tcBorders>
              <w:top w:val="nil"/>
              <w:bottom w:val="nil"/>
              <w:right w:val="nil"/>
            </w:tcBorders>
          </w:tcPr>
          <w:p w14:paraId="38CC947A" w14:textId="77777777" w:rsidR="005E6133" w:rsidRPr="00713C8F" w:rsidRDefault="005E6133" w:rsidP="005E6133">
            <w:pPr>
              <w:rPr>
                <w:rFonts w:ascii="Times New Roman" w:hAnsi="Times New Roman" w:cs="Times New Roman"/>
                <w:sz w:val="24"/>
                <w:szCs w:val="24"/>
              </w:rPr>
            </w:pPr>
          </w:p>
        </w:tc>
        <w:tc>
          <w:tcPr>
            <w:tcW w:w="4665" w:type="dxa"/>
            <w:tcBorders>
              <w:top w:val="nil"/>
              <w:left w:val="nil"/>
              <w:right w:val="nil"/>
            </w:tcBorders>
          </w:tcPr>
          <w:p w14:paraId="106EB1F0" w14:textId="77777777" w:rsidR="005E6133" w:rsidRPr="00713C8F" w:rsidRDefault="005E6133" w:rsidP="005E6133">
            <w:pPr>
              <w:rPr>
                <w:rFonts w:ascii="Times New Roman" w:hAnsi="Times New Roman" w:cs="Times New Roman"/>
                <w:sz w:val="24"/>
                <w:szCs w:val="24"/>
              </w:rPr>
            </w:pPr>
          </w:p>
          <w:p w14:paraId="1B68EBC8" w14:textId="2E0CC96D"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fldChar w:fldCharType="begin">
                <w:ffData>
                  <w:name w:val="Text5"/>
                  <w:enabled/>
                  <w:calcOnExit w:val="0"/>
                  <w:textInput/>
                </w:ffData>
              </w:fldChar>
            </w:r>
            <w:bookmarkStart w:id="4" w:name="Text5"/>
            <w:r w:rsidRPr="00713C8F">
              <w:rPr>
                <w:rFonts w:ascii="Times New Roman" w:hAnsi="Times New Roman" w:cs="Times New Roman"/>
                <w:sz w:val="24"/>
                <w:szCs w:val="24"/>
              </w:rPr>
              <w:instrText xml:space="preserve"> FORMTEXT </w:instrText>
            </w:r>
            <w:r w:rsidRPr="00713C8F">
              <w:rPr>
                <w:rFonts w:ascii="Times New Roman" w:hAnsi="Times New Roman" w:cs="Times New Roman"/>
                <w:sz w:val="24"/>
                <w:szCs w:val="24"/>
              </w:rPr>
            </w:r>
            <w:r w:rsidRPr="00713C8F">
              <w:rPr>
                <w:rFonts w:ascii="Times New Roman" w:hAnsi="Times New Roman" w:cs="Times New Roman"/>
                <w:sz w:val="24"/>
                <w:szCs w:val="24"/>
              </w:rPr>
              <w:fldChar w:fldCharType="separate"/>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sz w:val="24"/>
                <w:szCs w:val="24"/>
              </w:rPr>
              <w:fldChar w:fldCharType="end"/>
            </w:r>
            <w:bookmarkEnd w:id="4"/>
          </w:p>
        </w:tc>
        <w:tc>
          <w:tcPr>
            <w:tcW w:w="343" w:type="dxa"/>
            <w:tcBorders>
              <w:top w:val="nil"/>
              <w:left w:val="nil"/>
              <w:bottom w:val="nil"/>
              <w:right w:val="nil"/>
            </w:tcBorders>
          </w:tcPr>
          <w:p w14:paraId="232A1ADE" w14:textId="77777777" w:rsidR="005E6133" w:rsidRPr="00713C8F" w:rsidRDefault="005E6133" w:rsidP="005E6133">
            <w:pPr>
              <w:rPr>
                <w:rFonts w:ascii="Times New Roman" w:hAnsi="Times New Roman" w:cs="Times New Roman"/>
                <w:sz w:val="24"/>
                <w:szCs w:val="24"/>
              </w:rPr>
            </w:pPr>
          </w:p>
        </w:tc>
        <w:tc>
          <w:tcPr>
            <w:tcW w:w="4468" w:type="dxa"/>
            <w:tcBorders>
              <w:top w:val="nil"/>
              <w:left w:val="nil"/>
              <w:right w:val="nil"/>
            </w:tcBorders>
          </w:tcPr>
          <w:p w14:paraId="21558DDE" w14:textId="77777777" w:rsidR="005E6133" w:rsidRPr="00713C8F" w:rsidRDefault="005E6133" w:rsidP="005E6133">
            <w:pPr>
              <w:rPr>
                <w:rFonts w:ascii="Times New Roman" w:hAnsi="Times New Roman" w:cs="Times New Roman"/>
                <w:sz w:val="24"/>
                <w:szCs w:val="24"/>
              </w:rPr>
            </w:pPr>
          </w:p>
        </w:tc>
        <w:tc>
          <w:tcPr>
            <w:tcW w:w="396" w:type="dxa"/>
            <w:tcBorders>
              <w:top w:val="nil"/>
              <w:left w:val="nil"/>
              <w:bottom w:val="nil"/>
            </w:tcBorders>
          </w:tcPr>
          <w:p w14:paraId="6A30419B" w14:textId="77777777" w:rsidR="005E6133" w:rsidRPr="00713C8F" w:rsidRDefault="005E6133" w:rsidP="005E6133">
            <w:pPr>
              <w:rPr>
                <w:rFonts w:ascii="Times New Roman" w:hAnsi="Times New Roman" w:cs="Times New Roman"/>
                <w:sz w:val="24"/>
                <w:szCs w:val="24"/>
              </w:rPr>
            </w:pPr>
          </w:p>
        </w:tc>
      </w:tr>
      <w:tr w:rsidR="00713C8F" w:rsidRPr="00D37FBD" w14:paraId="7367656A" w14:textId="77777777" w:rsidTr="00713C8F">
        <w:tc>
          <w:tcPr>
            <w:tcW w:w="904" w:type="dxa"/>
            <w:tcBorders>
              <w:top w:val="nil"/>
              <w:bottom w:val="nil"/>
              <w:right w:val="nil"/>
            </w:tcBorders>
          </w:tcPr>
          <w:p w14:paraId="38979FB1" w14:textId="77777777" w:rsidR="005E6133" w:rsidRPr="00713C8F" w:rsidRDefault="005E6133" w:rsidP="005E6133">
            <w:pPr>
              <w:rPr>
                <w:rFonts w:ascii="Times New Roman" w:hAnsi="Times New Roman" w:cs="Times New Roman"/>
                <w:sz w:val="24"/>
                <w:szCs w:val="24"/>
              </w:rPr>
            </w:pPr>
          </w:p>
        </w:tc>
        <w:tc>
          <w:tcPr>
            <w:tcW w:w="4665" w:type="dxa"/>
            <w:tcBorders>
              <w:left w:val="nil"/>
              <w:bottom w:val="nil"/>
              <w:right w:val="nil"/>
            </w:tcBorders>
          </w:tcPr>
          <w:p w14:paraId="2BD60937" w14:textId="38D0C8D3"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t>(Signature of Authorized Representative)</w:t>
            </w:r>
          </w:p>
        </w:tc>
        <w:tc>
          <w:tcPr>
            <w:tcW w:w="343" w:type="dxa"/>
            <w:tcBorders>
              <w:top w:val="nil"/>
              <w:left w:val="nil"/>
              <w:bottom w:val="nil"/>
              <w:right w:val="nil"/>
            </w:tcBorders>
          </w:tcPr>
          <w:p w14:paraId="4D2C5A7F" w14:textId="77777777" w:rsidR="005E6133" w:rsidRPr="00713C8F" w:rsidRDefault="005E6133" w:rsidP="005E6133">
            <w:pPr>
              <w:rPr>
                <w:rFonts w:ascii="Times New Roman" w:hAnsi="Times New Roman" w:cs="Times New Roman"/>
                <w:sz w:val="24"/>
                <w:szCs w:val="24"/>
              </w:rPr>
            </w:pPr>
          </w:p>
        </w:tc>
        <w:tc>
          <w:tcPr>
            <w:tcW w:w="4468" w:type="dxa"/>
            <w:tcBorders>
              <w:left w:val="nil"/>
              <w:bottom w:val="nil"/>
              <w:right w:val="nil"/>
            </w:tcBorders>
          </w:tcPr>
          <w:p w14:paraId="399899F9" w14:textId="471BBD5C"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sz w:val="24"/>
                <w:szCs w:val="24"/>
              </w:rPr>
              <w:t>(Date)</w:t>
            </w:r>
          </w:p>
        </w:tc>
        <w:tc>
          <w:tcPr>
            <w:tcW w:w="396" w:type="dxa"/>
            <w:tcBorders>
              <w:top w:val="nil"/>
              <w:left w:val="nil"/>
              <w:bottom w:val="nil"/>
            </w:tcBorders>
          </w:tcPr>
          <w:p w14:paraId="2E57A526" w14:textId="77777777" w:rsidR="005E6133" w:rsidRPr="00713C8F" w:rsidRDefault="005E6133" w:rsidP="005E6133">
            <w:pPr>
              <w:rPr>
                <w:rFonts w:ascii="Times New Roman" w:hAnsi="Times New Roman" w:cs="Times New Roman"/>
                <w:sz w:val="24"/>
                <w:szCs w:val="24"/>
              </w:rPr>
            </w:pPr>
          </w:p>
        </w:tc>
      </w:tr>
      <w:tr w:rsidR="00713C8F" w:rsidRPr="00D37FBD" w14:paraId="481300AC" w14:textId="77777777" w:rsidTr="00713C8F">
        <w:tc>
          <w:tcPr>
            <w:tcW w:w="904" w:type="dxa"/>
            <w:tcBorders>
              <w:top w:val="nil"/>
              <w:right w:val="nil"/>
            </w:tcBorders>
          </w:tcPr>
          <w:p w14:paraId="4C761FF5" w14:textId="77777777" w:rsidR="005E6133" w:rsidRPr="00713C8F" w:rsidRDefault="005E6133" w:rsidP="005E6133">
            <w:pPr>
              <w:rPr>
                <w:rFonts w:ascii="Times New Roman" w:hAnsi="Times New Roman" w:cs="Times New Roman"/>
                <w:sz w:val="24"/>
                <w:szCs w:val="24"/>
              </w:rPr>
            </w:pPr>
          </w:p>
        </w:tc>
        <w:tc>
          <w:tcPr>
            <w:tcW w:w="4665" w:type="dxa"/>
            <w:tcBorders>
              <w:top w:val="nil"/>
              <w:left w:val="nil"/>
              <w:right w:val="nil"/>
            </w:tcBorders>
          </w:tcPr>
          <w:p w14:paraId="6AB4C5C1" w14:textId="77777777" w:rsidR="005E6133" w:rsidRPr="00713C8F" w:rsidRDefault="005E6133" w:rsidP="005E6133">
            <w:pPr>
              <w:rPr>
                <w:rFonts w:ascii="Times New Roman" w:hAnsi="Times New Roman" w:cs="Times New Roman"/>
                <w:sz w:val="24"/>
                <w:szCs w:val="24"/>
              </w:rPr>
            </w:pPr>
          </w:p>
        </w:tc>
        <w:tc>
          <w:tcPr>
            <w:tcW w:w="343" w:type="dxa"/>
            <w:tcBorders>
              <w:top w:val="nil"/>
              <w:left w:val="nil"/>
              <w:right w:val="nil"/>
            </w:tcBorders>
          </w:tcPr>
          <w:p w14:paraId="34136F74" w14:textId="77777777" w:rsidR="005E6133" w:rsidRPr="00713C8F" w:rsidRDefault="005E6133" w:rsidP="005E6133">
            <w:pPr>
              <w:rPr>
                <w:rFonts w:ascii="Times New Roman" w:hAnsi="Times New Roman" w:cs="Times New Roman"/>
                <w:sz w:val="24"/>
                <w:szCs w:val="24"/>
              </w:rPr>
            </w:pPr>
          </w:p>
        </w:tc>
        <w:tc>
          <w:tcPr>
            <w:tcW w:w="4468" w:type="dxa"/>
            <w:tcBorders>
              <w:top w:val="nil"/>
              <w:left w:val="nil"/>
              <w:right w:val="nil"/>
            </w:tcBorders>
          </w:tcPr>
          <w:p w14:paraId="68A79605" w14:textId="0E0E7498" w:rsidR="005E6133" w:rsidRPr="00713C8F" w:rsidRDefault="005E6133" w:rsidP="005E6133">
            <w:pPr>
              <w:rPr>
                <w:rFonts w:ascii="Times New Roman" w:hAnsi="Times New Roman" w:cs="Times New Roman"/>
                <w:sz w:val="24"/>
                <w:szCs w:val="24"/>
              </w:rPr>
            </w:pPr>
          </w:p>
        </w:tc>
        <w:tc>
          <w:tcPr>
            <w:tcW w:w="396" w:type="dxa"/>
            <w:tcBorders>
              <w:top w:val="nil"/>
              <w:left w:val="nil"/>
            </w:tcBorders>
          </w:tcPr>
          <w:p w14:paraId="003338B4" w14:textId="77777777" w:rsidR="005E6133" w:rsidRPr="00713C8F" w:rsidRDefault="005E6133" w:rsidP="005E6133">
            <w:pPr>
              <w:rPr>
                <w:rFonts w:ascii="Times New Roman" w:hAnsi="Times New Roman" w:cs="Times New Roman"/>
                <w:sz w:val="24"/>
                <w:szCs w:val="24"/>
              </w:rPr>
            </w:pPr>
          </w:p>
        </w:tc>
      </w:tr>
      <w:tr w:rsidR="00713C8F" w:rsidRPr="00D37FBD" w14:paraId="4F1ACD68" w14:textId="77777777" w:rsidTr="00713C8F">
        <w:tc>
          <w:tcPr>
            <w:tcW w:w="904" w:type="dxa"/>
            <w:tcBorders>
              <w:right w:val="nil"/>
            </w:tcBorders>
          </w:tcPr>
          <w:p w14:paraId="4E04DF12" w14:textId="77777777" w:rsidR="005E6133" w:rsidRPr="00713C8F" w:rsidRDefault="005E6133" w:rsidP="005E6133">
            <w:pPr>
              <w:rPr>
                <w:rFonts w:ascii="Times New Roman" w:hAnsi="Times New Roman" w:cs="Times New Roman"/>
                <w:sz w:val="24"/>
                <w:szCs w:val="24"/>
              </w:rPr>
            </w:pPr>
          </w:p>
        </w:tc>
        <w:tc>
          <w:tcPr>
            <w:tcW w:w="9476" w:type="dxa"/>
            <w:gridSpan w:val="3"/>
            <w:tcBorders>
              <w:left w:val="nil"/>
              <w:right w:val="nil"/>
            </w:tcBorders>
          </w:tcPr>
          <w:p w14:paraId="7DC8D0D3" w14:textId="4FE6A426" w:rsidR="005E6133" w:rsidRPr="00713C8F" w:rsidRDefault="005E6133" w:rsidP="005E6133">
            <w:pPr>
              <w:rPr>
                <w:rFonts w:ascii="Times New Roman" w:hAnsi="Times New Roman" w:cs="Times New Roman"/>
                <w:sz w:val="24"/>
                <w:szCs w:val="24"/>
              </w:rPr>
            </w:pPr>
            <w:r w:rsidRPr="00713C8F">
              <w:rPr>
                <w:rFonts w:ascii="Times New Roman" w:hAnsi="Times New Roman" w:cs="Times New Roman"/>
                <w:b/>
                <w:sz w:val="24"/>
                <w:szCs w:val="24"/>
              </w:rPr>
              <w:t>Date(s) of annual policy review:</w:t>
            </w:r>
            <w:r w:rsidRPr="00713C8F">
              <w:rPr>
                <w:rFonts w:ascii="Times New Roman" w:hAnsi="Times New Roman" w:cs="Times New Roman"/>
                <w:sz w:val="24"/>
                <w:szCs w:val="24"/>
              </w:rPr>
              <w:fldChar w:fldCharType="begin">
                <w:ffData>
                  <w:name w:val="Text8"/>
                  <w:enabled/>
                  <w:calcOnExit w:val="0"/>
                  <w:textInput/>
                </w:ffData>
              </w:fldChar>
            </w:r>
            <w:bookmarkStart w:id="5" w:name="Text8"/>
            <w:r w:rsidRPr="00713C8F">
              <w:rPr>
                <w:rFonts w:ascii="Times New Roman" w:hAnsi="Times New Roman" w:cs="Times New Roman"/>
                <w:sz w:val="24"/>
                <w:szCs w:val="24"/>
              </w:rPr>
              <w:instrText xml:space="preserve"> FORMTEXT </w:instrText>
            </w:r>
            <w:r w:rsidRPr="00713C8F">
              <w:rPr>
                <w:rFonts w:ascii="Times New Roman" w:hAnsi="Times New Roman" w:cs="Times New Roman"/>
                <w:sz w:val="24"/>
                <w:szCs w:val="24"/>
              </w:rPr>
            </w:r>
            <w:r w:rsidRPr="00713C8F">
              <w:rPr>
                <w:rFonts w:ascii="Times New Roman" w:hAnsi="Times New Roman" w:cs="Times New Roman"/>
                <w:sz w:val="24"/>
                <w:szCs w:val="24"/>
              </w:rPr>
              <w:fldChar w:fldCharType="separate"/>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noProof/>
                <w:sz w:val="24"/>
                <w:szCs w:val="24"/>
              </w:rPr>
              <w:t> </w:t>
            </w:r>
            <w:r w:rsidRPr="00713C8F">
              <w:rPr>
                <w:rFonts w:ascii="Times New Roman" w:hAnsi="Times New Roman" w:cs="Times New Roman"/>
                <w:sz w:val="24"/>
                <w:szCs w:val="24"/>
              </w:rPr>
              <w:fldChar w:fldCharType="end"/>
            </w:r>
            <w:bookmarkEnd w:id="5"/>
          </w:p>
        </w:tc>
        <w:tc>
          <w:tcPr>
            <w:tcW w:w="396" w:type="dxa"/>
            <w:tcBorders>
              <w:left w:val="nil"/>
            </w:tcBorders>
          </w:tcPr>
          <w:p w14:paraId="1C0035C0" w14:textId="77777777" w:rsidR="005E6133" w:rsidRPr="00713C8F" w:rsidRDefault="005E6133" w:rsidP="005E6133">
            <w:pPr>
              <w:rPr>
                <w:rFonts w:ascii="Times New Roman" w:hAnsi="Times New Roman" w:cs="Times New Roman"/>
                <w:sz w:val="24"/>
                <w:szCs w:val="24"/>
              </w:rPr>
            </w:pPr>
          </w:p>
        </w:tc>
      </w:tr>
    </w:tbl>
    <w:p w14:paraId="6FE09F8C" w14:textId="5F93CF7F" w:rsidR="00B808E5" w:rsidRPr="00713C8F" w:rsidRDefault="00B808E5">
      <w:pPr>
        <w:rPr>
          <w:rFonts w:ascii="Times New Roman" w:hAnsi="Times New Roman" w:cs="Times New Roman"/>
          <w:sz w:val="24"/>
          <w:szCs w:val="24"/>
        </w:rPr>
      </w:pPr>
    </w:p>
    <w:sectPr w:rsidR="00B808E5" w:rsidRPr="00713C8F"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46DA32B2" w14:textId="4718A832" w:rsidR="00713C8F" w:rsidRPr="001A47A7" w:rsidRDefault="00713C8F" w:rsidP="00713C8F">
        <w:pPr>
          <w:pStyle w:val="Footer"/>
          <w:pBdr>
            <w:top w:val="single" w:sz="4" w:space="1" w:color="D9D9D9" w:themeColor="background1" w:themeShade="D9"/>
          </w:pBdr>
          <w:jc w:val="right"/>
          <w:rPr>
            <w:rFonts w:ascii="Times New Roman" w:hAnsi="Times New Roman" w:cs="Times New Roman"/>
            <w:color w:val="7F7F7F" w:themeColor="background1" w:themeShade="7F"/>
            <w:spacing w:val="60"/>
          </w:rPr>
        </w:pPr>
        <w:r w:rsidRPr="001A47A7">
          <w:rPr>
            <w:rFonts w:ascii="Times New Roman" w:hAnsi="Times New Roman" w:cs="Times New Roman"/>
          </w:rPr>
          <w:fldChar w:fldCharType="begin"/>
        </w:r>
        <w:r w:rsidRPr="001A47A7">
          <w:rPr>
            <w:rFonts w:ascii="Times New Roman" w:hAnsi="Times New Roman" w:cs="Times New Roman"/>
          </w:rPr>
          <w:instrText xml:space="preserve"> PAGE   \* MERGEFORMAT </w:instrText>
        </w:r>
        <w:r w:rsidRPr="001A47A7">
          <w:rPr>
            <w:rFonts w:ascii="Times New Roman" w:hAnsi="Times New Roman" w:cs="Times New Roman"/>
          </w:rPr>
          <w:fldChar w:fldCharType="separate"/>
        </w:r>
        <w:r>
          <w:rPr>
            <w:rFonts w:ascii="Times New Roman" w:hAnsi="Times New Roman" w:cs="Times New Roman"/>
          </w:rPr>
          <w:t>1</w:t>
        </w:r>
        <w:r w:rsidRPr="001A47A7">
          <w:rPr>
            <w:rFonts w:ascii="Times New Roman" w:hAnsi="Times New Roman" w:cs="Times New Roman"/>
            <w:noProof/>
          </w:rPr>
          <w:fldChar w:fldCharType="end"/>
        </w:r>
        <w:r w:rsidRPr="001A47A7">
          <w:rPr>
            <w:rFonts w:ascii="Times New Roman" w:hAnsi="Times New Roman" w:cs="Times New Roman"/>
          </w:rPr>
          <w:t xml:space="preserve"> | </w:t>
        </w:r>
        <w:r w:rsidRPr="001A47A7">
          <w:rPr>
            <w:rFonts w:ascii="Times New Roman" w:hAnsi="Times New Roman" w:cs="Times New Roman"/>
            <w:color w:val="7F7F7F" w:themeColor="background1" w:themeShade="7F"/>
            <w:spacing w:val="60"/>
          </w:rPr>
          <w:t>Page</w:t>
        </w:r>
      </w:p>
      <w:p w14:paraId="3BD7B29A" w14:textId="77777777" w:rsidR="00713C8F" w:rsidRPr="001A47A7" w:rsidRDefault="00D96FE5" w:rsidP="00713C8F">
        <w:pPr>
          <w:pStyle w:val="Footer"/>
          <w:pBdr>
            <w:top w:val="single" w:sz="4" w:space="1" w:color="D9D9D9" w:themeColor="background1" w:themeShade="D9"/>
          </w:pBdr>
          <w:jc w:val="right"/>
          <w:rPr>
            <w:rFonts w:ascii="Times New Roman" w:hAnsi="Times New Roman" w:cs="Times New Roman"/>
          </w:rPr>
        </w:pPr>
      </w:p>
    </w:sdtContent>
  </w:sdt>
  <w:p w14:paraId="5CEB92EA" w14:textId="77777777" w:rsidR="00713C8F" w:rsidRPr="001A47A7" w:rsidRDefault="00713C8F" w:rsidP="00713C8F">
    <w:pPr>
      <w:pStyle w:val="Footer"/>
      <w:rPr>
        <w:rFonts w:ascii="Times New Roman" w:hAnsi="Times New Roman" w:cs="Times New Roman"/>
      </w:rPr>
    </w:pPr>
    <w:r w:rsidRPr="001A47A7">
      <w:rPr>
        <w:rFonts w:ascii="Times New Roman" w:hAnsi="Times New Roman" w:cs="Times New Roman"/>
      </w:rPr>
      <w:t>__________________     _________________</w:t>
    </w:r>
  </w:p>
  <w:p w14:paraId="546FF419" w14:textId="77777777" w:rsidR="00713C8F" w:rsidRPr="001A47A7" w:rsidRDefault="00713C8F" w:rsidP="00713C8F">
    <w:pPr>
      <w:pStyle w:val="Footer"/>
      <w:rPr>
        <w:rFonts w:ascii="Times New Roman" w:hAnsi="Times New Roman" w:cs="Times New Roman"/>
      </w:rPr>
    </w:pPr>
    <w:r w:rsidRPr="001A47A7">
      <w:rPr>
        <w:rFonts w:ascii="Times New Roman" w:hAnsi="Times New Roman" w:cs="Times New Roman"/>
      </w:rPr>
      <w:t xml:space="preserve">Name of Policy                           Date                   </w:t>
    </w:r>
  </w:p>
  <w:p w14:paraId="65F43BCC" w14:textId="77777777" w:rsidR="00713C8F" w:rsidRPr="001A47A7" w:rsidRDefault="00713C8F" w:rsidP="00713C8F">
    <w:pPr>
      <w:pStyle w:val="Footer"/>
      <w:rPr>
        <w:rFonts w:ascii="Times New Roman" w:hAnsi="Times New Roman" w:cs="Times New Roman"/>
      </w:rPr>
    </w:pPr>
  </w:p>
  <w:p w14:paraId="3664597E" w14:textId="2C36A304" w:rsidR="00713C8F" w:rsidRDefault="00713C8F">
    <w:pPr>
      <w:pStyle w:val="Footer"/>
    </w:pPr>
  </w:p>
  <w:p w14:paraId="220B9022" w14:textId="68662F6B" w:rsidR="00EE5FC9" w:rsidRPr="00112260" w:rsidRDefault="00EE5FC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113B92"/>
    <w:multiLevelType w:val="hybridMultilevel"/>
    <w:tmpl w:val="093CA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D0503"/>
    <w:rsid w:val="000E408B"/>
    <w:rsid w:val="00112260"/>
    <w:rsid w:val="001949B5"/>
    <w:rsid w:val="002F1BA1"/>
    <w:rsid w:val="002F1C60"/>
    <w:rsid w:val="00364D76"/>
    <w:rsid w:val="00412931"/>
    <w:rsid w:val="004548A2"/>
    <w:rsid w:val="00455CB7"/>
    <w:rsid w:val="0049798C"/>
    <w:rsid w:val="004B671F"/>
    <w:rsid w:val="0050583A"/>
    <w:rsid w:val="00527485"/>
    <w:rsid w:val="00530478"/>
    <w:rsid w:val="00584E27"/>
    <w:rsid w:val="005E6133"/>
    <w:rsid w:val="00673506"/>
    <w:rsid w:val="006F3B8F"/>
    <w:rsid w:val="00702FF7"/>
    <w:rsid w:val="00704A5E"/>
    <w:rsid w:val="00713C8F"/>
    <w:rsid w:val="00731112"/>
    <w:rsid w:val="007568B8"/>
    <w:rsid w:val="0079606E"/>
    <w:rsid w:val="007A68D1"/>
    <w:rsid w:val="007B552F"/>
    <w:rsid w:val="008224A1"/>
    <w:rsid w:val="0084204A"/>
    <w:rsid w:val="00896641"/>
    <w:rsid w:val="009210B1"/>
    <w:rsid w:val="00956030"/>
    <w:rsid w:val="00983F21"/>
    <w:rsid w:val="009D4478"/>
    <w:rsid w:val="009F2742"/>
    <w:rsid w:val="00A0058F"/>
    <w:rsid w:val="00AB66B3"/>
    <w:rsid w:val="00AF4A76"/>
    <w:rsid w:val="00B031C3"/>
    <w:rsid w:val="00B4299D"/>
    <w:rsid w:val="00B808E5"/>
    <w:rsid w:val="00BD5C11"/>
    <w:rsid w:val="00C32308"/>
    <w:rsid w:val="00D03EA9"/>
    <w:rsid w:val="00D11261"/>
    <w:rsid w:val="00D37FBD"/>
    <w:rsid w:val="00D47C74"/>
    <w:rsid w:val="00D732D6"/>
    <w:rsid w:val="00D77AAF"/>
    <w:rsid w:val="00D96FE5"/>
    <w:rsid w:val="00DD73D9"/>
    <w:rsid w:val="00E12753"/>
    <w:rsid w:val="00E437A3"/>
    <w:rsid w:val="00EA709E"/>
    <w:rsid w:val="00EB0FF7"/>
    <w:rsid w:val="00EB1A70"/>
    <w:rsid w:val="00EE5FC9"/>
    <w:rsid w:val="00E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character" w:styleId="CommentReference">
    <w:name w:val="annotation reference"/>
    <w:basedOn w:val="DefaultParagraphFont"/>
    <w:uiPriority w:val="99"/>
    <w:semiHidden/>
    <w:unhideWhenUsed/>
    <w:rsid w:val="00673506"/>
    <w:rPr>
      <w:sz w:val="16"/>
      <w:szCs w:val="16"/>
    </w:rPr>
  </w:style>
  <w:style w:type="paragraph" w:styleId="CommentText">
    <w:name w:val="annotation text"/>
    <w:basedOn w:val="Normal"/>
    <w:link w:val="CommentTextChar"/>
    <w:uiPriority w:val="99"/>
    <w:semiHidden/>
    <w:unhideWhenUsed/>
    <w:rsid w:val="00673506"/>
    <w:pPr>
      <w:spacing w:line="240" w:lineRule="auto"/>
    </w:pPr>
    <w:rPr>
      <w:sz w:val="20"/>
      <w:szCs w:val="20"/>
    </w:rPr>
  </w:style>
  <w:style w:type="character" w:customStyle="1" w:styleId="CommentTextChar">
    <w:name w:val="Comment Text Char"/>
    <w:basedOn w:val="DefaultParagraphFont"/>
    <w:link w:val="CommentText"/>
    <w:uiPriority w:val="99"/>
    <w:semiHidden/>
    <w:rsid w:val="00673506"/>
    <w:rPr>
      <w:sz w:val="20"/>
      <w:szCs w:val="20"/>
    </w:rPr>
  </w:style>
  <w:style w:type="paragraph" w:styleId="CommentSubject">
    <w:name w:val="annotation subject"/>
    <w:basedOn w:val="CommentText"/>
    <w:next w:val="CommentText"/>
    <w:link w:val="CommentSubjectChar"/>
    <w:uiPriority w:val="99"/>
    <w:semiHidden/>
    <w:unhideWhenUsed/>
    <w:rsid w:val="00673506"/>
    <w:rPr>
      <w:b/>
      <w:bCs/>
    </w:rPr>
  </w:style>
  <w:style w:type="character" w:customStyle="1" w:styleId="CommentSubjectChar">
    <w:name w:val="Comment Subject Char"/>
    <w:basedOn w:val="CommentTextChar"/>
    <w:link w:val="CommentSubject"/>
    <w:uiPriority w:val="99"/>
    <w:semiHidden/>
    <w:rsid w:val="00673506"/>
    <w:rPr>
      <w:b/>
      <w:bCs/>
      <w:sz w:val="20"/>
      <w:szCs w:val="20"/>
    </w:rPr>
  </w:style>
  <w:style w:type="paragraph" w:styleId="Revision">
    <w:name w:val="Revision"/>
    <w:hidden/>
    <w:uiPriority w:val="99"/>
    <w:semiHidden/>
    <w:rsid w:val="00673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E7ECCB90-E3AE-4575-A55B-F13DE7F9BCDD}"/>
</file>

<file path=customXml/itemProps2.xml><?xml version="1.0" encoding="utf-8"?>
<ds:datastoreItem xmlns:ds="http://schemas.openxmlformats.org/officeDocument/2006/customXml" ds:itemID="{82CB0B8E-6ECD-4427-B45B-0517C1C93C76}"/>
</file>

<file path=customXml/itemProps3.xml><?xml version="1.0" encoding="utf-8"?>
<ds:datastoreItem xmlns:ds="http://schemas.openxmlformats.org/officeDocument/2006/customXml" ds:itemID="{02AD65CA-C285-4A75-BD18-C8601DE4D589}"/>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Bridgman, Jessica</cp:lastModifiedBy>
  <cp:revision>8</cp:revision>
  <cp:lastPrinted>2019-01-15T13:37:00Z</cp:lastPrinted>
  <dcterms:created xsi:type="dcterms:W3CDTF">2019-09-12T19:49:00Z</dcterms:created>
  <dcterms:modified xsi:type="dcterms:W3CDTF">2019-09-19T18:57:00Z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