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5A2B" w14:textId="77777777" w:rsidR="000B09D6" w:rsidRPr="004C51A3" w:rsidRDefault="000B09D6" w:rsidP="000B09D6">
      <w:pPr>
        <w:spacing w:after="40"/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Name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0"/>
    </w:p>
    <w:p w14:paraId="63B6EE79" w14:textId="77777777" w:rsidR="000B09D6" w:rsidRPr="004C51A3" w:rsidRDefault="000B09D6" w:rsidP="000B09D6">
      <w:pPr>
        <w:spacing w:after="40"/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bookmarkStart w:id="1" w:name="Text2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Address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1"/>
    </w:p>
    <w:p w14:paraId="7BE78367" w14:textId="77777777" w:rsidR="000B09D6" w:rsidRPr="004C51A3" w:rsidRDefault="000B09D6" w:rsidP="000B09D6">
      <w:pPr>
        <w:spacing w:after="40"/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3"/>
            <w:enabled/>
            <w:calcOnExit w:val="0"/>
            <w:textInput>
              <w:default w:val="City, State, Zip"/>
            </w:textInput>
          </w:ffData>
        </w:fldChar>
      </w:r>
      <w:bookmarkStart w:id="2" w:name="Text3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City, State, Zip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2"/>
    </w:p>
    <w:p w14:paraId="7BA8F263" w14:textId="77777777" w:rsidR="000B09D6" w:rsidRPr="004C51A3" w:rsidRDefault="000B09D6" w:rsidP="000B09D6">
      <w:pPr>
        <w:spacing w:after="40"/>
        <w:rPr>
          <w:rFonts w:asciiTheme="minorHAnsi" w:hAnsiTheme="minorHAnsi" w:cstheme="minorHAnsi"/>
          <w:sz w:val="22"/>
          <w:szCs w:val="22"/>
          <w:lang w:val="rw-RW"/>
        </w:rPr>
      </w:pPr>
    </w:p>
    <w:p w14:paraId="1B67B66E" w14:textId="77777777" w:rsidR="00992F25" w:rsidRPr="004C51A3" w:rsidRDefault="000B09D6" w:rsidP="000B09D6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3" w:name="Text16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Date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3"/>
    </w:p>
    <w:p w14:paraId="74CE542D" w14:textId="77777777" w:rsidR="00992F25" w:rsidRPr="004C51A3" w:rsidRDefault="00721CFE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Nyakubahwa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4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,</w:t>
      </w:r>
    </w:p>
    <w:p w14:paraId="2A8047B9" w14:textId="77777777" w:rsidR="00992F25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</w:p>
    <w:p w14:paraId="164C43F9" w14:textId="77777777" w:rsidR="00992F25" w:rsidRPr="004C51A3" w:rsidRDefault="00CD24B1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Ubu butumwa bwerekeye umwana(umuhungu/umukobwa) wawe asanzwe ari ku rutonde rw’abana bakurikiranwa n’umugambi witaho abana batoyi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“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NC Infant-Toddler Program</w:t>
      </w:r>
      <w:r w:rsidR="000024C3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(ITP)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”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biciye mu gisata gisanzwe gikurikirana uko umwana agenda arakura guhera akivuka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5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“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Children’s Developmental Services Agency (CDSA)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”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.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Kimwe mu bitangwa n’ico gisata (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CDSA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>) ni ingurane y’ibikoresho ihabwa umuryango wanyu yitwa “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family Assistive Technology (AT)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” kugira ibasahirize </w:t>
      </w:r>
      <w:r w:rsidR="00791951" w:rsidRPr="004C51A3">
        <w:rPr>
          <w:rFonts w:asciiTheme="minorHAnsi" w:hAnsiTheme="minorHAnsi" w:cstheme="minorHAnsi"/>
          <w:sz w:val="22"/>
          <w:szCs w:val="22"/>
          <w:lang w:val="rw-RW"/>
        </w:rPr>
        <w:t>hamwe n’iyindi yashizweho n’itegeko ryitwa</w:t>
      </w:r>
      <w:r w:rsidR="0077223A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="00791951" w:rsidRPr="004C51A3">
        <w:rPr>
          <w:rFonts w:asciiTheme="minorHAnsi" w:hAnsiTheme="minorHAnsi" w:cstheme="minorHAnsi"/>
          <w:sz w:val="22"/>
          <w:szCs w:val="22"/>
          <w:lang w:val="rw-RW"/>
        </w:rPr>
        <w:t>“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Individualized Family Service Plan (IFSP)</w:t>
      </w:r>
      <w:r w:rsidR="00791951" w:rsidRPr="004C51A3">
        <w:rPr>
          <w:rFonts w:asciiTheme="minorHAnsi" w:hAnsiTheme="minorHAnsi" w:cstheme="minorHAnsi"/>
          <w:sz w:val="22"/>
          <w:szCs w:val="22"/>
          <w:lang w:val="rw-RW"/>
        </w:rPr>
        <w:t>”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.</w:t>
      </w:r>
    </w:p>
    <w:p w14:paraId="06D8710A" w14:textId="77777777" w:rsidR="00992F25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</w:p>
    <w:p w14:paraId="38754E59" w14:textId="77777777" w:rsidR="00992F25" w:rsidRPr="004C51A3" w:rsidRDefault="00791951" w:rsidP="00BB0684">
      <w:pPr>
        <w:rPr>
          <w:rFonts w:asciiTheme="minorHAnsi" w:hAnsiTheme="minorHAnsi" w:cstheme="minorHAnsi"/>
          <w:i/>
          <w:iCs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Twarakurikiranye dusanga ntimwasubije igikoresho mwari mwahawe nk’intizo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AT. </w:t>
      </w:r>
      <w:r w:rsidR="0077223A" w:rsidRPr="004C51A3">
        <w:rPr>
          <w:rFonts w:asciiTheme="minorHAnsi" w:hAnsiTheme="minorHAnsi" w:cstheme="minorHAnsi"/>
          <w:sz w:val="22"/>
          <w:szCs w:val="22"/>
          <w:lang w:val="rw-RW"/>
        </w:rPr>
        <w:t>Amasezerano y’ingurane mwateyeko umukono avuga gurtya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="00992F25" w:rsidRPr="004C51A3">
        <w:rPr>
          <w:rFonts w:asciiTheme="minorHAnsi" w:hAnsiTheme="minorHAnsi" w:cstheme="minorHAnsi"/>
          <w:i/>
          <w:iCs/>
          <w:sz w:val="22"/>
          <w:szCs w:val="22"/>
          <w:lang w:val="rw-RW"/>
        </w:rPr>
        <w:t>“</w:t>
      </w:r>
      <w:r w:rsidR="00124A6E" w:rsidRPr="004C51A3">
        <w:rPr>
          <w:rFonts w:asciiTheme="minorHAnsi" w:hAnsiTheme="minorHAnsi" w:cstheme="minorHAnsi"/>
          <w:bCs/>
          <w:i/>
          <w:sz w:val="20"/>
          <w:szCs w:val="20"/>
          <w:lang w:val="rw-RW"/>
        </w:rPr>
        <w:t>Ndemera ko ubu buhinga bwa none bufasha abana bavukanye ubumuga (Assistive Technology (AT) buronkwa biciye mu NGURANE. Ndiyemeje kuzosubiza igikoresho mu gihe kizoba kitagikenewe kugira hagaragare ivyavuye muri</w:t>
      </w:r>
      <w:r w:rsidR="00124A6E" w:rsidRPr="004C51A3">
        <w:rPr>
          <w:rFonts w:asciiTheme="minorHAnsi" w:hAnsiTheme="minorHAnsi" w:cstheme="minorHAnsi"/>
          <w:i/>
          <w:sz w:val="20"/>
          <w:szCs w:val="20"/>
          <w:lang w:val="rw-RW"/>
        </w:rPr>
        <w:t xml:space="preserve"> IFSP, mu gihe umwana wanje atakiri ku rutonde, canke umwana wanje ari mubarabwa n’umugambi witaho abana batoyi</w:t>
      </w:r>
      <w:r w:rsidR="00124A6E" w:rsidRPr="004C51A3">
        <w:rPr>
          <w:rFonts w:asciiTheme="minorHAnsi" w:hAnsiTheme="minorHAnsi" w:cstheme="minorHAnsi"/>
          <w:sz w:val="20"/>
          <w:szCs w:val="20"/>
          <w:lang w:val="rw-RW"/>
        </w:rPr>
        <w:t>.</w:t>
      </w:r>
      <w:r w:rsidR="00124A6E" w:rsidRPr="004C51A3">
        <w:rPr>
          <w:rFonts w:asciiTheme="minorHAnsi" w:hAnsiTheme="minorHAnsi" w:cstheme="minorHAnsi"/>
          <w:i/>
          <w:iCs/>
          <w:sz w:val="22"/>
          <w:szCs w:val="22"/>
          <w:lang w:val="rw-RW"/>
        </w:rPr>
        <w:t xml:space="preserve">” </w:t>
      </w:r>
      <w:r w:rsidR="00124A6E" w:rsidRPr="004C51A3">
        <w:rPr>
          <w:rFonts w:asciiTheme="minorHAnsi" w:hAnsiTheme="minorHAnsi" w:cstheme="minorHAnsi"/>
          <w:iCs/>
          <w:sz w:val="22"/>
          <w:szCs w:val="22"/>
          <w:lang w:val="rw-RW"/>
        </w:rPr>
        <w:t>Porike twisunga mu gutiza ibikoresho ivuga iti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="00992F25" w:rsidRPr="004C51A3">
        <w:rPr>
          <w:rFonts w:asciiTheme="minorHAnsi" w:hAnsiTheme="minorHAnsi" w:cstheme="minorHAnsi"/>
          <w:i/>
          <w:iCs/>
          <w:sz w:val="22"/>
          <w:szCs w:val="22"/>
          <w:lang w:val="rw-RW"/>
        </w:rPr>
        <w:t>“</w:t>
      </w:r>
      <w:r w:rsidR="00124A6E" w:rsidRPr="004C51A3">
        <w:rPr>
          <w:rFonts w:asciiTheme="minorHAnsi" w:hAnsiTheme="minorHAnsi" w:cstheme="minorHAnsi"/>
          <w:i/>
          <w:iCs/>
          <w:sz w:val="22"/>
          <w:szCs w:val="22"/>
          <w:lang w:val="rw-RW"/>
        </w:rPr>
        <w:t>iyo igikoresho kidasubijwe canke kikononekara, umuryango wagihawe uraheza ugasabwa kuriha ico gikoresho</w:t>
      </w:r>
      <w:r w:rsidR="00992F25" w:rsidRPr="004C51A3">
        <w:rPr>
          <w:rFonts w:asciiTheme="minorHAnsi" w:hAnsiTheme="minorHAnsi" w:cstheme="minorHAnsi"/>
          <w:i/>
          <w:iCs/>
          <w:sz w:val="22"/>
          <w:szCs w:val="22"/>
          <w:lang w:val="rw-RW"/>
        </w:rPr>
        <w:t>”.</w:t>
      </w:r>
    </w:p>
    <w:p w14:paraId="074B6B47" w14:textId="77777777" w:rsidR="00992F25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</w:p>
    <w:p w14:paraId="735F2615" w14:textId="77777777" w:rsidR="00992F25" w:rsidRPr="004C51A3" w:rsidRDefault="00124A6E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Turabasavye rero ko mwogarukana ico gikoresho ngaha ku biro vy’i gisata gisanzwe gikurikirana uko umwana agenda arakura guhera akivuka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(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CDSA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)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kugira ntimuhave musabwa kukiriha mu gihe kitagarutse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.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Mukaba mubona ko kugisubiza bitobashobokera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,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turabasaba ko mwokwegera umuhuzabikorwa wanyu yabakurikiraniye umwana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, 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6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,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canke uwujejwe ibijanye no gutiza ibikoresho mukamuhamagara kuri 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(828) 438-6502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kugira muvugane ingene yokwiyizira kugitora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. </w:t>
      </w:r>
      <w:r w:rsidR="000712C7" w:rsidRPr="004C51A3">
        <w:rPr>
          <w:rFonts w:asciiTheme="minorHAnsi" w:hAnsiTheme="minorHAnsi" w:cstheme="minorHAnsi"/>
          <w:sz w:val="22"/>
          <w:szCs w:val="22"/>
          <w:lang w:val="rw-RW"/>
        </w:rPr>
        <w:t>Mukaba naho mwibaza ko umwana wanyu yoba akigikeneye naho nyene turabasaba mwegere uwo muhuzabikorwa nyene abahe insiguro zihagije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. </w:t>
      </w:r>
    </w:p>
    <w:p w14:paraId="2444E2AD" w14:textId="77777777" w:rsidR="00BB0684" w:rsidRPr="004C51A3" w:rsidRDefault="00BB0684" w:rsidP="00BB0684">
      <w:pPr>
        <w:rPr>
          <w:rFonts w:asciiTheme="minorHAnsi" w:hAnsiTheme="minorHAnsi" w:cstheme="minorHAnsi"/>
          <w:sz w:val="22"/>
          <w:szCs w:val="22"/>
          <w:lang w:val="rw-RW"/>
        </w:rPr>
      </w:pPr>
    </w:p>
    <w:p w14:paraId="01B8C1D2" w14:textId="77777777" w:rsidR="00992F25" w:rsidRPr="004C51A3" w:rsidRDefault="00165C39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Hakaba hari aka canke kariya kabakiye murashobora kutwitura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>.</w:t>
      </w:r>
    </w:p>
    <w:p w14:paraId="27F046E5" w14:textId="77777777" w:rsidR="00992F25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</w:p>
    <w:p w14:paraId="47DC7C1C" w14:textId="77777777" w:rsidR="00992F25" w:rsidRPr="004C51A3" w:rsidRDefault="00165C39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Murakoze.</w:t>
      </w:r>
    </w:p>
    <w:p w14:paraId="70922280" w14:textId="77777777" w:rsidR="00992F25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</w:p>
    <w:p w14:paraId="31426AA8" w14:textId="77777777" w:rsidR="00992F25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7"/>
    </w:p>
    <w:p w14:paraId="5C028712" w14:textId="77777777" w:rsidR="00992F25" w:rsidRPr="004C51A3" w:rsidRDefault="00BB0684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umuyobozi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, 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="00992F25"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8"/>
    </w:p>
    <w:p w14:paraId="6804A7C9" w14:textId="77777777" w:rsidR="00992F25" w:rsidRPr="004C51A3" w:rsidRDefault="00992F25" w:rsidP="00BB0684">
      <w:pPr>
        <w:rPr>
          <w:rFonts w:asciiTheme="minorHAnsi" w:hAnsiTheme="minorHAnsi" w:cstheme="minorHAnsi"/>
          <w:sz w:val="20"/>
          <w:szCs w:val="20"/>
          <w:lang w:val="rw-RW"/>
        </w:rPr>
      </w:pPr>
    </w:p>
    <w:p w14:paraId="15A5B997" w14:textId="77777777" w:rsidR="004318E0" w:rsidRPr="004C51A3" w:rsidRDefault="00992F25" w:rsidP="00BB0684">
      <w:pPr>
        <w:rPr>
          <w:rFonts w:asciiTheme="minorHAnsi" w:hAnsiTheme="minorHAnsi" w:cstheme="minorHAnsi"/>
          <w:sz w:val="22"/>
          <w:szCs w:val="22"/>
          <w:lang w:val="rw-RW"/>
        </w:rPr>
      </w:pPr>
      <w:r w:rsidRPr="004C51A3">
        <w:rPr>
          <w:rFonts w:asciiTheme="minorHAnsi" w:hAnsiTheme="minorHAnsi" w:cstheme="minorHAnsi"/>
          <w:sz w:val="22"/>
          <w:szCs w:val="22"/>
          <w:lang w:val="rw-RW"/>
        </w:rPr>
        <w:t>cc</w:t>
      </w:r>
      <w:r w:rsidR="002877C3" w:rsidRPr="004C51A3">
        <w:rPr>
          <w:rFonts w:asciiTheme="minorHAnsi" w:hAnsiTheme="minorHAnsi" w:cstheme="minorHAnsi"/>
          <w:sz w:val="22"/>
          <w:szCs w:val="22"/>
          <w:lang w:val="rw-RW"/>
        </w:rPr>
        <w:t>: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9"/>
      <w:r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, EISC,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10"/>
      <w:r w:rsidRPr="004C51A3">
        <w:rPr>
          <w:rFonts w:asciiTheme="minorHAnsi" w:hAnsiTheme="minorHAnsi" w:cstheme="minorHAnsi"/>
          <w:sz w:val="22"/>
          <w:szCs w:val="22"/>
          <w:lang w:val="rw-RW"/>
        </w:rPr>
        <w:br/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ab/>
      </w:r>
      <w:r w:rsidR="002877C3" w:rsidRPr="004C51A3">
        <w:rPr>
          <w:rFonts w:asciiTheme="minorHAnsi" w:hAnsiTheme="minorHAnsi" w:cstheme="minorHAnsi"/>
          <w:sz w:val="22"/>
          <w:szCs w:val="22"/>
          <w:lang w:val="rw-RW"/>
        </w:rPr>
        <w:t>Katie Sigmon, AT Loaning Program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br/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ab/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11"/>
      <w:r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, </w:t>
      </w:r>
      <w:r w:rsidR="00BB0684"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Terefone ya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t xml:space="preserve">AT, 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4C51A3">
        <w:rPr>
          <w:rFonts w:asciiTheme="minorHAnsi" w:hAnsiTheme="minorHAnsi" w:cstheme="minorHAnsi"/>
          <w:sz w:val="22"/>
          <w:szCs w:val="22"/>
          <w:lang w:val="rw-RW"/>
        </w:rPr>
        <w:instrText xml:space="preserve"> FORMTEXT </w:instrText>
      </w:r>
      <w:r w:rsidRPr="004C51A3">
        <w:rPr>
          <w:rFonts w:asciiTheme="minorHAnsi" w:hAnsiTheme="minorHAnsi" w:cstheme="minorHAnsi"/>
          <w:sz w:val="22"/>
          <w:szCs w:val="22"/>
          <w:lang w:val="rw-RW"/>
        </w:rPr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separate"/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noProof/>
          <w:sz w:val="22"/>
          <w:szCs w:val="22"/>
          <w:lang w:val="rw-RW"/>
        </w:rPr>
        <w:t> </w:t>
      </w:r>
      <w:r w:rsidRPr="004C51A3">
        <w:rPr>
          <w:rFonts w:asciiTheme="minorHAnsi" w:hAnsiTheme="minorHAnsi" w:cstheme="minorHAnsi"/>
          <w:sz w:val="22"/>
          <w:szCs w:val="22"/>
          <w:lang w:val="rw-RW"/>
        </w:rPr>
        <w:fldChar w:fldCharType="end"/>
      </w:r>
      <w:bookmarkEnd w:id="12"/>
    </w:p>
    <w:sectPr w:rsidR="004318E0" w:rsidRPr="004C51A3" w:rsidSect="007D4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4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DB20" w14:textId="77777777" w:rsidR="00F5163B" w:rsidRDefault="00F5163B" w:rsidP="00A32A4C">
      <w:r>
        <w:separator/>
      </w:r>
    </w:p>
  </w:endnote>
  <w:endnote w:type="continuationSeparator" w:id="0">
    <w:p w14:paraId="51315424" w14:textId="77777777" w:rsidR="00F5163B" w:rsidRDefault="00F5163B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350C" w14:textId="77777777" w:rsidR="00C30A39" w:rsidRPr="00DF29D2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/>
        <w:sz w:val="18"/>
        <w:szCs w:val="18"/>
      </w:rPr>
    </w:pP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begin"/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instrText xml:space="preserve">PAGE  </w:instrTex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separate"/>
    </w:r>
    <w:r w:rsidR="002877C3">
      <w:rPr>
        <w:rStyle w:val="PageNumber"/>
        <w:rFonts w:ascii="Arial" w:hAnsi="Arial" w:cs="Arial"/>
        <w:b/>
        <w:bCs/>
        <w:noProof/>
        <w:color w:val="000000"/>
        <w:sz w:val="18"/>
        <w:szCs w:val="18"/>
      </w:rPr>
      <w:t>2</w:t>
    </w:r>
    <w:r w:rsidRPr="00DF29D2">
      <w:rPr>
        <w:rStyle w:val="PageNumber"/>
        <w:rFonts w:ascii="Arial" w:hAnsi="Arial" w:cs="Arial"/>
        <w:b/>
        <w:bCs/>
        <w:color w:val="000000"/>
        <w:sz w:val="18"/>
        <w:szCs w:val="18"/>
      </w:rPr>
      <w:fldChar w:fldCharType="end"/>
    </w:r>
  </w:p>
  <w:p w14:paraId="55C3FC7A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9971" w14:textId="77777777" w:rsidR="002877C3" w:rsidRPr="004C51A3" w:rsidRDefault="002877C3" w:rsidP="002877C3">
    <w:pPr>
      <w:pStyle w:val="Footer"/>
      <w:spacing w:before="60" w:after="120"/>
      <w:jc w:val="center"/>
      <w:rPr>
        <w:rFonts w:ascii="Arial" w:hAnsi="Arial" w:cs="Arial"/>
        <w:b/>
        <w:bCs/>
        <w:sz w:val="16"/>
        <w:szCs w:val="16"/>
      </w:rPr>
    </w:pPr>
    <w:r w:rsidRPr="004C51A3">
      <w:rPr>
        <w:rFonts w:ascii="Arial" w:hAnsi="Arial" w:cs="Arial"/>
        <w:b/>
        <w:bCs/>
        <w:sz w:val="16"/>
        <w:szCs w:val="16"/>
      </w:rPr>
      <w:t xml:space="preserve">NC DEPARTMENT OF HEALTH AND HUMAN SERVICES </w:t>
    </w:r>
    <w:r w:rsidRPr="004C51A3">
      <w:rPr>
        <w:rFonts w:ascii="Arial" w:hAnsi="Arial" w:cs="Arial"/>
        <w:sz w:val="16"/>
        <w:szCs w:val="16"/>
      </w:rPr>
      <w:t xml:space="preserve"> </w:t>
    </w:r>
    <w:r w:rsidRPr="004C51A3">
      <w:rPr>
        <w:rFonts w:ascii="Arial" w:hAnsi="Arial" w:cs="Arial"/>
        <w:b/>
        <w:bCs/>
        <w:sz w:val="16"/>
        <w:szCs w:val="16"/>
      </w:rPr>
      <w:t xml:space="preserve">• </w:t>
    </w:r>
    <w:r w:rsidRPr="004C51A3">
      <w:rPr>
        <w:rFonts w:ascii="Arial" w:hAnsi="Arial" w:cs="Arial"/>
        <w:sz w:val="16"/>
        <w:szCs w:val="16"/>
      </w:rPr>
      <w:t xml:space="preserve"> </w:t>
    </w:r>
    <w:r w:rsidRPr="004C51A3">
      <w:rPr>
        <w:rFonts w:ascii="Arial" w:hAnsi="Arial" w:cs="Arial"/>
        <w:b/>
        <w:bCs/>
        <w:sz w:val="16"/>
        <w:szCs w:val="16"/>
      </w:rPr>
      <w:t>DIVISION OF CHILD AND FAMILY WELL-BEING</w:t>
    </w:r>
  </w:p>
  <w:p w14:paraId="4ABA6070" w14:textId="77777777" w:rsidR="002877C3" w:rsidRPr="004C51A3" w:rsidRDefault="002877C3" w:rsidP="002877C3">
    <w:pPr>
      <w:pStyle w:val="Footer"/>
      <w:spacing w:after="120"/>
      <w:jc w:val="center"/>
      <w:rPr>
        <w:rFonts w:ascii="Arial" w:hAnsi="Arial" w:cs="Arial"/>
        <w:b/>
        <w:bCs/>
        <w:sz w:val="16"/>
        <w:szCs w:val="16"/>
      </w:rPr>
    </w:pPr>
    <w:r w:rsidRPr="004C51A3">
      <w:rPr>
        <w:rFonts w:ascii="Arial" w:hAnsi="Arial" w:cs="Arial"/>
        <w:b/>
        <w:bCs/>
        <w:sz w:val="16"/>
        <w:szCs w:val="16"/>
      </w:rPr>
      <w:t>EARLY INTERVENTION SECTION</w:t>
    </w:r>
  </w:p>
  <w:p w14:paraId="6B128C9A" w14:textId="77777777" w:rsidR="002877C3" w:rsidRPr="004C51A3" w:rsidRDefault="002877C3" w:rsidP="002877C3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4C51A3">
      <w:rPr>
        <w:rFonts w:ascii="Arial" w:hAnsi="Arial" w:cs="Arial"/>
        <w:sz w:val="13"/>
        <w:szCs w:val="16"/>
      </w:rPr>
      <w:t xml:space="preserve">LOCATION: </w:t>
    </w:r>
    <w:r w:rsidRPr="004C51A3">
      <w:rPr>
        <w:rFonts w:ascii="Arial" w:hAnsi="Arial" w:cs="Arial"/>
        <w:sz w:val="16"/>
        <w:szCs w:val="16"/>
      </w:rPr>
      <w:t>5605 Six Forks Road, Building 3, Raleigh, NC 27609</w:t>
    </w:r>
  </w:p>
  <w:p w14:paraId="41A8E549" w14:textId="77777777" w:rsidR="002877C3" w:rsidRPr="004C51A3" w:rsidRDefault="002877C3" w:rsidP="002877C3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4C51A3">
      <w:rPr>
        <w:rFonts w:ascii="Arial" w:hAnsi="Arial" w:cs="Arial"/>
        <w:sz w:val="13"/>
        <w:szCs w:val="16"/>
      </w:rPr>
      <w:t xml:space="preserve">MAILING ADDRESS: </w:t>
    </w:r>
    <w:r w:rsidRPr="004C51A3">
      <w:rPr>
        <w:rFonts w:ascii="Arial" w:hAnsi="Arial" w:cs="Arial"/>
        <w:sz w:val="16"/>
        <w:szCs w:val="16"/>
      </w:rPr>
      <w:t>1916 Mail Service Center, Raleigh, NC 27699-1916</w:t>
    </w:r>
  </w:p>
  <w:p w14:paraId="0770E662" w14:textId="77777777" w:rsidR="002877C3" w:rsidRPr="004C51A3" w:rsidRDefault="002877C3" w:rsidP="002877C3">
    <w:pPr>
      <w:pStyle w:val="Footer"/>
      <w:tabs>
        <w:tab w:val="clear" w:pos="9360"/>
        <w:tab w:val="left" w:pos="8460"/>
      </w:tabs>
      <w:spacing w:line="276" w:lineRule="auto"/>
      <w:ind w:left="-990" w:right="-900"/>
      <w:jc w:val="center"/>
      <w:rPr>
        <w:rFonts w:ascii="Arial" w:hAnsi="Arial" w:cs="Arial"/>
        <w:sz w:val="16"/>
        <w:szCs w:val="16"/>
      </w:rPr>
    </w:pPr>
    <w:r w:rsidRPr="004C51A3">
      <w:rPr>
        <w:rFonts w:ascii="Arial" w:hAnsi="Arial" w:cs="Arial"/>
        <w:sz w:val="16"/>
        <w:szCs w:val="16"/>
      </w:rPr>
      <w:t xml:space="preserve">www.ncdhhs.gov  •  </w:t>
    </w:r>
    <w:r w:rsidRPr="004C51A3">
      <w:rPr>
        <w:rFonts w:ascii="Arial" w:hAnsi="Arial" w:cs="Arial"/>
        <w:sz w:val="13"/>
        <w:szCs w:val="16"/>
      </w:rPr>
      <w:t xml:space="preserve">TEL: </w:t>
    </w:r>
    <w:r w:rsidRPr="004C51A3">
      <w:rPr>
        <w:rFonts w:ascii="Arial" w:hAnsi="Arial" w:cs="Arial"/>
        <w:sz w:val="16"/>
        <w:szCs w:val="16"/>
      </w:rPr>
      <w:t xml:space="preserve">919-707-5520  •  </w:t>
    </w:r>
    <w:r w:rsidRPr="004C51A3">
      <w:rPr>
        <w:rFonts w:ascii="Arial" w:hAnsi="Arial" w:cs="Arial"/>
        <w:sz w:val="13"/>
        <w:szCs w:val="16"/>
      </w:rPr>
      <w:t xml:space="preserve">FAX: </w:t>
    </w:r>
    <w:r w:rsidRPr="004C51A3">
      <w:rPr>
        <w:rFonts w:ascii="Arial" w:hAnsi="Arial" w:cs="Arial"/>
        <w:sz w:val="16"/>
        <w:szCs w:val="16"/>
      </w:rPr>
      <w:t>919-870-4834</w:t>
    </w:r>
  </w:p>
  <w:p w14:paraId="1142EE4F" w14:textId="77777777" w:rsidR="00635FC5" w:rsidRPr="00B13779" w:rsidRDefault="002877C3" w:rsidP="002877C3">
    <w:pPr>
      <w:pStyle w:val="Footer"/>
      <w:tabs>
        <w:tab w:val="clear" w:pos="9360"/>
        <w:tab w:val="left" w:pos="8460"/>
      </w:tabs>
      <w:spacing w:before="115" w:line="276" w:lineRule="auto"/>
      <w:ind w:left="-990" w:right="-900"/>
      <w:jc w:val="center"/>
      <w:rPr>
        <w:rFonts w:ascii="Arial" w:hAnsi="Arial" w:cs="Arial"/>
      </w:rPr>
    </w:pPr>
    <w:r w:rsidRPr="004C51A3">
      <w:rPr>
        <w:rFonts w:ascii="Arial" w:hAnsi="Arial" w:cs="Arial"/>
        <w:sz w:val="13"/>
        <w:szCs w:val="16"/>
      </w:rPr>
      <w:t>AN EQUAL OPPORTUNITY / 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3F27" w14:textId="77777777" w:rsidR="00F5163B" w:rsidRDefault="00F5163B" w:rsidP="00A32A4C">
      <w:r>
        <w:separator/>
      </w:r>
    </w:p>
  </w:footnote>
  <w:footnote w:type="continuationSeparator" w:id="0">
    <w:p w14:paraId="38A3D3BE" w14:textId="77777777" w:rsidR="00F5163B" w:rsidRDefault="00F5163B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990B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0"/>
      <w:gridCol w:w="270"/>
      <w:gridCol w:w="6209"/>
    </w:tblGrid>
    <w:tr w:rsidR="00680B31" w:rsidRPr="003D6870" w14:paraId="2B52912F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228033DE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58545798" w14:textId="77777777" w:rsidTr="004C51A3">
      <w:trPr>
        <w:trHeight w:val="1116"/>
        <w:jc w:val="center"/>
      </w:trPr>
      <w:tc>
        <w:tcPr>
          <w:tcW w:w="4320" w:type="dxa"/>
          <w:tcBorders>
            <w:right w:val="single" w:sz="12" w:space="0" w:color="808080" w:themeColor="background1" w:themeShade="80"/>
          </w:tcBorders>
          <w:shd w:val="clear" w:color="auto" w:fill="auto"/>
        </w:tcPr>
        <w:p w14:paraId="19988122" w14:textId="77777777" w:rsidR="00676B54" w:rsidRPr="003D6870" w:rsidRDefault="00670E05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>
            <w:rPr>
              <w:rFonts w:ascii="Arial" w:hAnsi="Arial" w:cs="Arial"/>
              <w:noProof/>
              <w:color w:val="33414F"/>
              <w:sz w:val="18"/>
              <w:szCs w:val="18"/>
            </w:rPr>
            <w:drawing>
              <wp:inline distT="0" distB="0" distL="0" distR="0" wp14:anchorId="2247F97E" wp14:editId="3E3B0B60">
                <wp:extent cx="2444750" cy="8655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  <w:tcBorders>
            <w:left w:val="single" w:sz="12" w:space="0" w:color="808080" w:themeColor="background1" w:themeShade="80"/>
          </w:tcBorders>
          <w:shd w:val="clear" w:color="auto" w:fill="auto"/>
          <w:vAlign w:val="center"/>
        </w:tcPr>
        <w:p w14:paraId="0A9EACA7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6209" w:type="dxa"/>
          <w:shd w:val="clear" w:color="auto" w:fill="auto"/>
          <w:vAlign w:val="center"/>
        </w:tcPr>
        <w:p w14:paraId="04523819" w14:textId="77777777" w:rsidR="00721CFE" w:rsidRPr="004C51A3" w:rsidRDefault="00721CFE" w:rsidP="00721CFE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4C51A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4C51A3">
            <w:rPr>
              <w:rFonts w:ascii="Arial" w:hAnsi="Arial" w:cs="Arial"/>
              <w:color w:val="33414F"/>
              <w:sz w:val="18"/>
              <w:szCs w:val="18"/>
            </w:rPr>
            <w:t xml:space="preserve">  •  </w:t>
          </w:r>
          <w:r w:rsidR="00CF22E5" w:rsidRPr="004C51A3">
            <w:rPr>
              <w:rFonts w:ascii="Arial" w:hAnsi="Arial" w:cs="Arial"/>
              <w:color w:val="33414F"/>
              <w:sz w:val="18"/>
              <w:szCs w:val="18"/>
            </w:rPr>
            <w:t>Governor</w:t>
          </w:r>
        </w:p>
        <w:p w14:paraId="613EB7C0" w14:textId="77777777" w:rsidR="00721CFE" w:rsidRPr="004C51A3" w:rsidRDefault="00721CFE" w:rsidP="00721CFE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 w:rsidRPr="004C51A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4C51A3">
            <w:rPr>
              <w:rFonts w:ascii="Arial" w:hAnsi="Arial" w:cs="Arial"/>
              <w:color w:val="33414F"/>
              <w:sz w:val="18"/>
              <w:szCs w:val="18"/>
            </w:rPr>
            <w:t xml:space="preserve">  •  </w:t>
          </w:r>
          <w:r w:rsidR="00CF22E5" w:rsidRPr="004C51A3">
            <w:rPr>
              <w:rFonts w:ascii="Arial" w:hAnsi="Arial" w:cs="Arial"/>
              <w:color w:val="33414F"/>
              <w:sz w:val="18"/>
              <w:szCs w:val="18"/>
            </w:rPr>
            <w:t>Secretary</w:t>
          </w:r>
        </w:p>
        <w:p w14:paraId="3E1C2215" w14:textId="77777777" w:rsidR="00676B54" w:rsidRPr="00785FBC" w:rsidRDefault="00721CFE" w:rsidP="00721CFE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  <w:highlight w:val="yellow"/>
            </w:rPr>
          </w:pPr>
          <w:r w:rsidRPr="004C51A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YVONNE COPELAND </w:t>
          </w:r>
          <w:r w:rsidRPr="004C51A3">
            <w:rPr>
              <w:rFonts w:ascii="Arial" w:hAnsi="Arial" w:cs="Arial"/>
              <w:color w:val="33414F"/>
              <w:sz w:val="18"/>
              <w:szCs w:val="18"/>
            </w:rPr>
            <w:t xml:space="preserve"> •  </w:t>
          </w:r>
          <w:r w:rsidR="00CF22E5" w:rsidRPr="004C51A3">
            <w:rPr>
              <w:rFonts w:ascii="Arial" w:hAnsi="Arial" w:cs="Arial"/>
              <w:color w:val="33414F"/>
              <w:sz w:val="18"/>
              <w:szCs w:val="18"/>
            </w:rPr>
            <w:t>Director, Division of Child and Family Well-Being</w:t>
          </w:r>
        </w:p>
      </w:tc>
    </w:tr>
  </w:tbl>
  <w:p w14:paraId="36B14580" w14:textId="77777777" w:rsidR="00680B31" w:rsidRPr="003D6870" w:rsidRDefault="00680B31" w:rsidP="00680B31">
    <w:pPr>
      <w:pStyle w:val="Header"/>
      <w:rPr>
        <w:rFonts w:ascii="Arial" w:hAnsi="Arial" w:cs="Arial"/>
      </w:rPr>
    </w:pPr>
  </w:p>
  <w:p w14:paraId="49C40CD3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zb+Kb3KINn6qA/mC8zHHJ0FjAQLBLDIPTKR3gbYD2bxQ9b9laMD2uKzVLCaQjysgiggQ5zQhvgFzi+1FbJfGxw==" w:salt="7lpKThu7mTA6txzUH+L+A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C3"/>
    <w:rsid w:val="000024C3"/>
    <w:rsid w:val="000132C8"/>
    <w:rsid w:val="000417EE"/>
    <w:rsid w:val="00042993"/>
    <w:rsid w:val="000712C7"/>
    <w:rsid w:val="00083773"/>
    <w:rsid w:val="0008753D"/>
    <w:rsid w:val="000B09D6"/>
    <w:rsid w:val="000C0F5D"/>
    <w:rsid w:val="000C47C2"/>
    <w:rsid w:val="000E31CF"/>
    <w:rsid w:val="00124A6E"/>
    <w:rsid w:val="00127772"/>
    <w:rsid w:val="001415C7"/>
    <w:rsid w:val="0015365F"/>
    <w:rsid w:val="00165C39"/>
    <w:rsid w:val="001969D6"/>
    <w:rsid w:val="00197165"/>
    <w:rsid w:val="001C6CA0"/>
    <w:rsid w:val="001F13AD"/>
    <w:rsid w:val="001F4A6F"/>
    <w:rsid w:val="0023013C"/>
    <w:rsid w:val="00251D4A"/>
    <w:rsid w:val="002639CB"/>
    <w:rsid w:val="00280A9F"/>
    <w:rsid w:val="002877C3"/>
    <w:rsid w:val="00292C38"/>
    <w:rsid w:val="002B6B3D"/>
    <w:rsid w:val="002E3C43"/>
    <w:rsid w:val="002E5B24"/>
    <w:rsid w:val="002E639B"/>
    <w:rsid w:val="002F7512"/>
    <w:rsid w:val="00303E88"/>
    <w:rsid w:val="00322295"/>
    <w:rsid w:val="00333A2A"/>
    <w:rsid w:val="003D6870"/>
    <w:rsid w:val="00411AA0"/>
    <w:rsid w:val="00412E9F"/>
    <w:rsid w:val="004178FC"/>
    <w:rsid w:val="004318E0"/>
    <w:rsid w:val="00450150"/>
    <w:rsid w:val="00474044"/>
    <w:rsid w:val="004C51A3"/>
    <w:rsid w:val="004C5B0B"/>
    <w:rsid w:val="004C723E"/>
    <w:rsid w:val="00550716"/>
    <w:rsid w:val="00555212"/>
    <w:rsid w:val="00560A8A"/>
    <w:rsid w:val="0057678C"/>
    <w:rsid w:val="005C72B7"/>
    <w:rsid w:val="005C7312"/>
    <w:rsid w:val="0060445F"/>
    <w:rsid w:val="00631F9E"/>
    <w:rsid w:val="00635FC5"/>
    <w:rsid w:val="00670E05"/>
    <w:rsid w:val="00676B54"/>
    <w:rsid w:val="00676BED"/>
    <w:rsid w:val="00680B31"/>
    <w:rsid w:val="00690D63"/>
    <w:rsid w:val="00692998"/>
    <w:rsid w:val="006F351C"/>
    <w:rsid w:val="00721CFE"/>
    <w:rsid w:val="00761A6C"/>
    <w:rsid w:val="00763FCB"/>
    <w:rsid w:val="007716D8"/>
    <w:rsid w:val="0077223A"/>
    <w:rsid w:val="00783262"/>
    <w:rsid w:val="00785FBC"/>
    <w:rsid w:val="00791951"/>
    <w:rsid w:val="007D4756"/>
    <w:rsid w:val="00800F3B"/>
    <w:rsid w:val="008142E9"/>
    <w:rsid w:val="00837A34"/>
    <w:rsid w:val="00842EAA"/>
    <w:rsid w:val="008661B6"/>
    <w:rsid w:val="008A38D9"/>
    <w:rsid w:val="008A6744"/>
    <w:rsid w:val="008C332F"/>
    <w:rsid w:val="008E13D0"/>
    <w:rsid w:val="00914B72"/>
    <w:rsid w:val="00952D1E"/>
    <w:rsid w:val="00974D9A"/>
    <w:rsid w:val="00992F25"/>
    <w:rsid w:val="009A04F0"/>
    <w:rsid w:val="009B4FC3"/>
    <w:rsid w:val="009D6D9B"/>
    <w:rsid w:val="009F1D5E"/>
    <w:rsid w:val="00A32A4C"/>
    <w:rsid w:val="00A34615"/>
    <w:rsid w:val="00A7166F"/>
    <w:rsid w:val="00AC63CE"/>
    <w:rsid w:val="00AC6A68"/>
    <w:rsid w:val="00AF3AE1"/>
    <w:rsid w:val="00AF5EE7"/>
    <w:rsid w:val="00B02727"/>
    <w:rsid w:val="00B12C50"/>
    <w:rsid w:val="00B54912"/>
    <w:rsid w:val="00B83658"/>
    <w:rsid w:val="00BA14C1"/>
    <w:rsid w:val="00BA2EF1"/>
    <w:rsid w:val="00BB0684"/>
    <w:rsid w:val="00BE7729"/>
    <w:rsid w:val="00C30A39"/>
    <w:rsid w:val="00C9687E"/>
    <w:rsid w:val="00CA1E69"/>
    <w:rsid w:val="00CC3075"/>
    <w:rsid w:val="00CD24B1"/>
    <w:rsid w:val="00CF22E5"/>
    <w:rsid w:val="00CF6773"/>
    <w:rsid w:val="00D10915"/>
    <w:rsid w:val="00DB2F6C"/>
    <w:rsid w:val="00DC3B0A"/>
    <w:rsid w:val="00DF29D2"/>
    <w:rsid w:val="00E14957"/>
    <w:rsid w:val="00E37942"/>
    <w:rsid w:val="00E5635F"/>
    <w:rsid w:val="00E630C8"/>
    <w:rsid w:val="00E70B01"/>
    <w:rsid w:val="00E93E4F"/>
    <w:rsid w:val="00E9755F"/>
    <w:rsid w:val="00EB0019"/>
    <w:rsid w:val="00EC52F9"/>
    <w:rsid w:val="00EE3EDB"/>
    <w:rsid w:val="00F10515"/>
    <w:rsid w:val="00F13A81"/>
    <w:rsid w:val="00F5163B"/>
    <w:rsid w:val="00F5183F"/>
    <w:rsid w:val="00F61DDA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10D7C"/>
  <w14:defaultImageDpi w14:val="32767"/>
  <w15:docId w15:val="{A0B88524-ACAF-4CA8-B1C8-2F4DD41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C9687E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rsid w:val="00C9687E"/>
    <w:pPr>
      <w:spacing w:before="360" w:after="360"/>
    </w:pPr>
    <w:rPr>
      <w:rFonts w:ascii="Times New Roman" w:eastAsia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C9687E"/>
    <w:pPr>
      <w:spacing w:before="240" w:after="60"/>
    </w:pPr>
    <w:rPr>
      <w:rFonts w:ascii="Times New Roman" w:eastAsia="Times New Roman" w:hAnsi="Times New Roman"/>
      <w:sz w:val="20"/>
      <w:szCs w:val="20"/>
    </w:rPr>
  </w:style>
  <w:style w:type="character" w:customStyle="1" w:styleId="MessageHeaderLabel">
    <w:name w:val="Message Header Label"/>
    <w:rsid w:val="00C9687E"/>
    <w:rPr>
      <w:rFonts w:ascii="Arial" w:hAnsi="Arial" w:cs="Arial" w:hint="default"/>
      <w:b/>
      <w:bCs w:val="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Director's%20Letter%20Unreturned%20AT%20Items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8DE0F2FD604681DB97C647D495C3" ma:contentTypeVersion="8" ma:contentTypeDescription="Create a new document." ma:contentTypeScope="" ma:versionID="ed3823fc4c10196eb9ce5ba190e2ff73">
  <xsd:schema xmlns:xsd="http://www.w3.org/2001/XMLSchema" xmlns:xs="http://www.w3.org/2001/XMLSchema" xmlns:p="http://schemas.microsoft.com/office/2006/metadata/properties" xmlns:ns2="e57d48d4-8a5b-40a6-8ad7-7c0f10b6c9d6" targetNamespace="http://schemas.microsoft.com/office/2006/metadata/properties" ma:root="true" ma:fieldsID="842308990124bad546526cb746de1829" ns2:_="">
    <xsd:import namespace="e57d48d4-8a5b-40a6-8ad7-7c0f10b6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8d4-8a5b-40a6-8ad7-7c0f10b6c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F42431-5797-43AF-94BC-D70576444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d48d4-8a5b-40a6-8ad7-7c0f10b6c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CE7CF-460F-459D-8545-6015000F6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E109D-6E9F-4A07-86E3-2ABAA9CF1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1FFF4B-C008-49F8-86B4-2E269B35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Director's Letter Unreturned AT Items_KR.dotx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cp:lastPrinted>2017-12-14T20:08:00Z</cp:lastPrinted>
  <dcterms:created xsi:type="dcterms:W3CDTF">2023-08-15T19:24:00Z</dcterms:created>
  <dcterms:modified xsi:type="dcterms:W3CDTF">2023-08-15T19:24:00Z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0x0101005CE88DE0F2FD604681DB97C647D495C3</vt:lpwstr>
  </property>
</Properties>
</file>