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1599D" w14:textId="77777777" w:rsidR="00746E5D" w:rsidRPr="00746E5D" w:rsidRDefault="00746E5D" w:rsidP="009B4D19">
      <w:pPr>
        <w:spacing w:after="240"/>
        <w:jc w:val="center"/>
        <w:rPr>
          <w:rFonts w:ascii="Tahoma" w:hAnsi="Tahoma" w:cs="Tahoma"/>
          <w:b/>
          <w:bCs/>
          <w:color w:val="4472C4" w:themeColor="accent1"/>
          <w:sz w:val="40"/>
          <w:szCs w:val="40"/>
        </w:rPr>
      </w:pPr>
      <w:r w:rsidRPr="00746E5D">
        <w:rPr>
          <w:rFonts w:ascii="Tahoma" w:hAnsi="Tahoma" w:cs="Tahoma"/>
          <w:b/>
          <w:bCs/>
          <w:color w:val="4472C4" w:themeColor="accent1"/>
          <w:sz w:val="40"/>
          <w:szCs w:val="40"/>
        </w:rPr>
        <w:t>AAA ARPA PLANNING TOOL</w:t>
      </w:r>
    </w:p>
    <w:p w14:paraId="51E7B580" w14:textId="77777777" w:rsidR="00746E5D" w:rsidRPr="00746E5D" w:rsidRDefault="00746E5D" w:rsidP="009B4D19">
      <w:pPr>
        <w:spacing w:after="120"/>
        <w:rPr>
          <w:rFonts w:ascii="Century" w:hAnsi="Century"/>
        </w:rPr>
      </w:pPr>
      <w:r w:rsidRPr="00746E5D">
        <w:rPr>
          <w:rFonts w:ascii="Century" w:hAnsi="Century"/>
        </w:rPr>
        <w:t>This tool contains six priorities identified by NC Department of Health and Human Services leadership and staff at the Division of Aging and Adult Services. These priorities were developed after considering challenges faced by the aging network across the state. Each priority was further developed into strategies for addressing each priority area. These strategies are suggested approaches; however, each AAA may offer alternative approaches to address the overall priorities.</w:t>
      </w:r>
    </w:p>
    <w:p w14:paraId="412AC4B2" w14:textId="77777777" w:rsidR="00746E5D" w:rsidRPr="00746E5D" w:rsidRDefault="00746E5D" w:rsidP="009B4D19">
      <w:pPr>
        <w:spacing w:after="120"/>
        <w:rPr>
          <w:rFonts w:ascii="Century" w:hAnsi="Century"/>
        </w:rPr>
      </w:pPr>
      <w:r w:rsidRPr="00746E5D">
        <w:rPr>
          <w:rFonts w:ascii="Century" w:hAnsi="Century"/>
        </w:rPr>
        <w:t>Please complete this tool to describe your region’s comprehensive plan for spending the American Rescue Plan Act funding within the parameters of the NCDHHS Division of Aging and Adult Services’ priorities.</w:t>
      </w:r>
    </w:p>
    <w:p w14:paraId="2908D362" w14:textId="52A226D9" w:rsidR="009B4D19" w:rsidRDefault="007A3B6F" w:rsidP="009B4D19">
      <w:pPr>
        <w:spacing w:after="120"/>
        <w:jc w:val="center"/>
        <w:rPr>
          <w:rFonts w:ascii="Century" w:hAnsi="Century"/>
        </w:rPr>
      </w:pPr>
      <w:r>
        <w:rPr>
          <w:rFonts w:ascii="Century" w:hAnsi="Century"/>
        </w:rPr>
        <w:pict w14:anchorId="31B94147">
          <v:rect id="_x0000_i1025" style="width:0;height:1.5pt" o:hralign="center" o:hrstd="t" o:hr="t" fillcolor="#a0a0a0" stroked="f"/>
        </w:pict>
      </w:r>
    </w:p>
    <w:p w14:paraId="4CED37F6" w14:textId="30A0EF4B" w:rsidR="00746E5D" w:rsidRPr="00746E5D" w:rsidRDefault="00746E5D" w:rsidP="001A00D0">
      <w:pPr>
        <w:spacing w:before="240" w:after="240"/>
        <w:jc w:val="center"/>
        <w:rPr>
          <w:rFonts w:ascii="Tahoma" w:hAnsi="Tahoma" w:cs="Tahoma"/>
          <w:b/>
          <w:bCs/>
          <w:color w:val="4472C4" w:themeColor="accent1"/>
          <w:sz w:val="28"/>
          <w:szCs w:val="28"/>
        </w:rPr>
      </w:pPr>
      <w:r w:rsidRPr="00746E5D">
        <w:rPr>
          <w:rFonts w:ascii="Tahoma" w:hAnsi="Tahoma" w:cs="Tahoma"/>
          <w:b/>
          <w:bCs/>
          <w:color w:val="4472C4" w:themeColor="accent1"/>
          <w:sz w:val="28"/>
          <w:szCs w:val="28"/>
        </w:rPr>
        <w:t>TITLE III-B: SUPPORTIVE SERVICE PROGRAMS</w:t>
      </w:r>
    </w:p>
    <w:p w14:paraId="4388B5BA" w14:textId="77777777" w:rsidR="00746E5D" w:rsidRPr="00746E5D" w:rsidRDefault="00746E5D" w:rsidP="009B4D19">
      <w:pPr>
        <w:spacing w:after="120"/>
        <w:rPr>
          <w:rFonts w:ascii="Tahoma" w:hAnsi="Tahoma" w:cs="Tahoma"/>
          <w:b/>
          <w:bCs/>
        </w:rPr>
      </w:pPr>
      <w:r w:rsidRPr="00746E5D">
        <w:rPr>
          <w:rFonts w:ascii="Tahoma" w:hAnsi="Tahoma" w:cs="Tahoma"/>
          <w:b/>
          <w:bCs/>
        </w:rPr>
        <w:t>Background</w:t>
      </w:r>
    </w:p>
    <w:p w14:paraId="6EB086D8" w14:textId="77777777" w:rsidR="00746E5D" w:rsidRPr="00746E5D" w:rsidRDefault="00746E5D" w:rsidP="009B4D19">
      <w:pPr>
        <w:spacing w:after="120"/>
        <w:rPr>
          <w:rFonts w:ascii="Century" w:hAnsi="Century"/>
        </w:rPr>
      </w:pPr>
      <w:r w:rsidRPr="00746E5D">
        <w:rPr>
          <w:rFonts w:ascii="Century" w:hAnsi="Century"/>
        </w:rPr>
        <w:t>We are at an unprecedented time in which our nation faces increasing demands to serve a rapidly growing population of older adults and people with disabilities. Concurrently, we have an opportunity to partner across healthcare and social service organizations to ensure that the social determinants of health for these individuals are addressed as part of a person-centered, value-based transformation of health care.</w:t>
      </w:r>
    </w:p>
    <w:p w14:paraId="05320A5A" w14:textId="77777777" w:rsidR="00746E5D" w:rsidRPr="00746E5D" w:rsidRDefault="00746E5D" w:rsidP="009B4D19">
      <w:pPr>
        <w:spacing w:after="120"/>
        <w:rPr>
          <w:rFonts w:ascii="Century" w:hAnsi="Century"/>
        </w:rPr>
      </w:pPr>
      <w:r w:rsidRPr="00746E5D">
        <w:rPr>
          <w:rFonts w:ascii="Century" w:hAnsi="Century"/>
        </w:rPr>
        <w:t>As we have learned during the pandemic, older adults, people with disabilities and others are at increased risk for poor outcomes from COVID-19 and are also particularly feeling the weight of social isolation. We also know that older adults and disabled individuals, and their caregivers, are more likely to have less access to resources that connect them to their physicians, families, and services; less likely to understand those resources and less likely to be able to afford those resources.</w:t>
      </w:r>
    </w:p>
    <w:p w14:paraId="6BC3D82A" w14:textId="77777777" w:rsidR="00746E5D" w:rsidRPr="00746E5D" w:rsidRDefault="00746E5D" w:rsidP="001A00D0">
      <w:pPr>
        <w:spacing w:before="240" w:after="120"/>
        <w:rPr>
          <w:rFonts w:ascii="Tahoma" w:hAnsi="Tahoma" w:cs="Tahoma"/>
          <w:b/>
          <w:bCs/>
          <w:color w:val="4472C4" w:themeColor="accent1"/>
          <w:sz w:val="24"/>
          <w:szCs w:val="24"/>
        </w:rPr>
      </w:pPr>
      <w:r w:rsidRPr="00746E5D">
        <w:rPr>
          <w:rFonts w:ascii="Tahoma" w:hAnsi="Tahoma" w:cs="Tahoma"/>
          <w:b/>
          <w:bCs/>
          <w:color w:val="4472C4" w:themeColor="accent1"/>
          <w:sz w:val="24"/>
          <w:szCs w:val="24"/>
        </w:rPr>
        <w:t>Priority 1: Address holistic needs through program coordination and integration with health care financing and delivery, improve outcomes and lower costs, provide model for sustainability through diversified revenue.</w:t>
      </w:r>
    </w:p>
    <w:p w14:paraId="5348A94F" w14:textId="77777777" w:rsidR="00746E5D" w:rsidRPr="00746E5D" w:rsidRDefault="00746E5D" w:rsidP="009B4D19">
      <w:pPr>
        <w:spacing w:after="120"/>
        <w:rPr>
          <w:rFonts w:ascii="Tahoma" w:hAnsi="Tahoma" w:cs="Tahoma"/>
          <w:b/>
          <w:bCs/>
        </w:rPr>
      </w:pPr>
      <w:r w:rsidRPr="00746E5D">
        <w:rPr>
          <w:rFonts w:ascii="Tahoma" w:hAnsi="Tahoma" w:cs="Tahoma"/>
          <w:b/>
          <w:bCs/>
        </w:rPr>
        <w:t>Suggested Strategy</w:t>
      </w:r>
    </w:p>
    <w:p w14:paraId="259424D3" w14:textId="77777777" w:rsidR="00746E5D" w:rsidRPr="00746E5D" w:rsidRDefault="00746E5D" w:rsidP="009B4D19">
      <w:pPr>
        <w:spacing w:after="120"/>
        <w:rPr>
          <w:rFonts w:ascii="Century" w:hAnsi="Century"/>
        </w:rPr>
      </w:pPr>
      <w:r w:rsidRPr="00746E5D">
        <w:rPr>
          <w:rFonts w:ascii="Century" w:hAnsi="Century"/>
        </w:rPr>
        <w:t>Build capacity to develop care coordination programs statewide over a 3-year period, hire and train staff to provide care coordination and increase access to long-term services and support across funding sources, expand care management programs for the OAA-eligible population in counties without existing programs. </w:t>
      </w:r>
    </w:p>
    <w:p w14:paraId="3F55866C" w14:textId="77777777" w:rsidR="00746E5D" w:rsidRPr="00746E5D" w:rsidRDefault="00746E5D" w:rsidP="009B4D19">
      <w:pPr>
        <w:spacing w:after="120"/>
        <w:rPr>
          <w:rFonts w:ascii="Tahoma" w:hAnsi="Tahoma" w:cs="Tahoma"/>
          <w:b/>
          <w:bCs/>
        </w:rPr>
      </w:pPr>
      <w:r w:rsidRPr="00746E5D">
        <w:rPr>
          <w:rFonts w:ascii="Tahoma" w:hAnsi="Tahoma" w:cs="Tahoma"/>
          <w:b/>
          <w:bCs/>
        </w:rPr>
        <w:t>Rationale</w:t>
      </w:r>
    </w:p>
    <w:p w14:paraId="4F12B9EC" w14:textId="36490ADB" w:rsidR="00746E5D" w:rsidRPr="00746E5D" w:rsidRDefault="00746E5D" w:rsidP="009B4D19">
      <w:pPr>
        <w:spacing w:after="120"/>
        <w:rPr>
          <w:rFonts w:ascii="Century" w:hAnsi="Century"/>
        </w:rPr>
      </w:pPr>
      <w:r w:rsidRPr="00746E5D">
        <w:rPr>
          <w:rFonts w:ascii="Century" w:hAnsi="Century"/>
        </w:rPr>
        <w:t xml:space="preserve">This will improve the aging network’s ability to provide person-centered, value-based care for older adults which is in line with NC DHHS’ vision of health for North Carolinians. Opportunities to contract with healthcare payers across multiple funding sources will transition the network beyond the traditional approach to human service delivery to one </w:t>
      </w:r>
      <w:r w:rsidRPr="00746E5D">
        <w:rPr>
          <w:rFonts w:ascii="Century" w:hAnsi="Century"/>
        </w:rPr>
        <w:lastRenderedPageBreak/>
        <w:t>that expands the capacity of community-based organizations (CBOs) (e.g., home-delivered meal providers) to address whole-person health. This is essential to serving a growing older population.</w:t>
      </w:r>
    </w:p>
    <w:p w14:paraId="1C7360AA" w14:textId="2B0A1098" w:rsidR="00746E5D" w:rsidRDefault="00746E5D" w:rsidP="009B4D19">
      <w:pPr>
        <w:spacing w:after="120"/>
        <w:rPr>
          <w:rFonts w:ascii="Tahoma" w:hAnsi="Tahoma" w:cs="Tahoma"/>
          <w:b/>
          <w:bCs/>
        </w:rPr>
      </w:pPr>
      <w:r w:rsidRPr="00746E5D">
        <w:rPr>
          <w:rFonts w:ascii="Tahoma" w:hAnsi="Tahoma" w:cs="Tahoma"/>
          <w:b/>
          <w:bCs/>
        </w:rPr>
        <w:t xml:space="preserve">Additional AAA Strategies </w:t>
      </w:r>
    </w:p>
    <w:sdt>
      <w:sdtPr>
        <w:rPr>
          <w:rFonts w:ascii="Tahoma" w:hAnsi="Tahoma" w:cs="Tahoma"/>
          <w:b/>
          <w:bCs/>
        </w:rPr>
        <w:id w:val="1656025012"/>
        <w:placeholder>
          <w:docPart w:val="DefaultPlaceholder_-1854013440"/>
        </w:placeholder>
        <w:showingPlcHdr/>
        <w:text/>
      </w:sdtPr>
      <w:sdtEndPr/>
      <w:sdtContent>
        <w:p w14:paraId="3C2B5BDB" w14:textId="0B8CE81E"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468E8EAD" w14:textId="37B17667" w:rsidR="00746E5D" w:rsidRDefault="00746E5D" w:rsidP="009B4D19">
      <w:pPr>
        <w:spacing w:after="120"/>
        <w:rPr>
          <w:rFonts w:ascii="Century" w:hAnsi="Century"/>
          <w:b/>
          <w:bCs/>
        </w:rPr>
      </w:pPr>
      <w:r w:rsidRPr="00746E5D">
        <w:rPr>
          <w:rFonts w:ascii="Century" w:hAnsi="Century"/>
          <w:b/>
          <w:bCs/>
        </w:rPr>
        <w:t>Rationale</w:t>
      </w:r>
    </w:p>
    <w:sdt>
      <w:sdtPr>
        <w:rPr>
          <w:rFonts w:ascii="Century" w:hAnsi="Century"/>
          <w:b/>
          <w:bCs/>
        </w:rPr>
        <w:id w:val="978494782"/>
        <w:placeholder>
          <w:docPart w:val="DefaultPlaceholder_-1854013440"/>
        </w:placeholder>
        <w:showingPlcHdr/>
        <w:text/>
      </w:sdtPr>
      <w:sdtEndPr/>
      <w:sdtContent>
        <w:p w14:paraId="2E182D67" w14:textId="56709D53" w:rsidR="009B4D19" w:rsidRPr="00746E5D" w:rsidRDefault="009B4D19" w:rsidP="009B4D19">
          <w:pPr>
            <w:spacing w:after="120"/>
            <w:rPr>
              <w:rFonts w:ascii="Century" w:hAnsi="Century"/>
              <w:b/>
              <w:bCs/>
            </w:rPr>
          </w:pPr>
          <w:r w:rsidRPr="00C078C6">
            <w:rPr>
              <w:rStyle w:val="PlaceholderText"/>
            </w:rPr>
            <w:t>Click or tap here to enter text.</w:t>
          </w:r>
        </w:p>
      </w:sdtContent>
    </w:sdt>
    <w:p w14:paraId="5139540A" w14:textId="77777777" w:rsidR="00746E5D" w:rsidRPr="00746E5D" w:rsidRDefault="00746E5D" w:rsidP="009B4D19">
      <w:pPr>
        <w:spacing w:after="120"/>
        <w:rPr>
          <w:rFonts w:ascii="Tahoma" w:hAnsi="Tahoma" w:cs="Tahoma"/>
          <w:b/>
          <w:bCs/>
        </w:rPr>
      </w:pPr>
      <w:r w:rsidRPr="00746E5D">
        <w:rPr>
          <w:rFonts w:ascii="Tahoma" w:hAnsi="Tahoma" w:cs="Tahoma"/>
          <w:b/>
          <w:bCs/>
        </w:rPr>
        <w:t>Direct Service Waiver</w:t>
      </w:r>
    </w:p>
    <w:p w14:paraId="1F59DEF9" w14:textId="77777777" w:rsidR="00746E5D" w:rsidRPr="00746E5D" w:rsidRDefault="00746E5D" w:rsidP="009B4D19">
      <w:pPr>
        <w:spacing w:after="120"/>
        <w:rPr>
          <w:rFonts w:ascii="Century" w:hAnsi="Century"/>
        </w:rPr>
      </w:pPr>
      <w:r w:rsidRPr="00746E5D">
        <w:rPr>
          <w:rFonts w:ascii="Century" w:hAnsi="Century"/>
        </w:rPr>
        <w:t>Are any strategies listed above related to a program for which you were approved for a direct service waiver in SFY 22?</w:t>
      </w:r>
    </w:p>
    <w:p w14:paraId="55CBBA0B" w14:textId="41C1011F" w:rsidR="00746E5D" w:rsidRPr="00746E5D" w:rsidRDefault="007A3B6F" w:rsidP="009B4D19">
      <w:pPr>
        <w:spacing w:after="120"/>
        <w:rPr>
          <w:rFonts w:ascii="Century" w:hAnsi="Century"/>
        </w:rPr>
      </w:pPr>
      <w:sdt>
        <w:sdtPr>
          <w:rPr>
            <w:rFonts w:ascii="Century" w:hAnsi="Century"/>
          </w:rPr>
          <w:id w:val="1118105874"/>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746E5D" w:rsidRPr="00746E5D">
        <w:rPr>
          <w:rFonts w:ascii="Century" w:hAnsi="Century"/>
        </w:rPr>
        <w:t>No</w:t>
      </w:r>
      <w:r w:rsidR="00746E5D" w:rsidRPr="00746E5D">
        <w:rPr>
          <w:rFonts w:ascii="Century" w:hAnsi="Century"/>
        </w:rPr>
        <w:tab/>
      </w:r>
      <w:sdt>
        <w:sdtPr>
          <w:rPr>
            <w:rFonts w:ascii="Century" w:hAnsi="Century"/>
          </w:rPr>
          <w:id w:val="1345140101"/>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746E5D" w:rsidRPr="00746E5D">
        <w:rPr>
          <w:rFonts w:ascii="Century" w:hAnsi="Century"/>
        </w:rPr>
        <w:t xml:space="preserve">Yes, please identify: </w:t>
      </w:r>
      <w:sdt>
        <w:sdtPr>
          <w:rPr>
            <w:rFonts w:ascii="Century" w:hAnsi="Century"/>
          </w:rPr>
          <w:id w:val="216638485"/>
          <w:placeholder>
            <w:docPart w:val="DefaultPlaceholder_-1854013440"/>
          </w:placeholder>
          <w:showingPlcHdr/>
          <w:text/>
        </w:sdtPr>
        <w:sdtEndPr/>
        <w:sdtContent>
          <w:r w:rsidR="009B4D19" w:rsidRPr="00C078C6">
            <w:rPr>
              <w:rStyle w:val="PlaceholderText"/>
            </w:rPr>
            <w:t>Click or tap here to enter text.</w:t>
          </w:r>
        </w:sdtContent>
      </w:sdt>
    </w:p>
    <w:p w14:paraId="03AD0BB2" w14:textId="77777777" w:rsidR="00746E5D" w:rsidRPr="00746E5D" w:rsidRDefault="00746E5D" w:rsidP="009B4D19">
      <w:pPr>
        <w:spacing w:after="120"/>
        <w:rPr>
          <w:rFonts w:ascii="Century" w:hAnsi="Century"/>
        </w:rPr>
      </w:pPr>
      <w:r w:rsidRPr="00746E5D">
        <w:rPr>
          <w:rFonts w:ascii="Century" w:hAnsi="Century"/>
        </w:rPr>
        <w:t>Are any strategies listed above for a new program that the AAA wants to provide under a direct service waiver in SFY 22?</w:t>
      </w:r>
    </w:p>
    <w:p w14:paraId="20A65B05" w14:textId="7C9D416B" w:rsidR="00746E5D" w:rsidRPr="00746E5D" w:rsidRDefault="007A3B6F" w:rsidP="009B4D19">
      <w:pPr>
        <w:spacing w:after="120"/>
        <w:rPr>
          <w:rFonts w:ascii="Century" w:hAnsi="Century"/>
        </w:rPr>
      </w:pPr>
      <w:sdt>
        <w:sdtPr>
          <w:rPr>
            <w:rFonts w:ascii="Century" w:hAnsi="Century"/>
          </w:rPr>
          <w:id w:val="-695381143"/>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746E5D" w:rsidRPr="00746E5D">
        <w:rPr>
          <w:rFonts w:ascii="Century" w:hAnsi="Century"/>
        </w:rPr>
        <w:t>No</w:t>
      </w:r>
      <w:r w:rsidR="00746E5D">
        <w:rPr>
          <w:rFonts w:ascii="Century" w:hAnsi="Century"/>
        </w:rPr>
        <w:tab/>
      </w:r>
      <w:sdt>
        <w:sdtPr>
          <w:rPr>
            <w:rFonts w:ascii="Century" w:hAnsi="Century"/>
          </w:rPr>
          <w:id w:val="965538419"/>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746E5D" w:rsidRPr="00746E5D">
        <w:rPr>
          <w:rFonts w:ascii="Century" w:hAnsi="Century"/>
        </w:rPr>
        <w:t xml:space="preserve">Yes, please identify: </w:t>
      </w:r>
      <w:sdt>
        <w:sdtPr>
          <w:rPr>
            <w:rFonts w:ascii="Century" w:hAnsi="Century"/>
          </w:rPr>
          <w:id w:val="2109068879"/>
          <w:placeholder>
            <w:docPart w:val="DefaultPlaceholder_-1854013440"/>
          </w:placeholder>
          <w:showingPlcHdr/>
          <w:text/>
        </w:sdtPr>
        <w:sdtEndPr/>
        <w:sdtContent>
          <w:r w:rsidR="009B4D19" w:rsidRPr="00C078C6">
            <w:rPr>
              <w:rStyle w:val="PlaceholderText"/>
            </w:rPr>
            <w:t>Click or tap here to enter text.</w:t>
          </w:r>
        </w:sdtContent>
      </w:sdt>
    </w:p>
    <w:p w14:paraId="28FEA0DD" w14:textId="77777777" w:rsidR="00746E5D" w:rsidRPr="00746E5D" w:rsidRDefault="00746E5D" w:rsidP="009B4D19">
      <w:pPr>
        <w:spacing w:after="120"/>
        <w:rPr>
          <w:rFonts w:ascii="Tahoma" w:hAnsi="Tahoma" w:cs="Tahoma"/>
          <w:b/>
          <w:bCs/>
        </w:rPr>
      </w:pPr>
      <w:r w:rsidRPr="00746E5D">
        <w:rPr>
          <w:rFonts w:ascii="Tahoma" w:hAnsi="Tahoma" w:cs="Tahoma"/>
          <w:b/>
          <w:bCs/>
        </w:rPr>
        <w:t>Distribution of Funds</w:t>
      </w:r>
    </w:p>
    <w:p w14:paraId="4B6E1427" w14:textId="77777777" w:rsidR="00746E5D" w:rsidRPr="00746E5D" w:rsidRDefault="00746E5D" w:rsidP="009B4D19">
      <w:pPr>
        <w:spacing w:after="120"/>
        <w:rPr>
          <w:rFonts w:ascii="Century" w:hAnsi="Century"/>
        </w:rPr>
      </w:pPr>
      <w:r w:rsidRPr="00746E5D">
        <w:rPr>
          <w:rFonts w:ascii="Century" w:hAnsi="Century"/>
        </w:rPr>
        <w:t>*The ACL requires the AAA to budget at least 30% for access, 25% for in-home/support, and 2% for to legal when distributing III-B ARPA funds.</w:t>
      </w:r>
    </w:p>
    <w:p w14:paraId="05C0197B" w14:textId="219A6C83" w:rsidR="00746E5D" w:rsidRPr="00746E5D" w:rsidRDefault="00746E5D" w:rsidP="009B4D19">
      <w:pPr>
        <w:spacing w:after="120"/>
        <w:rPr>
          <w:rFonts w:ascii="Century" w:hAnsi="Century"/>
        </w:rPr>
      </w:pPr>
      <w:r>
        <w:rPr>
          <w:rFonts w:ascii="Century" w:hAnsi="Century"/>
        </w:rPr>
        <w:t>Complete attached spreadsheet</w:t>
      </w:r>
    </w:p>
    <w:p w14:paraId="359E4A44" w14:textId="01006C70" w:rsidR="00746E5D" w:rsidRDefault="00746E5D" w:rsidP="009B4D19">
      <w:pPr>
        <w:spacing w:after="120"/>
        <w:rPr>
          <w:rFonts w:ascii="Tahoma" w:hAnsi="Tahoma" w:cs="Tahoma"/>
          <w:b/>
          <w:bCs/>
        </w:rPr>
      </w:pPr>
      <w:r w:rsidRPr="00746E5D">
        <w:rPr>
          <w:rFonts w:ascii="Tahoma" w:hAnsi="Tahoma" w:cs="Tahoma"/>
          <w:b/>
          <w:bCs/>
        </w:rPr>
        <w:t>How will this proposed distribution of funds support the priority above?</w:t>
      </w:r>
    </w:p>
    <w:sdt>
      <w:sdtPr>
        <w:rPr>
          <w:rFonts w:ascii="Tahoma" w:hAnsi="Tahoma" w:cs="Tahoma"/>
          <w:b/>
          <w:bCs/>
        </w:rPr>
        <w:id w:val="1014267520"/>
        <w:placeholder>
          <w:docPart w:val="DefaultPlaceholder_-1854013440"/>
        </w:placeholder>
        <w:showingPlcHdr/>
        <w:text/>
      </w:sdtPr>
      <w:sdtEndPr/>
      <w:sdtContent>
        <w:p w14:paraId="084CAEF3" w14:textId="2D0679AB"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0A819B30" w14:textId="77777777" w:rsidR="00746E5D" w:rsidRPr="00746E5D" w:rsidRDefault="00746E5D" w:rsidP="009B4D19">
      <w:pPr>
        <w:spacing w:after="120"/>
        <w:rPr>
          <w:rFonts w:ascii="Tahoma" w:hAnsi="Tahoma" w:cs="Tahoma"/>
          <w:b/>
          <w:bCs/>
        </w:rPr>
      </w:pPr>
      <w:r w:rsidRPr="00746E5D">
        <w:rPr>
          <w:rFonts w:ascii="Tahoma" w:hAnsi="Tahoma" w:cs="Tahoma"/>
          <w:b/>
          <w:bCs/>
        </w:rPr>
        <w:t>How will you measure outcomes/success?</w:t>
      </w:r>
    </w:p>
    <w:p w14:paraId="292B3B1C" w14:textId="0AF55667" w:rsidR="00746E5D" w:rsidRPr="00746E5D" w:rsidRDefault="007A3B6F" w:rsidP="009B4D19">
      <w:pPr>
        <w:spacing w:after="120"/>
        <w:rPr>
          <w:rFonts w:ascii="Century" w:hAnsi="Century"/>
        </w:rPr>
      </w:pPr>
      <w:sdt>
        <w:sdtPr>
          <w:rPr>
            <w:rFonts w:ascii="Century" w:hAnsi="Century"/>
          </w:rPr>
          <w:id w:val="-803698793"/>
          <w:placeholder>
            <w:docPart w:val="DefaultPlaceholder_-1854013440"/>
          </w:placeholder>
          <w:showingPlcHdr/>
          <w:text/>
        </w:sdtPr>
        <w:sdtEndPr/>
        <w:sdtContent>
          <w:r w:rsidR="009B4D19" w:rsidRPr="00C078C6">
            <w:rPr>
              <w:rStyle w:val="PlaceholderText"/>
            </w:rPr>
            <w:t>Click or tap here to enter text.</w:t>
          </w:r>
        </w:sdtContent>
      </w:sdt>
      <w:r w:rsidR="00746E5D" w:rsidRPr="00746E5D">
        <w:rPr>
          <w:rFonts w:ascii="Century" w:hAnsi="Century"/>
        </w:rPr>
        <w:t>.</w:t>
      </w:r>
    </w:p>
    <w:p w14:paraId="7A875D43" w14:textId="77777777" w:rsidR="00746E5D" w:rsidRPr="00746E5D" w:rsidRDefault="00746E5D" w:rsidP="001A00D0">
      <w:pPr>
        <w:spacing w:before="240" w:after="120"/>
        <w:rPr>
          <w:rFonts w:ascii="Tahoma" w:hAnsi="Tahoma" w:cs="Tahoma"/>
          <w:b/>
          <w:bCs/>
          <w:color w:val="4472C4" w:themeColor="accent1"/>
          <w:sz w:val="24"/>
          <w:szCs w:val="24"/>
        </w:rPr>
      </w:pPr>
      <w:r w:rsidRPr="00746E5D">
        <w:rPr>
          <w:rFonts w:ascii="Tahoma" w:hAnsi="Tahoma" w:cs="Tahoma"/>
          <w:b/>
          <w:bCs/>
          <w:color w:val="4472C4" w:themeColor="accent1"/>
          <w:sz w:val="24"/>
          <w:szCs w:val="24"/>
        </w:rPr>
        <w:t>Priority 2: Address digital equity, social isolation, and access to assistive technology</w:t>
      </w:r>
    </w:p>
    <w:p w14:paraId="3611C71B" w14:textId="77777777" w:rsidR="00746E5D" w:rsidRPr="00746E5D" w:rsidRDefault="00746E5D" w:rsidP="009B4D19">
      <w:pPr>
        <w:spacing w:after="120"/>
        <w:rPr>
          <w:rFonts w:ascii="Tahoma" w:hAnsi="Tahoma" w:cs="Tahoma"/>
          <w:b/>
          <w:bCs/>
        </w:rPr>
      </w:pPr>
      <w:r w:rsidRPr="00746E5D">
        <w:rPr>
          <w:rFonts w:ascii="Tahoma" w:hAnsi="Tahoma" w:cs="Tahoma"/>
          <w:b/>
          <w:bCs/>
        </w:rPr>
        <w:t>Suggested Strategy</w:t>
      </w:r>
    </w:p>
    <w:p w14:paraId="631022B6" w14:textId="41F3B66A" w:rsidR="00746E5D" w:rsidRPr="00746E5D" w:rsidRDefault="00746E5D" w:rsidP="009B4D19">
      <w:pPr>
        <w:spacing w:after="120"/>
        <w:rPr>
          <w:rFonts w:ascii="Century" w:hAnsi="Century"/>
        </w:rPr>
      </w:pPr>
      <w:r w:rsidRPr="00746E5D">
        <w:rPr>
          <w:rFonts w:ascii="Century" w:hAnsi="Century"/>
        </w:rPr>
        <w:t xml:space="preserve">Purchase digital devices to expand access to telehealth, health promotion programs, and social programs </w:t>
      </w:r>
      <w:r w:rsidR="00D722CC">
        <w:rPr>
          <w:rFonts w:ascii="Century" w:hAnsi="Century"/>
        </w:rPr>
        <w:t>for</w:t>
      </w:r>
      <w:r w:rsidRPr="00746E5D">
        <w:rPr>
          <w:rFonts w:ascii="Century" w:hAnsi="Century"/>
        </w:rPr>
        <w:t xml:space="preserve"> individuals </w:t>
      </w:r>
      <w:r w:rsidR="00D722CC">
        <w:rPr>
          <w:rFonts w:ascii="Century" w:hAnsi="Century"/>
        </w:rPr>
        <w:t>who are having</w:t>
      </w:r>
      <w:r w:rsidRPr="00746E5D">
        <w:rPr>
          <w:rFonts w:ascii="Century" w:hAnsi="Century"/>
        </w:rPr>
        <w:t xml:space="preserve"> trouble accessing services due to a lack of transportation, who are caregiving, or who may be socially isolated</w:t>
      </w:r>
    </w:p>
    <w:p w14:paraId="7D107A07" w14:textId="77777777" w:rsidR="00746E5D" w:rsidRPr="00746E5D" w:rsidRDefault="00746E5D" w:rsidP="009B4D19">
      <w:pPr>
        <w:spacing w:after="120"/>
        <w:rPr>
          <w:rFonts w:ascii="Tahoma" w:hAnsi="Tahoma" w:cs="Tahoma"/>
          <w:b/>
          <w:bCs/>
        </w:rPr>
      </w:pPr>
      <w:r w:rsidRPr="00746E5D">
        <w:rPr>
          <w:rFonts w:ascii="Tahoma" w:hAnsi="Tahoma" w:cs="Tahoma"/>
          <w:b/>
          <w:bCs/>
        </w:rPr>
        <w:t>Suggested Strategy</w:t>
      </w:r>
    </w:p>
    <w:p w14:paraId="7C265D8B" w14:textId="77777777" w:rsidR="00746E5D" w:rsidRPr="00746E5D" w:rsidRDefault="00746E5D" w:rsidP="009B4D19">
      <w:pPr>
        <w:spacing w:after="120"/>
        <w:rPr>
          <w:rFonts w:ascii="Century" w:hAnsi="Century"/>
        </w:rPr>
      </w:pPr>
      <w:r w:rsidRPr="00746E5D">
        <w:rPr>
          <w:rFonts w:ascii="Century" w:hAnsi="Century"/>
        </w:rPr>
        <w:t xml:space="preserve">Work with partners to assist and provide hands-on training and consultation on use of digital devises to those with hesitancy and/or limited experience. </w:t>
      </w:r>
    </w:p>
    <w:p w14:paraId="66DF9933" w14:textId="77777777" w:rsidR="00746E5D" w:rsidRPr="00746E5D" w:rsidRDefault="00746E5D" w:rsidP="009B4D19">
      <w:pPr>
        <w:spacing w:after="120"/>
        <w:rPr>
          <w:rFonts w:ascii="Tahoma" w:hAnsi="Tahoma" w:cs="Tahoma"/>
          <w:b/>
          <w:bCs/>
        </w:rPr>
      </w:pPr>
      <w:r w:rsidRPr="00746E5D">
        <w:rPr>
          <w:rFonts w:ascii="Tahoma" w:hAnsi="Tahoma" w:cs="Tahoma"/>
          <w:b/>
          <w:bCs/>
        </w:rPr>
        <w:t>Rationale</w:t>
      </w:r>
    </w:p>
    <w:p w14:paraId="2B053589" w14:textId="77777777" w:rsidR="00746E5D" w:rsidRPr="00746E5D" w:rsidRDefault="00746E5D" w:rsidP="009B4D19">
      <w:pPr>
        <w:spacing w:after="120"/>
        <w:rPr>
          <w:rFonts w:ascii="Century" w:hAnsi="Century"/>
        </w:rPr>
      </w:pPr>
      <w:r w:rsidRPr="00746E5D">
        <w:rPr>
          <w:rFonts w:ascii="Century" w:hAnsi="Century"/>
        </w:rPr>
        <w:t xml:space="preserve">Individuals will have improved access to resources that can help them remain healthy and engaged. </w:t>
      </w:r>
    </w:p>
    <w:p w14:paraId="12ABC5D3" w14:textId="2A4DF810" w:rsidR="00746E5D" w:rsidRDefault="00746E5D" w:rsidP="009B4D19">
      <w:pPr>
        <w:spacing w:after="120"/>
        <w:rPr>
          <w:rFonts w:ascii="Tahoma" w:hAnsi="Tahoma" w:cs="Tahoma"/>
          <w:b/>
          <w:bCs/>
        </w:rPr>
      </w:pPr>
      <w:r w:rsidRPr="00746E5D">
        <w:rPr>
          <w:rFonts w:ascii="Tahoma" w:hAnsi="Tahoma" w:cs="Tahoma"/>
          <w:b/>
          <w:bCs/>
        </w:rPr>
        <w:lastRenderedPageBreak/>
        <w:t>Additional AAA Strategies</w:t>
      </w:r>
    </w:p>
    <w:sdt>
      <w:sdtPr>
        <w:rPr>
          <w:rFonts w:ascii="Tahoma" w:hAnsi="Tahoma" w:cs="Tahoma"/>
          <w:b/>
          <w:bCs/>
        </w:rPr>
        <w:id w:val="-966577832"/>
        <w:placeholder>
          <w:docPart w:val="DefaultPlaceholder_-1854013440"/>
        </w:placeholder>
        <w:showingPlcHdr/>
        <w:text/>
      </w:sdtPr>
      <w:sdtEndPr/>
      <w:sdtContent>
        <w:p w14:paraId="0C325721" w14:textId="237E6290"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0383A7B6" w14:textId="429802E8" w:rsidR="00746E5D" w:rsidRDefault="00746E5D" w:rsidP="009B4D19">
      <w:pPr>
        <w:spacing w:after="120"/>
        <w:rPr>
          <w:rFonts w:ascii="Tahoma" w:hAnsi="Tahoma" w:cs="Tahoma"/>
          <w:b/>
          <w:bCs/>
        </w:rPr>
      </w:pPr>
      <w:r w:rsidRPr="00746E5D">
        <w:rPr>
          <w:rFonts w:ascii="Tahoma" w:hAnsi="Tahoma" w:cs="Tahoma"/>
          <w:b/>
          <w:bCs/>
        </w:rPr>
        <w:t>Rationale</w:t>
      </w:r>
    </w:p>
    <w:sdt>
      <w:sdtPr>
        <w:rPr>
          <w:rFonts w:ascii="Tahoma" w:hAnsi="Tahoma" w:cs="Tahoma"/>
          <w:b/>
          <w:bCs/>
        </w:rPr>
        <w:id w:val="876584775"/>
        <w:placeholder>
          <w:docPart w:val="DefaultPlaceholder_-1854013440"/>
        </w:placeholder>
        <w:showingPlcHdr/>
        <w:text/>
      </w:sdtPr>
      <w:sdtEndPr/>
      <w:sdtContent>
        <w:p w14:paraId="5CB45AE4" w14:textId="5BE1F93E"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6CC590A9" w14:textId="77777777" w:rsidR="00746E5D" w:rsidRPr="00746E5D" w:rsidRDefault="00746E5D" w:rsidP="009B4D19">
      <w:pPr>
        <w:spacing w:after="120"/>
        <w:rPr>
          <w:rFonts w:ascii="Tahoma" w:hAnsi="Tahoma" w:cs="Tahoma"/>
          <w:b/>
          <w:bCs/>
        </w:rPr>
      </w:pPr>
      <w:r w:rsidRPr="00746E5D">
        <w:rPr>
          <w:rFonts w:ascii="Tahoma" w:hAnsi="Tahoma" w:cs="Tahoma"/>
          <w:b/>
          <w:bCs/>
        </w:rPr>
        <w:t>Direct Service Waiver</w:t>
      </w:r>
    </w:p>
    <w:p w14:paraId="6BD441C3" w14:textId="77777777" w:rsidR="009B4D19" w:rsidRPr="00746E5D" w:rsidRDefault="009B4D19" w:rsidP="009B4D19">
      <w:pPr>
        <w:spacing w:after="120"/>
        <w:rPr>
          <w:rFonts w:ascii="Century" w:hAnsi="Century"/>
        </w:rPr>
      </w:pPr>
      <w:r w:rsidRPr="00746E5D">
        <w:rPr>
          <w:rFonts w:ascii="Century" w:hAnsi="Century"/>
        </w:rPr>
        <w:t>Are any strategies listed above related to a program for which you were approved for a direct service waiver in SFY 22?</w:t>
      </w:r>
    </w:p>
    <w:p w14:paraId="48EBBEAA" w14:textId="77777777" w:rsidR="009B4D19" w:rsidRPr="00746E5D" w:rsidRDefault="007A3B6F" w:rsidP="009B4D19">
      <w:pPr>
        <w:spacing w:after="120"/>
        <w:rPr>
          <w:rFonts w:ascii="Century" w:hAnsi="Century"/>
        </w:rPr>
      </w:pPr>
      <w:sdt>
        <w:sdtPr>
          <w:rPr>
            <w:rFonts w:ascii="Century" w:hAnsi="Century"/>
          </w:rPr>
          <w:id w:val="239597408"/>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No</w:t>
      </w:r>
      <w:r w:rsidR="009B4D19" w:rsidRPr="00746E5D">
        <w:rPr>
          <w:rFonts w:ascii="Century" w:hAnsi="Century"/>
        </w:rPr>
        <w:tab/>
      </w:r>
      <w:sdt>
        <w:sdtPr>
          <w:rPr>
            <w:rFonts w:ascii="Century" w:hAnsi="Century"/>
          </w:rPr>
          <w:id w:val="-1643578959"/>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 xml:space="preserve">Yes, please identify: </w:t>
      </w:r>
      <w:sdt>
        <w:sdtPr>
          <w:rPr>
            <w:rFonts w:ascii="Century" w:hAnsi="Century"/>
          </w:rPr>
          <w:id w:val="1881742415"/>
          <w:placeholder>
            <w:docPart w:val="9634BFA9FA2D498EB000644B2AEC429A"/>
          </w:placeholder>
          <w:showingPlcHdr/>
          <w:text/>
        </w:sdtPr>
        <w:sdtEndPr/>
        <w:sdtContent>
          <w:r w:rsidR="009B4D19" w:rsidRPr="00C078C6">
            <w:rPr>
              <w:rStyle w:val="PlaceholderText"/>
            </w:rPr>
            <w:t>Click or tap here to enter text.</w:t>
          </w:r>
        </w:sdtContent>
      </w:sdt>
    </w:p>
    <w:p w14:paraId="16FE5E18" w14:textId="77777777" w:rsidR="009B4D19" w:rsidRPr="00746E5D" w:rsidRDefault="009B4D19" w:rsidP="009B4D19">
      <w:pPr>
        <w:spacing w:after="120"/>
        <w:rPr>
          <w:rFonts w:ascii="Century" w:hAnsi="Century"/>
        </w:rPr>
      </w:pPr>
      <w:r w:rsidRPr="00746E5D">
        <w:rPr>
          <w:rFonts w:ascii="Century" w:hAnsi="Century"/>
        </w:rPr>
        <w:t>Are any strategies listed above for a new program that the AAA wants to provide under a direct service waiver in SFY 22?</w:t>
      </w:r>
    </w:p>
    <w:p w14:paraId="376C8C7F" w14:textId="539AA093" w:rsidR="009B4D19" w:rsidRPr="00746E5D" w:rsidRDefault="007A3B6F" w:rsidP="009B4D19">
      <w:pPr>
        <w:spacing w:after="120"/>
        <w:rPr>
          <w:rFonts w:ascii="Century" w:hAnsi="Century"/>
        </w:rPr>
      </w:pPr>
      <w:sdt>
        <w:sdtPr>
          <w:rPr>
            <w:rFonts w:ascii="Century" w:hAnsi="Century"/>
          </w:rPr>
          <w:id w:val="1504627163"/>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No</w:t>
      </w:r>
      <w:r w:rsidR="009B4D19">
        <w:rPr>
          <w:rFonts w:ascii="Century" w:hAnsi="Century"/>
        </w:rPr>
        <w:tab/>
      </w:r>
      <w:sdt>
        <w:sdtPr>
          <w:rPr>
            <w:rFonts w:ascii="Century" w:hAnsi="Century"/>
          </w:rPr>
          <w:id w:val="736359049"/>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 xml:space="preserve">Yes, please identify: </w:t>
      </w:r>
      <w:sdt>
        <w:sdtPr>
          <w:rPr>
            <w:rFonts w:ascii="Century" w:hAnsi="Century"/>
          </w:rPr>
          <w:id w:val="-458033211"/>
          <w:placeholder>
            <w:docPart w:val="DefaultPlaceholder_-1854013440"/>
          </w:placeholder>
          <w:showingPlcHdr/>
          <w:text/>
        </w:sdtPr>
        <w:sdtEndPr/>
        <w:sdtContent>
          <w:r w:rsidR="009B4D19" w:rsidRPr="00C078C6">
            <w:rPr>
              <w:rStyle w:val="PlaceholderText"/>
            </w:rPr>
            <w:t>Click or tap here to enter text.</w:t>
          </w:r>
        </w:sdtContent>
      </w:sdt>
    </w:p>
    <w:p w14:paraId="6089DA80" w14:textId="77777777" w:rsidR="00746E5D" w:rsidRPr="00746E5D" w:rsidRDefault="00746E5D" w:rsidP="009B4D19">
      <w:pPr>
        <w:spacing w:after="120"/>
        <w:rPr>
          <w:rFonts w:ascii="Tahoma" w:hAnsi="Tahoma" w:cs="Tahoma"/>
          <w:b/>
          <w:bCs/>
        </w:rPr>
      </w:pPr>
      <w:r w:rsidRPr="00746E5D">
        <w:rPr>
          <w:rFonts w:ascii="Tahoma" w:hAnsi="Tahoma" w:cs="Tahoma"/>
          <w:b/>
          <w:bCs/>
        </w:rPr>
        <w:t>Distribution of Funds</w:t>
      </w:r>
    </w:p>
    <w:p w14:paraId="23904235" w14:textId="290163BB" w:rsidR="00746E5D" w:rsidRPr="00746E5D" w:rsidRDefault="00746E5D" w:rsidP="009B4D19">
      <w:pPr>
        <w:spacing w:after="120"/>
        <w:rPr>
          <w:rFonts w:ascii="Century" w:hAnsi="Century"/>
        </w:rPr>
      </w:pPr>
      <w:r>
        <w:rPr>
          <w:rFonts w:ascii="Century" w:hAnsi="Century"/>
        </w:rPr>
        <w:t>Complete attached spreadsheet.</w:t>
      </w:r>
    </w:p>
    <w:p w14:paraId="7048BFB2" w14:textId="37E3B1EA" w:rsidR="00746E5D" w:rsidRDefault="00746E5D" w:rsidP="009B4D19">
      <w:pPr>
        <w:spacing w:after="120"/>
        <w:rPr>
          <w:rFonts w:ascii="Tahoma" w:hAnsi="Tahoma" w:cs="Tahoma"/>
          <w:b/>
          <w:bCs/>
        </w:rPr>
      </w:pPr>
      <w:r w:rsidRPr="00746E5D">
        <w:rPr>
          <w:rFonts w:ascii="Tahoma" w:hAnsi="Tahoma" w:cs="Tahoma"/>
          <w:b/>
          <w:bCs/>
        </w:rPr>
        <w:t>How will this proposed distribution of funds support the priority above?</w:t>
      </w:r>
    </w:p>
    <w:sdt>
      <w:sdtPr>
        <w:rPr>
          <w:rFonts w:ascii="Tahoma" w:hAnsi="Tahoma" w:cs="Tahoma"/>
          <w:b/>
          <w:bCs/>
        </w:rPr>
        <w:id w:val="249783669"/>
        <w:placeholder>
          <w:docPart w:val="DefaultPlaceholder_-1854013440"/>
        </w:placeholder>
        <w:showingPlcHdr/>
        <w:text/>
      </w:sdtPr>
      <w:sdtEndPr/>
      <w:sdtContent>
        <w:p w14:paraId="352D2437" w14:textId="43118B69"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39943CBE" w14:textId="131E23F9" w:rsidR="00746E5D" w:rsidRDefault="00746E5D" w:rsidP="009B4D19">
      <w:pPr>
        <w:spacing w:after="120"/>
        <w:rPr>
          <w:rFonts w:ascii="Tahoma" w:hAnsi="Tahoma" w:cs="Tahoma"/>
          <w:b/>
          <w:bCs/>
        </w:rPr>
      </w:pPr>
      <w:r w:rsidRPr="00746E5D">
        <w:rPr>
          <w:rFonts w:ascii="Tahoma" w:hAnsi="Tahoma" w:cs="Tahoma"/>
          <w:b/>
          <w:bCs/>
        </w:rPr>
        <w:t>How will you measure outcomes/success?</w:t>
      </w:r>
    </w:p>
    <w:sdt>
      <w:sdtPr>
        <w:rPr>
          <w:rFonts w:ascii="Tahoma" w:hAnsi="Tahoma" w:cs="Tahoma"/>
          <w:b/>
          <w:bCs/>
        </w:rPr>
        <w:id w:val="-2097549932"/>
        <w:placeholder>
          <w:docPart w:val="DefaultPlaceholder_-1854013440"/>
        </w:placeholder>
        <w:showingPlcHdr/>
        <w:text/>
      </w:sdtPr>
      <w:sdtEndPr/>
      <w:sdtContent>
        <w:p w14:paraId="0656BF5B" w14:textId="59F1F3BF"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015A2082" w14:textId="77777777" w:rsidR="00746E5D" w:rsidRPr="00746E5D" w:rsidRDefault="00746E5D" w:rsidP="009B4D19">
      <w:pPr>
        <w:spacing w:before="240" w:after="120"/>
        <w:rPr>
          <w:rFonts w:ascii="Tahoma" w:hAnsi="Tahoma" w:cs="Tahoma"/>
          <w:b/>
          <w:bCs/>
          <w:color w:val="4472C4" w:themeColor="accent1"/>
          <w:sz w:val="24"/>
          <w:szCs w:val="24"/>
        </w:rPr>
      </w:pPr>
      <w:r w:rsidRPr="00746E5D">
        <w:rPr>
          <w:rFonts w:ascii="Tahoma" w:hAnsi="Tahoma" w:cs="Tahoma"/>
          <w:b/>
          <w:bCs/>
          <w:color w:val="4472C4" w:themeColor="accent1"/>
          <w:sz w:val="24"/>
          <w:szCs w:val="24"/>
        </w:rPr>
        <w:t>Priority 3: Expand access to mental health supports</w:t>
      </w:r>
    </w:p>
    <w:p w14:paraId="799DDB5D" w14:textId="77777777" w:rsidR="00746E5D" w:rsidRPr="00746E5D" w:rsidRDefault="00746E5D" w:rsidP="009B4D19">
      <w:pPr>
        <w:spacing w:after="120"/>
        <w:rPr>
          <w:rFonts w:ascii="Tahoma" w:hAnsi="Tahoma" w:cs="Tahoma"/>
          <w:b/>
          <w:bCs/>
        </w:rPr>
      </w:pPr>
      <w:r w:rsidRPr="00746E5D">
        <w:rPr>
          <w:rFonts w:ascii="Tahoma" w:hAnsi="Tahoma" w:cs="Tahoma"/>
          <w:b/>
          <w:bCs/>
        </w:rPr>
        <w:t>Suggested Strategy</w:t>
      </w:r>
    </w:p>
    <w:p w14:paraId="37F56B35" w14:textId="77777777" w:rsidR="00746E5D" w:rsidRPr="00746E5D" w:rsidRDefault="00746E5D" w:rsidP="009B4D19">
      <w:pPr>
        <w:spacing w:after="120"/>
        <w:rPr>
          <w:rFonts w:ascii="Century" w:hAnsi="Century"/>
        </w:rPr>
      </w:pPr>
      <w:r w:rsidRPr="00746E5D">
        <w:rPr>
          <w:rFonts w:ascii="Century" w:hAnsi="Century"/>
        </w:rPr>
        <w:t xml:space="preserve">Expand programming across the continuum of mental health care to address depression, suicide intervention, chronic pain self-management, and social isolation. </w:t>
      </w:r>
    </w:p>
    <w:p w14:paraId="5D1EAF56" w14:textId="77777777" w:rsidR="00746E5D" w:rsidRPr="00746E5D" w:rsidRDefault="00746E5D" w:rsidP="009B4D19">
      <w:pPr>
        <w:spacing w:after="120"/>
        <w:rPr>
          <w:rFonts w:ascii="Century" w:hAnsi="Century"/>
        </w:rPr>
      </w:pPr>
      <w:r w:rsidRPr="00746E5D">
        <w:rPr>
          <w:rFonts w:ascii="Century" w:hAnsi="Century"/>
        </w:rPr>
        <w:t>(Examples: hire mental health staff or develop formal partnerships with local mental health providers to make counseling services available onsite in local provider agencies, offer ACL-supported programs such as the Applied Suicide Intervention Skills Training (ASIST) and Belonging and Empathy Program, or training programs like Certified Older Adult Peer Specialist (COAPS) in partnership with the NCDHHS Division of Mental Health Substance Abuse Services. If not already funded by Title IIID, the Program to Encourage Active, Rewarding Lives for Seniors (PEARLS), Chronic Pain Self-Management Program, and/or Healthy IDEAS (Identifying Depression Empowering Activities for Seniors) could be supported through this funding.)</w:t>
      </w:r>
    </w:p>
    <w:p w14:paraId="7D396356" w14:textId="77777777" w:rsidR="00746E5D" w:rsidRPr="00746E5D" w:rsidRDefault="00746E5D" w:rsidP="009B4D19">
      <w:pPr>
        <w:spacing w:after="120"/>
        <w:rPr>
          <w:rFonts w:ascii="Tahoma" w:hAnsi="Tahoma" w:cs="Tahoma"/>
          <w:b/>
          <w:bCs/>
        </w:rPr>
      </w:pPr>
      <w:r w:rsidRPr="00746E5D">
        <w:rPr>
          <w:rFonts w:ascii="Tahoma" w:hAnsi="Tahoma" w:cs="Tahoma"/>
          <w:b/>
          <w:bCs/>
        </w:rPr>
        <w:t>Rationale</w:t>
      </w:r>
    </w:p>
    <w:p w14:paraId="1DA4C611" w14:textId="77777777" w:rsidR="00746E5D" w:rsidRPr="00746E5D" w:rsidRDefault="00746E5D" w:rsidP="009B4D19">
      <w:pPr>
        <w:spacing w:after="120"/>
        <w:rPr>
          <w:rFonts w:ascii="Century" w:hAnsi="Century"/>
        </w:rPr>
      </w:pPr>
      <w:r w:rsidRPr="00746E5D">
        <w:rPr>
          <w:rFonts w:ascii="Century" w:hAnsi="Century"/>
        </w:rPr>
        <w:t xml:space="preserve">Programs that address mental health needs are an essential part of the wellness continuum, but these programs are mostly unavailable throughout NC’s aging network. </w:t>
      </w:r>
    </w:p>
    <w:p w14:paraId="554F3C56" w14:textId="3220C2C6" w:rsidR="00746E5D" w:rsidRDefault="00746E5D" w:rsidP="009B4D19">
      <w:pPr>
        <w:spacing w:after="120"/>
        <w:rPr>
          <w:rFonts w:ascii="Tahoma" w:hAnsi="Tahoma" w:cs="Tahoma"/>
          <w:b/>
          <w:bCs/>
        </w:rPr>
      </w:pPr>
      <w:r w:rsidRPr="00746E5D">
        <w:rPr>
          <w:rFonts w:ascii="Tahoma" w:hAnsi="Tahoma" w:cs="Tahoma"/>
          <w:b/>
          <w:bCs/>
        </w:rPr>
        <w:t>Additional AAA Strategies</w:t>
      </w:r>
    </w:p>
    <w:sdt>
      <w:sdtPr>
        <w:rPr>
          <w:rFonts w:ascii="Tahoma" w:hAnsi="Tahoma" w:cs="Tahoma"/>
          <w:b/>
          <w:bCs/>
        </w:rPr>
        <w:id w:val="1611244466"/>
        <w:placeholder>
          <w:docPart w:val="DefaultPlaceholder_-1854013440"/>
        </w:placeholder>
        <w:showingPlcHdr/>
        <w:text/>
      </w:sdtPr>
      <w:sdtEndPr/>
      <w:sdtContent>
        <w:p w14:paraId="2DDCFE59" w14:textId="1C1B5309"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0635C292" w14:textId="5F4D3970" w:rsidR="00746E5D" w:rsidRDefault="00746E5D" w:rsidP="009B4D19">
      <w:pPr>
        <w:spacing w:after="120"/>
        <w:rPr>
          <w:rFonts w:ascii="Tahoma" w:hAnsi="Tahoma" w:cs="Tahoma"/>
          <w:b/>
          <w:bCs/>
        </w:rPr>
      </w:pPr>
      <w:r w:rsidRPr="00746E5D">
        <w:rPr>
          <w:rFonts w:ascii="Tahoma" w:hAnsi="Tahoma" w:cs="Tahoma"/>
          <w:b/>
          <w:bCs/>
        </w:rPr>
        <w:lastRenderedPageBreak/>
        <w:t>Rationale</w:t>
      </w:r>
    </w:p>
    <w:sdt>
      <w:sdtPr>
        <w:rPr>
          <w:rFonts w:ascii="Tahoma" w:hAnsi="Tahoma" w:cs="Tahoma"/>
          <w:b/>
          <w:bCs/>
        </w:rPr>
        <w:id w:val="1788536325"/>
        <w:placeholder>
          <w:docPart w:val="DefaultPlaceholder_-1854013440"/>
        </w:placeholder>
        <w:showingPlcHdr/>
        <w:text/>
      </w:sdtPr>
      <w:sdtEndPr/>
      <w:sdtContent>
        <w:p w14:paraId="30A16E3B" w14:textId="54CC51A3"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64DBA95C" w14:textId="77777777" w:rsidR="00746E5D" w:rsidRPr="00746E5D" w:rsidRDefault="00746E5D" w:rsidP="009B4D19">
      <w:pPr>
        <w:spacing w:after="120"/>
        <w:rPr>
          <w:rFonts w:ascii="Tahoma" w:hAnsi="Tahoma" w:cs="Tahoma"/>
          <w:b/>
          <w:bCs/>
        </w:rPr>
      </w:pPr>
      <w:r w:rsidRPr="00746E5D">
        <w:rPr>
          <w:rFonts w:ascii="Tahoma" w:hAnsi="Tahoma" w:cs="Tahoma"/>
          <w:b/>
          <w:bCs/>
        </w:rPr>
        <w:t>Direct Service Waiver</w:t>
      </w:r>
    </w:p>
    <w:p w14:paraId="0428F485" w14:textId="77777777" w:rsidR="009B4D19" w:rsidRPr="00746E5D" w:rsidRDefault="009B4D19" w:rsidP="009B4D19">
      <w:pPr>
        <w:spacing w:after="120"/>
        <w:rPr>
          <w:rFonts w:ascii="Century" w:hAnsi="Century"/>
        </w:rPr>
      </w:pPr>
      <w:r w:rsidRPr="00746E5D">
        <w:rPr>
          <w:rFonts w:ascii="Century" w:hAnsi="Century"/>
        </w:rPr>
        <w:t>Are any strategies listed above related to a program for which you were approved for a direct service waiver in SFY 22?</w:t>
      </w:r>
    </w:p>
    <w:p w14:paraId="32395647" w14:textId="77777777" w:rsidR="009B4D19" w:rsidRPr="00746E5D" w:rsidRDefault="007A3B6F" w:rsidP="009B4D19">
      <w:pPr>
        <w:spacing w:after="120"/>
        <w:rPr>
          <w:rFonts w:ascii="Century" w:hAnsi="Century"/>
        </w:rPr>
      </w:pPr>
      <w:sdt>
        <w:sdtPr>
          <w:rPr>
            <w:rFonts w:ascii="Century" w:hAnsi="Century"/>
          </w:rPr>
          <w:id w:val="2059974270"/>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No</w:t>
      </w:r>
      <w:r w:rsidR="009B4D19" w:rsidRPr="00746E5D">
        <w:rPr>
          <w:rFonts w:ascii="Century" w:hAnsi="Century"/>
        </w:rPr>
        <w:tab/>
      </w:r>
      <w:sdt>
        <w:sdtPr>
          <w:rPr>
            <w:rFonts w:ascii="Century" w:hAnsi="Century"/>
          </w:rPr>
          <w:id w:val="1628129468"/>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 xml:space="preserve">Yes, please identify: </w:t>
      </w:r>
      <w:sdt>
        <w:sdtPr>
          <w:rPr>
            <w:rFonts w:ascii="Century" w:hAnsi="Century"/>
          </w:rPr>
          <w:id w:val="-1259829588"/>
          <w:placeholder>
            <w:docPart w:val="AC817DB28E634A1B8C5AC12F7B9D1868"/>
          </w:placeholder>
          <w:showingPlcHdr/>
          <w:text/>
        </w:sdtPr>
        <w:sdtEndPr/>
        <w:sdtContent>
          <w:r w:rsidR="009B4D19" w:rsidRPr="00C078C6">
            <w:rPr>
              <w:rStyle w:val="PlaceholderText"/>
            </w:rPr>
            <w:t>Click or tap here to enter text.</w:t>
          </w:r>
        </w:sdtContent>
      </w:sdt>
    </w:p>
    <w:p w14:paraId="5CAFB1F7" w14:textId="77777777" w:rsidR="009B4D19" w:rsidRPr="00746E5D" w:rsidRDefault="009B4D19" w:rsidP="009B4D19">
      <w:pPr>
        <w:spacing w:after="120"/>
        <w:rPr>
          <w:rFonts w:ascii="Century" w:hAnsi="Century"/>
        </w:rPr>
      </w:pPr>
      <w:r w:rsidRPr="00746E5D">
        <w:rPr>
          <w:rFonts w:ascii="Century" w:hAnsi="Century"/>
        </w:rPr>
        <w:t>Are any strategies listed above for a new program that the AAA wants to provide under a direct service waiver in SFY 22?</w:t>
      </w:r>
    </w:p>
    <w:p w14:paraId="5B4B3835" w14:textId="76214AC2" w:rsidR="009B4D19" w:rsidRPr="00746E5D" w:rsidRDefault="007A3B6F" w:rsidP="009B4D19">
      <w:pPr>
        <w:spacing w:after="120"/>
        <w:rPr>
          <w:rFonts w:ascii="Century" w:hAnsi="Century"/>
        </w:rPr>
      </w:pPr>
      <w:sdt>
        <w:sdtPr>
          <w:rPr>
            <w:rFonts w:ascii="Century" w:hAnsi="Century"/>
          </w:rPr>
          <w:id w:val="-1026254260"/>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No</w:t>
      </w:r>
      <w:r w:rsidR="009B4D19">
        <w:rPr>
          <w:rFonts w:ascii="Century" w:hAnsi="Century"/>
        </w:rPr>
        <w:tab/>
      </w:r>
      <w:sdt>
        <w:sdtPr>
          <w:rPr>
            <w:rFonts w:ascii="Century" w:hAnsi="Century"/>
          </w:rPr>
          <w:id w:val="-1290738836"/>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 xml:space="preserve">Yes, please identify: </w:t>
      </w:r>
      <w:sdt>
        <w:sdtPr>
          <w:rPr>
            <w:rFonts w:ascii="Century" w:hAnsi="Century"/>
          </w:rPr>
          <w:id w:val="-1294057363"/>
          <w:placeholder>
            <w:docPart w:val="DefaultPlaceholder_-1854013440"/>
          </w:placeholder>
          <w:showingPlcHdr/>
          <w:text/>
        </w:sdtPr>
        <w:sdtEndPr/>
        <w:sdtContent>
          <w:r w:rsidR="009B4D19" w:rsidRPr="00C078C6">
            <w:rPr>
              <w:rStyle w:val="PlaceholderText"/>
            </w:rPr>
            <w:t>Click or tap here to enter text.</w:t>
          </w:r>
        </w:sdtContent>
      </w:sdt>
    </w:p>
    <w:p w14:paraId="2F985467" w14:textId="77777777" w:rsidR="00746E5D" w:rsidRPr="00746E5D" w:rsidRDefault="00746E5D" w:rsidP="009B4D19">
      <w:pPr>
        <w:spacing w:after="120"/>
        <w:rPr>
          <w:rFonts w:ascii="Tahoma" w:hAnsi="Tahoma" w:cs="Tahoma"/>
          <w:b/>
          <w:bCs/>
        </w:rPr>
      </w:pPr>
      <w:r w:rsidRPr="00746E5D">
        <w:rPr>
          <w:rFonts w:ascii="Tahoma" w:hAnsi="Tahoma" w:cs="Tahoma"/>
          <w:b/>
          <w:bCs/>
        </w:rPr>
        <w:t>Distribution of Funds</w:t>
      </w:r>
    </w:p>
    <w:p w14:paraId="01EAAE8A" w14:textId="34B42F6A" w:rsidR="00746E5D" w:rsidRPr="00746E5D" w:rsidRDefault="00746E5D" w:rsidP="009B4D19">
      <w:pPr>
        <w:spacing w:after="120"/>
        <w:rPr>
          <w:rFonts w:ascii="Century" w:hAnsi="Century"/>
        </w:rPr>
      </w:pPr>
      <w:r>
        <w:rPr>
          <w:rFonts w:ascii="Century" w:hAnsi="Century"/>
        </w:rPr>
        <w:t>Complete attached spreadsheet.</w:t>
      </w:r>
    </w:p>
    <w:p w14:paraId="2336A3AD" w14:textId="763DE5FD" w:rsidR="00746E5D" w:rsidRDefault="00746E5D" w:rsidP="009B4D19">
      <w:pPr>
        <w:spacing w:after="120"/>
        <w:rPr>
          <w:rFonts w:ascii="Tahoma" w:hAnsi="Tahoma" w:cs="Tahoma"/>
          <w:b/>
          <w:bCs/>
        </w:rPr>
      </w:pPr>
      <w:r w:rsidRPr="00746E5D">
        <w:rPr>
          <w:rFonts w:ascii="Tahoma" w:hAnsi="Tahoma" w:cs="Tahoma"/>
          <w:b/>
          <w:bCs/>
        </w:rPr>
        <w:t>How will this proposed distribution of funds support the priority above?</w:t>
      </w:r>
    </w:p>
    <w:sdt>
      <w:sdtPr>
        <w:rPr>
          <w:rFonts w:ascii="Tahoma" w:hAnsi="Tahoma" w:cs="Tahoma"/>
          <w:b/>
          <w:bCs/>
        </w:rPr>
        <w:id w:val="1662113957"/>
        <w:placeholder>
          <w:docPart w:val="DefaultPlaceholder_-1854013440"/>
        </w:placeholder>
        <w:showingPlcHdr/>
        <w:text/>
      </w:sdtPr>
      <w:sdtEndPr/>
      <w:sdtContent>
        <w:p w14:paraId="3FAD224E" w14:textId="44C41D05"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4D4C71C2" w14:textId="329A304B" w:rsidR="00746E5D" w:rsidRDefault="00746E5D" w:rsidP="009B4D19">
      <w:pPr>
        <w:spacing w:after="120"/>
        <w:rPr>
          <w:rFonts w:ascii="Tahoma" w:hAnsi="Tahoma" w:cs="Tahoma"/>
          <w:b/>
          <w:bCs/>
        </w:rPr>
      </w:pPr>
      <w:r w:rsidRPr="00746E5D">
        <w:rPr>
          <w:rFonts w:ascii="Tahoma" w:hAnsi="Tahoma" w:cs="Tahoma"/>
          <w:b/>
          <w:bCs/>
        </w:rPr>
        <w:t>How will you measure outcomes/success?</w:t>
      </w:r>
    </w:p>
    <w:sdt>
      <w:sdtPr>
        <w:rPr>
          <w:rFonts w:ascii="Tahoma" w:hAnsi="Tahoma" w:cs="Tahoma"/>
          <w:b/>
          <w:bCs/>
        </w:rPr>
        <w:id w:val="652881097"/>
        <w:placeholder>
          <w:docPart w:val="DefaultPlaceholder_-1854013440"/>
        </w:placeholder>
        <w:showingPlcHdr/>
        <w:text/>
      </w:sdtPr>
      <w:sdtEndPr/>
      <w:sdtContent>
        <w:p w14:paraId="603B812A" w14:textId="3B1186C3"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21FE5EE7" w14:textId="77777777" w:rsidR="00746E5D" w:rsidRPr="00746E5D" w:rsidRDefault="00746E5D" w:rsidP="009B4D19">
      <w:pPr>
        <w:spacing w:before="240" w:after="240"/>
        <w:jc w:val="center"/>
        <w:rPr>
          <w:rFonts w:ascii="Tahoma" w:hAnsi="Tahoma" w:cs="Tahoma"/>
          <w:b/>
          <w:bCs/>
          <w:color w:val="4472C4" w:themeColor="accent1"/>
          <w:sz w:val="28"/>
          <w:szCs w:val="28"/>
        </w:rPr>
      </w:pPr>
      <w:r w:rsidRPr="00746E5D">
        <w:rPr>
          <w:rFonts w:ascii="Tahoma" w:hAnsi="Tahoma" w:cs="Tahoma"/>
          <w:b/>
          <w:bCs/>
          <w:color w:val="4472C4" w:themeColor="accent1"/>
          <w:sz w:val="28"/>
          <w:szCs w:val="28"/>
        </w:rPr>
        <w:t>TITLE III-C: CONGREGATE AND HOME DELIVERED MEAL PROGRAMS</w:t>
      </w:r>
    </w:p>
    <w:p w14:paraId="368B9AE9" w14:textId="77777777" w:rsidR="00746E5D" w:rsidRPr="00746E5D" w:rsidRDefault="00746E5D" w:rsidP="009B4D19">
      <w:pPr>
        <w:spacing w:after="120"/>
        <w:rPr>
          <w:rFonts w:ascii="Tahoma" w:hAnsi="Tahoma" w:cs="Tahoma"/>
          <w:b/>
          <w:bCs/>
        </w:rPr>
      </w:pPr>
      <w:r w:rsidRPr="00746E5D">
        <w:rPr>
          <w:rFonts w:ascii="Tahoma" w:hAnsi="Tahoma" w:cs="Tahoma"/>
          <w:b/>
          <w:bCs/>
        </w:rPr>
        <w:t>Background</w:t>
      </w:r>
    </w:p>
    <w:p w14:paraId="24C2B211" w14:textId="77777777" w:rsidR="00746E5D" w:rsidRPr="00746E5D" w:rsidRDefault="00746E5D" w:rsidP="009B4D19">
      <w:pPr>
        <w:spacing w:after="120"/>
        <w:rPr>
          <w:rFonts w:ascii="Century" w:hAnsi="Century"/>
        </w:rPr>
      </w:pPr>
      <w:r w:rsidRPr="00746E5D">
        <w:rPr>
          <w:rFonts w:ascii="Century" w:hAnsi="Century"/>
        </w:rPr>
        <w:t>In addition to NC having the 9th largest population of older adults, it also has the 9th highest ranking in the US of older adult food insecurity (9% of older adults in NC are food insecure). Our nutrition programs are volunteer based. We do not have the workforce capacity to serve all communities (i.e., older adults in rural corners of counties are not served) and it is difficult to source nutritious food in some counties (i.e., few food caterers). The pandemic has further challenged the home-delivered meal program given its reliance on volunteers with community and family supports bridging the gap.</w:t>
      </w:r>
    </w:p>
    <w:p w14:paraId="5C35EC59" w14:textId="77777777" w:rsidR="00746E5D" w:rsidRPr="00746E5D" w:rsidRDefault="00746E5D" w:rsidP="001A00D0">
      <w:pPr>
        <w:spacing w:before="240" w:after="120"/>
        <w:rPr>
          <w:rFonts w:ascii="Tahoma" w:hAnsi="Tahoma" w:cs="Tahoma"/>
          <w:b/>
          <w:bCs/>
          <w:color w:val="4472C4" w:themeColor="accent1"/>
          <w:sz w:val="24"/>
          <w:szCs w:val="24"/>
        </w:rPr>
      </w:pPr>
      <w:r w:rsidRPr="00746E5D">
        <w:rPr>
          <w:rFonts w:ascii="Tahoma" w:hAnsi="Tahoma" w:cs="Tahoma"/>
          <w:b/>
          <w:bCs/>
          <w:color w:val="4472C4" w:themeColor="accent1"/>
          <w:sz w:val="24"/>
          <w:szCs w:val="24"/>
        </w:rPr>
        <w:t>Priority 4: Increase Capacity to Address Nutritional Needs of Older Adults</w:t>
      </w:r>
    </w:p>
    <w:p w14:paraId="1BB8F8B0" w14:textId="77777777" w:rsidR="00746E5D" w:rsidRPr="00746E5D" w:rsidRDefault="00746E5D" w:rsidP="009B4D19">
      <w:pPr>
        <w:spacing w:after="120"/>
        <w:rPr>
          <w:rFonts w:ascii="Tahoma" w:hAnsi="Tahoma" w:cs="Tahoma"/>
          <w:b/>
          <w:bCs/>
        </w:rPr>
      </w:pPr>
      <w:r w:rsidRPr="00746E5D">
        <w:rPr>
          <w:rFonts w:ascii="Tahoma" w:hAnsi="Tahoma" w:cs="Tahoma"/>
          <w:b/>
          <w:bCs/>
        </w:rPr>
        <w:t>Suggested Strategy</w:t>
      </w:r>
    </w:p>
    <w:p w14:paraId="22293010" w14:textId="3A15E3E4" w:rsidR="00746E5D" w:rsidRPr="00746E5D" w:rsidRDefault="00746E5D" w:rsidP="009B4D19">
      <w:pPr>
        <w:spacing w:after="120"/>
        <w:rPr>
          <w:rFonts w:ascii="Century" w:hAnsi="Century"/>
        </w:rPr>
      </w:pPr>
      <w:r w:rsidRPr="00746E5D">
        <w:rPr>
          <w:rFonts w:ascii="Century" w:hAnsi="Century"/>
        </w:rPr>
        <w:t xml:space="preserve">Hire temporary staff to coordinate and expand meal delivery to serve 1,000 additional older adults and serve 1,000 high-risk clients 7 meals /week vs traditional 5 meals/week with </w:t>
      </w:r>
      <w:r w:rsidR="00D722CC">
        <w:rPr>
          <w:rFonts w:ascii="Century" w:hAnsi="Century"/>
        </w:rPr>
        <w:t xml:space="preserve">a </w:t>
      </w:r>
      <w:r w:rsidRPr="00746E5D">
        <w:rPr>
          <w:rFonts w:ascii="Century" w:hAnsi="Century"/>
        </w:rPr>
        <w:t>focus on hard-to-reach communities</w:t>
      </w:r>
    </w:p>
    <w:p w14:paraId="21258B2A" w14:textId="77777777" w:rsidR="00746E5D" w:rsidRPr="00746E5D" w:rsidRDefault="00746E5D" w:rsidP="009B4D19">
      <w:pPr>
        <w:spacing w:after="120"/>
        <w:rPr>
          <w:rFonts w:ascii="Tahoma" w:hAnsi="Tahoma" w:cs="Tahoma"/>
          <w:b/>
          <w:bCs/>
        </w:rPr>
      </w:pPr>
      <w:r w:rsidRPr="00746E5D">
        <w:rPr>
          <w:rFonts w:ascii="Tahoma" w:hAnsi="Tahoma" w:cs="Tahoma"/>
          <w:b/>
          <w:bCs/>
        </w:rPr>
        <w:t>Rationale</w:t>
      </w:r>
    </w:p>
    <w:p w14:paraId="38588A53" w14:textId="77777777" w:rsidR="00746E5D" w:rsidRPr="00746E5D" w:rsidRDefault="00746E5D" w:rsidP="009B4D19">
      <w:pPr>
        <w:spacing w:after="120"/>
        <w:rPr>
          <w:rFonts w:ascii="Century" w:hAnsi="Century"/>
        </w:rPr>
      </w:pPr>
      <w:r w:rsidRPr="00746E5D">
        <w:rPr>
          <w:rFonts w:ascii="Century" w:hAnsi="Century"/>
        </w:rPr>
        <w:t>Older adults report that the home-delivered meal is their only source of daily nutrition. Increasing meal delivery and staff capacity will directly support the items the Governor’s budget by increasing the workforce capacity and number of individuals served.</w:t>
      </w:r>
    </w:p>
    <w:p w14:paraId="37BF513E" w14:textId="77777777" w:rsidR="00746E5D" w:rsidRPr="00746E5D" w:rsidRDefault="00746E5D" w:rsidP="009B4D19">
      <w:pPr>
        <w:spacing w:after="120"/>
        <w:rPr>
          <w:rFonts w:ascii="Tahoma" w:hAnsi="Tahoma" w:cs="Tahoma"/>
          <w:b/>
          <w:bCs/>
        </w:rPr>
      </w:pPr>
      <w:r w:rsidRPr="00746E5D">
        <w:rPr>
          <w:rFonts w:ascii="Tahoma" w:hAnsi="Tahoma" w:cs="Tahoma"/>
          <w:b/>
          <w:bCs/>
        </w:rPr>
        <w:lastRenderedPageBreak/>
        <w:t>Suggested Strategy</w:t>
      </w:r>
    </w:p>
    <w:p w14:paraId="419C8F1D" w14:textId="77777777" w:rsidR="00746E5D" w:rsidRPr="00746E5D" w:rsidRDefault="00746E5D" w:rsidP="009B4D19">
      <w:pPr>
        <w:spacing w:after="120"/>
        <w:rPr>
          <w:rFonts w:ascii="Century" w:hAnsi="Century"/>
        </w:rPr>
      </w:pPr>
      <w:r w:rsidRPr="00746E5D">
        <w:rPr>
          <w:rFonts w:ascii="Century" w:hAnsi="Century"/>
        </w:rPr>
        <w:t>Formalize existing / create new community partnerships (community action agencies, food banks and pantries, farmers markets, healthcare providers) to provide not only federally required nutritious meals but also provide groceries and produce boxes to hard-to-reach individuals; add five new nutrition providers to serve additional 1,000 clients</w:t>
      </w:r>
    </w:p>
    <w:p w14:paraId="2E2B3257" w14:textId="77777777" w:rsidR="00746E5D" w:rsidRPr="00746E5D" w:rsidRDefault="00746E5D" w:rsidP="009B4D19">
      <w:pPr>
        <w:spacing w:after="120"/>
        <w:rPr>
          <w:rFonts w:ascii="Tahoma" w:hAnsi="Tahoma" w:cs="Tahoma"/>
          <w:b/>
          <w:bCs/>
        </w:rPr>
      </w:pPr>
      <w:r w:rsidRPr="00746E5D">
        <w:rPr>
          <w:rFonts w:ascii="Tahoma" w:hAnsi="Tahoma" w:cs="Tahoma"/>
          <w:b/>
          <w:bCs/>
        </w:rPr>
        <w:t>Rationale</w:t>
      </w:r>
    </w:p>
    <w:p w14:paraId="4A36EF2C" w14:textId="77777777" w:rsidR="00746E5D" w:rsidRPr="00746E5D" w:rsidRDefault="00746E5D" w:rsidP="009B4D19">
      <w:pPr>
        <w:spacing w:after="120"/>
        <w:rPr>
          <w:rFonts w:ascii="Century" w:hAnsi="Century"/>
        </w:rPr>
      </w:pPr>
      <w:r w:rsidRPr="00746E5D">
        <w:rPr>
          <w:rFonts w:ascii="Century" w:hAnsi="Century"/>
        </w:rPr>
        <w:t>During the pandemic local service providers and AAAs successfully collaborated with nontraditional partners like food banks and farmers markets to supply additional meals and healthy food to older adults. Formalizing local partnership with farmers markets, food banks, and healthcare providers will directly support the Governor’s budget.</w:t>
      </w:r>
    </w:p>
    <w:p w14:paraId="7AEA298D" w14:textId="2A6BCD32" w:rsidR="00746E5D" w:rsidRDefault="00746E5D" w:rsidP="009B4D19">
      <w:pPr>
        <w:spacing w:after="120"/>
        <w:rPr>
          <w:rFonts w:ascii="Tahoma" w:hAnsi="Tahoma" w:cs="Tahoma"/>
          <w:b/>
          <w:bCs/>
        </w:rPr>
      </w:pPr>
      <w:r w:rsidRPr="00746E5D">
        <w:rPr>
          <w:rFonts w:ascii="Tahoma" w:hAnsi="Tahoma" w:cs="Tahoma"/>
          <w:b/>
          <w:bCs/>
        </w:rPr>
        <w:t>Additional AAA Strategies</w:t>
      </w:r>
    </w:p>
    <w:sdt>
      <w:sdtPr>
        <w:rPr>
          <w:rFonts w:ascii="Century" w:hAnsi="Century"/>
        </w:rPr>
        <w:id w:val="1492993837"/>
        <w:placeholder>
          <w:docPart w:val="DefaultPlaceholder_-1854013440"/>
        </w:placeholder>
        <w:showingPlcHdr/>
        <w:text/>
      </w:sdtPr>
      <w:sdtEndPr/>
      <w:sdtContent>
        <w:p w14:paraId="04ABAF4A" w14:textId="69DB52C5" w:rsidR="009B4D19" w:rsidRPr="00746E5D" w:rsidRDefault="009B4D19" w:rsidP="009B4D19">
          <w:pPr>
            <w:spacing w:after="120"/>
            <w:rPr>
              <w:rFonts w:ascii="Century" w:hAnsi="Century"/>
            </w:rPr>
          </w:pPr>
          <w:r w:rsidRPr="00C078C6">
            <w:rPr>
              <w:rStyle w:val="PlaceholderText"/>
            </w:rPr>
            <w:t>Click or tap here to enter text.</w:t>
          </w:r>
        </w:p>
      </w:sdtContent>
    </w:sdt>
    <w:p w14:paraId="7F1B45B1" w14:textId="1E034F9F" w:rsidR="00746E5D" w:rsidRDefault="00746E5D" w:rsidP="009B4D19">
      <w:pPr>
        <w:spacing w:after="120"/>
        <w:rPr>
          <w:rFonts w:ascii="Tahoma" w:hAnsi="Tahoma" w:cs="Tahoma"/>
          <w:b/>
          <w:bCs/>
        </w:rPr>
      </w:pPr>
      <w:r w:rsidRPr="00746E5D">
        <w:rPr>
          <w:rFonts w:ascii="Tahoma" w:hAnsi="Tahoma" w:cs="Tahoma"/>
          <w:b/>
          <w:bCs/>
        </w:rPr>
        <w:t>Rationale</w:t>
      </w:r>
    </w:p>
    <w:sdt>
      <w:sdtPr>
        <w:rPr>
          <w:rFonts w:ascii="Tahoma" w:hAnsi="Tahoma" w:cs="Tahoma"/>
          <w:b/>
          <w:bCs/>
        </w:rPr>
        <w:id w:val="2013103691"/>
        <w:placeholder>
          <w:docPart w:val="DefaultPlaceholder_-1854013440"/>
        </w:placeholder>
        <w:showingPlcHdr/>
        <w:text/>
      </w:sdtPr>
      <w:sdtEndPr/>
      <w:sdtContent>
        <w:p w14:paraId="00124A80" w14:textId="28378A26"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544D8957" w14:textId="77777777" w:rsidR="00746E5D" w:rsidRPr="00746E5D" w:rsidRDefault="00746E5D" w:rsidP="009B4D19">
      <w:pPr>
        <w:spacing w:after="120"/>
        <w:rPr>
          <w:rFonts w:ascii="Tahoma" w:hAnsi="Tahoma" w:cs="Tahoma"/>
          <w:b/>
          <w:bCs/>
        </w:rPr>
      </w:pPr>
      <w:r w:rsidRPr="00746E5D">
        <w:rPr>
          <w:rFonts w:ascii="Tahoma" w:hAnsi="Tahoma" w:cs="Tahoma"/>
          <w:b/>
          <w:bCs/>
        </w:rPr>
        <w:t>Direct Service Waiver</w:t>
      </w:r>
    </w:p>
    <w:p w14:paraId="79E310EC" w14:textId="77777777" w:rsidR="009B4D19" w:rsidRPr="00746E5D" w:rsidRDefault="009B4D19" w:rsidP="009B4D19">
      <w:pPr>
        <w:spacing w:after="120"/>
        <w:rPr>
          <w:rFonts w:ascii="Century" w:hAnsi="Century"/>
        </w:rPr>
      </w:pPr>
      <w:r w:rsidRPr="00746E5D">
        <w:rPr>
          <w:rFonts w:ascii="Century" w:hAnsi="Century"/>
        </w:rPr>
        <w:t>Are any strategies listed above related to a program for which you were approved for a direct service waiver in SFY 22?</w:t>
      </w:r>
    </w:p>
    <w:p w14:paraId="170D34AF" w14:textId="77777777" w:rsidR="009B4D19" w:rsidRPr="00746E5D" w:rsidRDefault="007A3B6F" w:rsidP="009B4D19">
      <w:pPr>
        <w:spacing w:after="120"/>
        <w:rPr>
          <w:rFonts w:ascii="Century" w:hAnsi="Century"/>
        </w:rPr>
      </w:pPr>
      <w:sdt>
        <w:sdtPr>
          <w:rPr>
            <w:rFonts w:ascii="Century" w:hAnsi="Century"/>
          </w:rPr>
          <w:id w:val="-344559187"/>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No</w:t>
      </w:r>
      <w:r w:rsidR="009B4D19" w:rsidRPr="00746E5D">
        <w:rPr>
          <w:rFonts w:ascii="Century" w:hAnsi="Century"/>
        </w:rPr>
        <w:tab/>
      </w:r>
      <w:sdt>
        <w:sdtPr>
          <w:rPr>
            <w:rFonts w:ascii="Century" w:hAnsi="Century"/>
          </w:rPr>
          <w:id w:val="1171912413"/>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 xml:space="preserve">Yes, please identify: </w:t>
      </w:r>
      <w:sdt>
        <w:sdtPr>
          <w:rPr>
            <w:rFonts w:ascii="Century" w:hAnsi="Century"/>
          </w:rPr>
          <w:id w:val="-424037311"/>
          <w:placeholder>
            <w:docPart w:val="753A428B3A5A4C1F9FAD06630F9F7CAC"/>
          </w:placeholder>
          <w:showingPlcHdr/>
          <w:text/>
        </w:sdtPr>
        <w:sdtEndPr/>
        <w:sdtContent>
          <w:r w:rsidR="009B4D19" w:rsidRPr="00C078C6">
            <w:rPr>
              <w:rStyle w:val="PlaceholderText"/>
            </w:rPr>
            <w:t>Click or tap here to enter text.</w:t>
          </w:r>
        </w:sdtContent>
      </w:sdt>
    </w:p>
    <w:p w14:paraId="70AAD64B" w14:textId="77777777" w:rsidR="009B4D19" w:rsidRPr="00746E5D" w:rsidRDefault="009B4D19" w:rsidP="009B4D19">
      <w:pPr>
        <w:spacing w:after="120"/>
        <w:rPr>
          <w:rFonts w:ascii="Century" w:hAnsi="Century"/>
        </w:rPr>
      </w:pPr>
      <w:r w:rsidRPr="00746E5D">
        <w:rPr>
          <w:rFonts w:ascii="Century" w:hAnsi="Century"/>
        </w:rPr>
        <w:t>Are any strategies listed above for a new program that the AAA wants to provide under a direct service waiver in SFY 22?</w:t>
      </w:r>
    </w:p>
    <w:p w14:paraId="64EBE857" w14:textId="24845755" w:rsidR="009B4D19" w:rsidRPr="00746E5D" w:rsidRDefault="007A3B6F" w:rsidP="009B4D19">
      <w:pPr>
        <w:spacing w:after="120"/>
        <w:rPr>
          <w:rFonts w:ascii="Century" w:hAnsi="Century"/>
        </w:rPr>
      </w:pPr>
      <w:sdt>
        <w:sdtPr>
          <w:rPr>
            <w:rFonts w:ascii="Century" w:hAnsi="Century"/>
          </w:rPr>
          <w:id w:val="-1942366497"/>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No</w:t>
      </w:r>
      <w:r w:rsidR="009B4D19">
        <w:rPr>
          <w:rFonts w:ascii="Century" w:hAnsi="Century"/>
        </w:rPr>
        <w:tab/>
      </w:r>
      <w:sdt>
        <w:sdtPr>
          <w:rPr>
            <w:rFonts w:ascii="Century" w:hAnsi="Century"/>
          </w:rPr>
          <w:id w:val="-1872681727"/>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 xml:space="preserve">Yes, please identify: </w:t>
      </w:r>
      <w:sdt>
        <w:sdtPr>
          <w:rPr>
            <w:rFonts w:ascii="Century" w:hAnsi="Century"/>
          </w:rPr>
          <w:id w:val="740144078"/>
          <w:placeholder>
            <w:docPart w:val="DefaultPlaceholder_-1854013440"/>
          </w:placeholder>
          <w:showingPlcHdr/>
          <w:text/>
        </w:sdtPr>
        <w:sdtEndPr/>
        <w:sdtContent>
          <w:r w:rsidR="009B4D19" w:rsidRPr="00C078C6">
            <w:rPr>
              <w:rStyle w:val="PlaceholderText"/>
            </w:rPr>
            <w:t>Click or tap here to enter text.</w:t>
          </w:r>
        </w:sdtContent>
      </w:sdt>
    </w:p>
    <w:p w14:paraId="38E71CCC" w14:textId="77777777" w:rsidR="00746E5D" w:rsidRPr="00746E5D" w:rsidRDefault="00746E5D" w:rsidP="009B4D19">
      <w:pPr>
        <w:spacing w:after="120"/>
        <w:rPr>
          <w:rFonts w:ascii="Tahoma" w:hAnsi="Tahoma" w:cs="Tahoma"/>
          <w:b/>
          <w:bCs/>
        </w:rPr>
      </w:pPr>
      <w:r w:rsidRPr="00746E5D">
        <w:rPr>
          <w:rFonts w:ascii="Tahoma" w:hAnsi="Tahoma" w:cs="Tahoma"/>
          <w:b/>
          <w:bCs/>
        </w:rPr>
        <w:t xml:space="preserve">Distribution of Funds </w:t>
      </w:r>
    </w:p>
    <w:p w14:paraId="1548963A" w14:textId="35E26D04" w:rsidR="00746E5D" w:rsidRPr="00746E5D" w:rsidRDefault="00746E5D" w:rsidP="009B4D19">
      <w:pPr>
        <w:spacing w:after="120"/>
        <w:rPr>
          <w:rFonts w:ascii="Century" w:hAnsi="Century"/>
        </w:rPr>
      </w:pPr>
      <w:r>
        <w:rPr>
          <w:rFonts w:ascii="Century" w:hAnsi="Century"/>
        </w:rPr>
        <w:t xml:space="preserve">Complete attached spreadsheet. </w:t>
      </w:r>
    </w:p>
    <w:p w14:paraId="1CB7F9ED" w14:textId="04171446" w:rsidR="00746E5D" w:rsidRDefault="00746E5D" w:rsidP="009B4D19">
      <w:pPr>
        <w:spacing w:after="120"/>
        <w:rPr>
          <w:rFonts w:ascii="Tahoma" w:hAnsi="Tahoma" w:cs="Tahoma"/>
          <w:b/>
          <w:bCs/>
        </w:rPr>
      </w:pPr>
      <w:r w:rsidRPr="00746E5D">
        <w:rPr>
          <w:rFonts w:ascii="Tahoma" w:hAnsi="Tahoma" w:cs="Tahoma"/>
          <w:b/>
          <w:bCs/>
        </w:rPr>
        <w:t>How will this proposed distribution of funds support the priority above?</w:t>
      </w:r>
    </w:p>
    <w:sdt>
      <w:sdtPr>
        <w:rPr>
          <w:rFonts w:ascii="Tahoma" w:hAnsi="Tahoma" w:cs="Tahoma"/>
          <w:b/>
          <w:bCs/>
        </w:rPr>
        <w:id w:val="-458024234"/>
        <w:placeholder>
          <w:docPart w:val="DefaultPlaceholder_-1854013440"/>
        </w:placeholder>
        <w:showingPlcHdr/>
        <w:text/>
      </w:sdtPr>
      <w:sdtEndPr/>
      <w:sdtContent>
        <w:p w14:paraId="04718458" w14:textId="6C396696"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4CBBD6AF" w14:textId="71217297" w:rsidR="00746E5D" w:rsidRDefault="00746E5D" w:rsidP="009B4D19">
      <w:pPr>
        <w:spacing w:after="120"/>
        <w:rPr>
          <w:rFonts w:ascii="Tahoma" w:hAnsi="Tahoma" w:cs="Tahoma"/>
          <w:b/>
          <w:bCs/>
        </w:rPr>
      </w:pPr>
      <w:r w:rsidRPr="00746E5D">
        <w:rPr>
          <w:rFonts w:ascii="Tahoma" w:hAnsi="Tahoma" w:cs="Tahoma"/>
          <w:b/>
          <w:bCs/>
        </w:rPr>
        <w:t xml:space="preserve">How will you measure outcomes/success? </w:t>
      </w:r>
    </w:p>
    <w:sdt>
      <w:sdtPr>
        <w:rPr>
          <w:rFonts w:ascii="Tahoma" w:hAnsi="Tahoma" w:cs="Tahoma"/>
          <w:b/>
          <w:bCs/>
        </w:rPr>
        <w:id w:val="-909847434"/>
        <w:placeholder>
          <w:docPart w:val="DefaultPlaceholder_-1854013440"/>
        </w:placeholder>
        <w:showingPlcHdr/>
        <w:text/>
      </w:sdtPr>
      <w:sdtEndPr/>
      <w:sdtContent>
        <w:p w14:paraId="2B35EC7D" w14:textId="055E4B4F" w:rsidR="009B4D19" w:rsidRPr="00746E5D" w:rsidRDefault="009B4D19" w:rsidP="009B4D19">
          <w:pPr>
            <w:spacing w:after="240"/>
            <w:rPr>
              <w:rFonts w:ascii="Tahoma" w:hAnsi="Tahoma" w:cs="Tahoma"/>
              <w:b/>
              <w:bCs/>
            </w:rPr>
          </w:pPr>
          <w:r w:rsidRPr="00C078C6">
            <w:rPr>
              <w:rStyle w:val="PlaceholderText"/>
            </w:rPr>
            <w:t>Click or tap here to enter text.</w:t>
          </w:r>
        </w:p>
      </w:sdtContent>
    </w:sdt>
    <w:p w14:paraId="5A21121F" w14:textId="77777777" w:rsidR="00746E5D" w:rsidRPr="00746E5D" w:rsidRDefault="00746E5D" w:rsidP="001A00D0">
      <w:pPr>
        <w:spacing w:before="240" w:after="240"/>
        <w:jc w:val="center"/>
        <w:rPr>
          <w:rFonts w:ascii="Tahoma" w:hAnsi="Tahoma" w:cs="Tahoma"/>
          <w:b/>
          <w:bCs/>
          <w:color w:val="4472C4" w:themeColor="accent1"/>
          <w:sz w:val="28"/>
          <w:szCs w:val="28"/>
        </w:rPr>
      </w:pPr>
      <w:r w:rsidRPr="00746E5D">
        <w:rPr>
          <w:rFonts w:ascii="Tahoma" w:hAnsi="Tahoma" w:cs="Tahoma"/>
          <w:b/>
          <w:bCs/>
          <w:color w:val="4472C4" w:themeColor="accent1"/>
          <w:sz w:val="28"/>
          <w:szCs w:val="28"/>
        </w:rPr>
        <w:t>TITLE III-D: HEALTH PROMOTION/DISEASE PREVENTION PROGRAM</w:t>
      </w:r>
    </w:p>
    <w:p w14:paraId="41C10B6C" w14:textId="77777777" w:rsidR="00746E5D" w:rsidRPr="00746E5D" w:rsidRDefault="00746E5D" w:rsidP="009B4D19">
      <w:pPr>
        <w:spacing w:after="120"/>
        <w:rPr>
          <w:rFonts w:ascii="Tahoma" w:hAnsi="Tahoma" w:cs="Tahoma"/>
          <w:b/>
          <w:bCs/>
        </w:rPr>
      </w:pPr>
      <w:r w:rsidRPr="00746E5D">
        <w:rPr>
          <w:rFonts w:ascii="Tahoma" w:hAnsi="Tahoma" w:cs="Tahoma"/>
          <w:b/>
          <w:bCs/>
        </w:rPr>
        <w:t>Background</w:t>
      </w:r>
    </w:p>
    <w:p w14:paraId="25E0181C" w14:textId="77777777" w:rsidR="00746E5D" w:rsidRPr="00746E5D" w:rsidRDefault="00746E5D" w:rsidP="009B4D19">
      <w:pPr>
        <w:spacing w:after="120"/>
        <w:rPr>
          <w:rFonts w:ascii="Century" w:hAnsi="Century"/>
        </w:rPr>
      </w:pPr>
      <w:r w:rsidRPr="00746E5D">
        <w:rPr>
          <w:rFonts w:ascii="Century" w:hAnsi="Century"/>
        </w:rPr>
        <w:t xml:space="preserve">In 2019, 82 counties in the state had more people 60 and older than under 18 years. By 2025, this number is expected to increase to 89 counties and by 2038 to 95 counties. Of the people 65 and older, according to the Behavioral Risk Factor Surveillance System (BRFSS) survey, 2019 81% had at least one chronic disease, 54% of them had 2 or more chronic </w:t>
      </w:r>
      <w:r w:rsidRPr="00746E5D">
        <w:rPr>
          <w:rFonts w:ascii="Century" w:hAnsi="Century"/>
        </w:rPr>
        <w:lastRenderedPageBreak/>
        <w:t>diseases. 13% of older adults reported having fallen once, 16% had 2 or more falls in the past 12 months.</w:t>
      </w:r>
    </w:p>
    <w:p w14:paraId="0CBA6F66" w14:textId="77777777" w:rsidR="00746E5D" w:rsidRPr="009B4D19" w:rsidRDefault="00746E5D" w:rsidP="009B4D19">
      <w:pPr>
        <w:spacing w:before="240" w:after="120"/>
        <w:rPr>
          <w:rFonts w:ascii="Tahoma" w:hAnsi="Tahoma" w:cs="Tahoma"/>
          <w:b/>
          <w:bCs/>
          <w:color w:val="4472C4" w:themeColor="accent1"/>
          <w:sz w:val="24"/>
          <w:szCs w:val="24"/>
        </w:rPr>
      </w:pPr>
      <w:r w:rsidRPr="009B4D19">
        <w:rPr>
          <w:rFonts w:ascii="Tahoma" w:hAnsi="Tahoma" w:cs="Tahoma"/>
          <w:b/>
          <w:bCs/>
          <w:color w:val="4472C4" w:themeColor="accent1"/>
          <w:sz w:val="24"/>
          <w:szCs w:val="24"/>
        </w:rPr>
        <w:t>Priority 5: Expand and target the delivery of evidence-based preventive health services</w:t>
      </w:r>
    </w:p>
    <w:p w14:paraId="6750475C" w14:textId="77777777" w:rsidR="00746E5D" w:rsidRPr="009B4D19" w:rsidRDefault="00746E5D" w:rsidP="009B4D19">
      <w:pPr>
        <w:spacing w:after="120"/>
        <w:rPr>
          <w:rFonts w:ascii="Tahoma" w:hAnsi="Tahoma" w:cs="Tahoma"/>
          <w:b/>
          <w:bCs/>
        </w:rPr>
      </w:pPr>
      <w:r w:rsidRPr="009B4D19">
        <w:rPr>
          <w:rFonts w:ascii="Tahoma" w:hAnsi="Tahoma" w:cs="Tahoma"/>
          <w:b/>
          <w:bCs/>
        </w:rPr>
        <w:t>Suggested Strategy</w:t>
      </w:r>
    </w:p>
    <w:p w14:paraId="0DCE942E" w14:textId="64AF0DBB" w:rsidR="00746E5D" w:rsidRPr="00746E5D" w:rsidRDefault="00746E5D" w:rsidP="009B4D19">
      <w:pPr>
        <w:spacing w:after="120"/>
        <w:rPr>
          <w:rFonts w:ascii="Century" w:hAnsi="Century"/>
        </w:rPr>
      </w:pPr>
      <w:r w:rsidRPr="00746E5D">
        <w:rPr>
          <w:rFonts w:ascii="Century" w:hAnsi="Century"/>
        </w:rPr>
        <w:t>Use public health data to expand services focused on high-need communities and historically marginalized populations by purchasing licenses</w:t>
      </w:r>
      <w:r w:rsidR="00D722CC">
        <w:rPr>
          <w:rFonts w:ascii="Century" w:hAnsi="Century"/>
        </w:rPr>
        <w:t xml:space="preserve"> for evidence-based programs</w:t>
      </w:r>
      <w:r w:rsidRPr="00746E5D">
        <w:rPr>
          <w:rFonts w:ascii="Century" w:hAnsi="Century"/>
        </w:rPr>
        <w:t>, offer leader trainings and participant classes that support statewide health needs, offer opportunit</w:t>
      </w:r>
      <w:r w:rsidR="00D722CC">
        <w:rPr>
          <w:rFonts w:ascii="Century" w:hAnsi="Century"/>
        </w:rPr>
        <w:t>ies</w:t>
      </w:r>
      <w:r w:rsidRPr="00746E5D">
        <w:rPr>
          <w:rFonts w:ascii="Century" w:hAnsi="Century"/>
        </w:rPr>
        <w:t xml:space="preserve"> for contracting</w:t>
      </w:r>
      <w:r w:rsidR="00D722CC">
        <w:rPr>
          <w:rFonts w:ascii="Century" w:hAnsi="Century"/>
        </w:rPr>
        <w:t xml:space="preserve"> that </w:t>
      </w:r>
      <w:r w:rsidRPr="00746E5D">
        <w:rPr>
          <w:rFonts w:ascii="Century" w:hAnsi="Century"/>
        </w:rPr>
        <w:t xml:space="preserve">support the continuum of care. </w:t>
      </w:r>
    </w:p>
    <w:p w14:paraId="49175093" w14:textId="77777777" w:rsidR="00746E5D" w:rsidRPr="009B4D19" w:rsidRDefault="00746E5D" w:rsidP="009B4D19">
      <w:pPr>
        <w:spacing w:after="120"/>
        <w:rPr>
          <w:rFonts w:ascii="Tahoma" w:hAnsi="Tahoma" w:cs="Tahoma"/>
          <w:b/>
          <w:bCs/>
        </w:rPr>
      </w:pPr>
      <w:r w:rsidRPr="009B4D19">
        <w:rPr>
          <w:rFonts w:ascii="Tahoma" w:hAnsi="Tahoma" w:cs="Tahoma"/>
          <w:b/>
          <w:bCs/>
        </w:rPr>
        <w:t>Rationale</w:t>
      </w:r>
    </w:p>
    <w:p w14:paraId="1E7AE328" w14:textId="77777777" w:rsidR="00746E5D" w:rsidRPr="00746E5D" w:rsidRDefault="00746E5D" w:rsidP="009B4D19">
      <w:pPr>
        <w:spacing w:after="120"/>
        <w:rPr>
          <w:rFonts w:ascii="Century" w:hAnsi="Century"/>
        </w:rPr>
      </w:pPr>
      <w:r w:rsidRPr="00746E5D">
        <w:rPr>
          <w:rFonts w:ascii="Century" w:hAnsi="Century"/>
        </w:rPr>
        <w:t xml:space="preserve">Evidence-based programs are demonstrated through rigorous research and evaluation to be effective for improving the health and well-being or reducing disease, disability and/or injury among older adults. An intentional and targeted approach to program implementation will help ensure health equity and achieve program sustainability. </w:t>
      </w:r>
    </w:p>
    <w:p w14:paraId="4002F91C" w14:textId="172A3139" w:rsidR="00746E5D" w:rsidRDefault="00746E5D" w:rsidP="009B4D19">
      <w:pPr>
        <w:spacing w:after="120"/>
        <w:rPr>
          <w:rFonts w:ascii="Tahoma" w:hAnsi="Tahoma" w:cs="Tahoma"/>
          <w:b/>
          <w:bCs/>
        </w:rPr>
      </w:pPr>
      <w:r w:rsidRPr="00746E5D">
        <w:rPr>
          <w:rFonts w:ascii="Tahoma" w:hAnsi="Tahoma" w:cs="Tahoma"/>
          <w:b/>
          <w:bCs/>
        </w:rPr>
        <w:t>Additional AAA Strategies</w:t>
      </w:r>
    </w:p>
    <w:sdt>
      <w:sdtPr>
        <w:rPr>
          <w:rFonts w:ascii="Tahoma" w:hAnsi="Tahoma" w:cs="Tahoma"/>
          <w:b/>
          <w:bCs/>
        </w:rPr>
        <w:id w:val="-2072577427"/>
        <w:placeholder>
          <w:docPart w:val="DefaultPlaceholder_-1854013440"/>
        </w:placeholder>
        <w:showingPlcHdr/>
        <w:text/>
      </w:sdtPr>
      <w:sdtEndPr/>
      <w:sdtContent>
        <w:p w14:paraId="48AF245C" w14:textId="463C1C61"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3267EAD1" w14:textId="0B19803F" w:rsidR="00746E5D" w:rsidRDefault="00746E5D" w:rsidP="009B4D19">
      <w:pPr>
        <w:spacing w:after="120"/>
        <w:rPr>
          <w:rFonts w:ascii="Tahoma" w:hAnsi="Tahoma" w:cs="Tahoma"/>
          <w:b/>
          <w:bCs/>
        </w:rPr>
      </w:pPr>
      <w:r w:rsidRPr="00746E5D">
        <w:rPr>
          <w:rFonts w:ascii="Tahoma" w:hAnsi="Tahoma" w:cs="Tahoma"/>
          <w:b/>
          <w:bCs/>
        </w:rPr>
        <w:t>Rationale</w:t>
      </w:r>
    </w:p>
    <w:sdt>
      <w:sdtPr>
        <w:rPr>
          <w:rFonts w:ascii="Tahoma" w:hAnsi="Tahoma" w:cs="Tahoma"/>
          <w:b/>
          <w:bCs/>
        </w:rPr>
        <w:id w:val="946583905"/>
        <w:placeholder>
          <w:docPart w:val="DefaultPlaceholder_-1854013440"/>
        </w:placeholder>
        <w:showingPlcHdr/>
        <w:text/>
      </w:sdtPr>
      <w:sdtEndPr/>
      <w:sdtContent>
        <w:p w14:paraId="55EA9EEB" w14:textId="145726F1"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57A81AE2" w14:textId="77777777" w:rsidR="00746E5D" w:rsidRPr="00746E5D" w:rsidRDefault="00746E5D" w:rsidP="009B4D19">
      <w:pPr>
        <w:spacing w:after="120"/>
        <w:rPr>
          <w:rFonts w:ascii="Tahoma" w:hAnsi="Tahoma" w:cs="Tahoma"/>
          <w:b/>
          <w:bCs/>
        </w:rPr>
      </w:pPr>
      <w:r w:rsidRPr="00746E5D">
        <w:rPr>
          <w:rFonts w:ascii="Tahoma" w:hAnsi="Tahoma" w:cs="Tahoma"/>
          <w:b/>
          <w:bCs/>
        </w:rPr>
        <w:t>Direct Service Waiver</w:t>
      </w:r>
    </w:p>
    <w:p w14:paraId="4493C099" w14:textId="77777777" w:rsidR="009B4D19" w:rsidRPr="00746E5D" w:rsidRDefault="009B4D19" w:rsidP="009B4D19">
      <w:pPr>
        <w:spacing w:after="120"/>
        <w:rPr>
          <w:rFonts w:ascii="Century" w:hAnsi="Century"/>
        </w:rPr>
      </w:pPr>
      <w:r w:rsidRPr="00746E5D">
        <w:rPr>
          <w:rFonts w:ascii="Century" w:hAnsi="Century"/>
        </w:rPr>
        <w:t>Are any strategies listed above related to a program for which you were approved for a direct service waiver in SFY 22?</w:t>
      </w:r>
    </w:p>
    <w:p w14:paraId="735088EB" w14:textId="77777777" w:rsidR="009B4D19" w:rsidRPr="00746E5D" w:rsidRDefault="007A3B6F" w:rsidP="009B4D19">
      <w:pPr>
        <w:spacing w:after="120"/>
        <w:rPr>
          <w:rFonts w:ascii="Century" w:hAnsi="Century"/>
        </w:rPr>
      </w:pPr>
      <w:sdt>
        <w:sdtPr>
          <w:rPr>
            <w:rFonts w:ascii="Century" w:hAnsi="Century"/>
          </w:rPr>
          <w:id w:val="-587543474"/>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No</w:t>
      </w:r>
      <w:r w:rsidR="009B4D19" w:rsidRPr="00746E5D">
        <w:rPr>
          <w:rFonts w:ascii="Century" w:hAnsi="Century"/>
        </w:rPr>
        <w:tab/>
      </w:r>
      <w:sdt>
        <w:sdtPr>
          <w:rPr>
            <w:rFonts w:ascii="Century" w:hAnsi="Century"/>
          </w:rPr>
          <w:id w:val="1065376319"/>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 xml:space="preserve">Yes, please identify: </w:t>
      </w:r>
      <w:sdt>
        <w:sdtPr>
          <w:rPr>
            <w:rFonts w:ascii="Century" w:hAnsi="Century"/>
          </w:rPr>
          <w:id w:val="1897165060"/>
          <w:placeholder>
            <w:docPart w:val="498E4D80FFFE48118D86612392FDB082"/>
          </w:placeholder>
          <w:showingPlcHdr/>
          <w:text/>
        </w:sdtPr>
        <w:sdtEndPr/>
        <w:sdtContent>
          <w:r w:rsidR="009B4D19" w:rsidRPr="00C078C6">
            <w:rPr>
              <w:rStyle w:val="PlaceholderText"/>
            </w:rPr>
            <w:t>Click or tap here to enter text.</w:t>
          </w:r>
        </w:sdtContent>
      </w:sdt>
    </w:p>
    <w:p w14:paraId="73A18951" w14:textId="77777777" w:rsidR="009B4D19" w:rsidRPr="00746E5D" w:rsidRDefault="009B4D19" w:rsidP="009B4D19">
      <w:pPr>
        <w:spacing w:after="120"/>
        <w:rPr>
          <w:rFonts w:ascii="Century" w:hAnsi="Century"/>
        </w:rPr>
      </w:pPr>
      <w:r w:rsidRPr="00746E5D">
        <w:rPr>
          <w:rFonts w:ascii="Century" w:hAnsi="Century"/>
        </w:rPr>
        <w:t>Are any strategies listed above for a new program that the AAA wants to provide under a direct service waiver in SFY 22?</w:t>
      </w:r>
    </w:p>
    <w:p w14:paraId="171DE2A3" w14:textId="762D0545" w:rsidR="009B4D19" w:rsidRPr="00746E5D" w:rsidRDefault="007A3B6F" w:rsidP="009B4D19">
      <w:pPr>
        <w:spacing w:after="120"/>
        <w:rPr>
          <w:rFonts w:ascii="Century" w:hAnsi="Century"/>
        </w:rPr>
      </w:pPr>
      <w:sdt>
        <w:sdtPr>
          <w:rPr>
            <w:rFonts w:ascii="Century" w:hAnsi="Century"/>
          </w:rPr>
          <w:id w:val="315226614"/>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No</w:t>
      </w:r>
      <w:r w:rsidR="009B4D19">
        <w:rPr>
          <w:rFonts w:ascii="Century" w:hAnsi="Century"/>
        </w:rPr>
        <w:tab/>
      </w:r>
      <w:sdt>
        <w:sdtPr>
          <w:rPr>
            <w:rFonts w:ascii="Century" w:hAnsi="Century"/>
          </w:rPr>
          <w:id w:val="-1345698839"/>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 xml:space="preserve">Yes, please identify: </w:t>
      </w:r>
      <w:sdt>
        <w:sdtPr>
          <w:rPr>
            <w:rFonts w:ascii="Century" w:hAnsi="Century"/>
          </w:rPr>
          <w:id w:val="-2140099624"/>
          <w:placeholder>
            <w:docPart w:val="DefaultPlaceholder_-1854013440"/>
          </w:placeholder>
          <w:showingPlcHdr/>
          <w:text/>
        </w:sdtPr>
        <w:sdtEndPr/>
        <w:sdtContent>
          <w:r w:rsidR="009B4D19" w:rsidRPr="00C078C6">
            <w:rPr>
              <w:rStyle w:val="PlaceholderText"/>
            </w:rPr>
            <w:t>Click or tap here to enter text.</w:t>
          </w:r>
        </w:sdtContent>
      </w:sdt>
    </w:p>
    <w:p w14:paraId="20386709" w14:textId="77777777" w:rsidR="00746E5D" w:rsidRPr="00746E5D" w:rsidRDefault="00746E5D" w:rsidP="009B4D19">
      <w:pPr>
        <w:spacing w:after="120"/>
        <w:rPr>
          <w:rFonts w:ascii="Tahoma" w:hAnsi="Tahoma" w:cs="Tahoma"/>
          <w:b/>
          <w:bCs/>
        </w:rPr>
      </w:pPr>
      <w:r w:rsidRPr="00746E5D">
        <w:rPr>
          <w:rFonts w:ascii="Tahoma" w:hAnsi="Tahoma" w:cs="Tahoma"/>
          <w:b/>
          <w:bCs/>
        </w:rPr>
        <w:t>Distribution of Funds</w:t>
      </w:r>
    </w:p>
    <w:p w14:paraId="2ED59977" w14:textId="5C7709F4" w:rsidR="00746E5D" w:rsidRPr="00746E5D" w:rsidRDefault="00746E5D" w:rsidP="009B4D19">
      <w:pPr>
        <w:spacing w:after="120"/>
        <w:rPr>
          <w:rFonts w:ascii="Century" w:hAnsi="Century"/>
        </w:rPr>
      </w:pPr>
      <w:r>
        <w:rPr>
          <w:rFonts w:ascii="Century" w:hAnsi="Century"/>
        </w:rPr>
        <w:t>Complete attached spreadsheet.</w:t>
      </w:r>
    </w:p>
    <w:p w14:paraId="536D31DC" w14:textId="38302B1E" w:rsidR="00746E5D" w:rsidRDefault="00746E5D" w:rsidP="009B4D19">
      <w:pPr>
        <w:spacing w:after="120"/>
        <w:rPr>
          <w:rFonts w:ascii="Tahoma" w:hAnsi="Tahoma" w:cs="Tahoma"/>
          <w:b/>
          <w:bCs/>
        </w:rPr>
      </w:pPr>
      <w:r w:rsidRPr="00746E5D">
        <w:rPr>
          <w:rFonts w:ascii="Tahoma" w:hAnsi="Tahoma" w:cs="Tahoma"/>
          <w:b/>
          <w:bCs/>
        </w:rPr>
        <w:t>How will this proposed distribution of funds support the priority above?</w:t>
      </w:r>
    </w:p>
    <w:sdt>
      <w:sdtPr>
        <w:rPr>
          <w:rFonts w:ascii="Tahoma" w:hAnsi="Tahoma" w:cs="Tahoma"/>
          <w:b/>
          <w:bCs/>
        </w:rPr>
        <w:id w:val="72012400"/>
        <w:placeholder>
          <w:docPart w:val="DefaultPlaceholder_-1854013440"/>
        </w:placeholder>
        <w:showingPlcHdr/>
        <w:text/>
      </w:sdtPr>
      <w:sdtEndPr/>
      <w:sdtContent>
        <w:p w14:paraId="2AF2EBE7" w14:textId="3E92CFC3"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7877C593" w14:textId="2139484E" w:rsidR="00746E5D" w:rsidRDefault="00746E5D" w:rsidP="009B4D19">
      <w:pPr>
        <w:spacing w:after="120"/>
        <w:rPr>
          <w:rFonts w:ascii="Tahoma" w:hAnsi="Tahoma" w:cs="Tahoma"/>
          <w:b/>
          <w:bCs/>
        </w:rPr>
      </w:pPr>
      <w:r w:rsidRPr="00746E5D">
        <w:rPr>
          <w:rFonts w:ascii="Tahoma" w:hAnsi="Tahoma" w:cs="Tahoma"/>
          <w:b/>
          <w:bCs/>
        </w:rPr>
        <w:t>How will you measure outcomes/success?</w:t>
      </w:r>
    </w:p>
    <w:sdt>
      <w:sdtPr>
        <w:rPr>
          <w:rFonts w:ascii="Tahoma" w:hAnsi="Tahoma" w:cs="Tahoma"/>
          <w:b/>
          <w:bCs/>
        </w:rPr>
        <w:id w:val="532233624"/>
        <w:placeholder>
          <w:docPart w:val="DefaultPlaceholder_-1854013440"/>
        </w:placeholder>
        <w:showingPlcHdr/>
        <w:text/>
      </w:sdtPr>
      <w:sdtEndPr/>
      <w:sdtContent>
        <w:p w14:paraId="2D97915C" w14:textId="22447BA5" w:rsidR="009B4D19" w:rsidRPr="00746E5D" w:rsidRDefault="009B4D19" w:rsidP="009B4D19">
          <w:pPr>
            <w:spacing w:after="240"/>
            <w:rPr>
              <w:rFonts w:ascii="Tahoma" w:hAnsi="Tahoma" w:cs="Tahoma"/>
              <w:b/>
              <w:bCs/>
            </w:rPr>
          </w:pPr>
          <w:r w:rsidRPr="00C078C6">
            <w:rPr>
              <w:rStyle w:val="PlaceholderText"/>
            </w:rPr>
            <w:t>Click or tap here to enter text.</w:t>
          </w:r>
        </w:p>
      </w:sdtContent>
    </w:sdt>
    <w:p w14:paraId="237FB0CE" w14:textId="77777777" w:rsidR="00746E5D" w:rsidRPr="00746E5D" w:rsidRDefault="00746E5D" w:rsidP="001A00D0">
      <w:pPr>
        <w:spacing w:before="240" w:after="240"/>
        <w:jc w:val="center"/>
        <w:rPr>
          <w:rFonts w:ascii="Tahoma" w:hAnsi="Tahoma" w:cs="Tahoma"/>
          <w:b/>
          <w:bCs/>
          <w:color w:val="4472C4" w:themeColor="accent1"/>
          <w:sz w:val="28"/>
          <w:szCs w:val="28"/>
        </w:rPr>
      </w:pPr>
      <w:r w:rsidRPr="00746E5D">
        <w:rPr>
          <w:rFonts w:ascii="Tahoma" w:hAnsi="Tahoma" w:cs="Tahoma"/>
          <w:b/>
          <w:bCs/>
          <w:color w:val="4472C4" w:themeColor="accent1"/>
          <w:sz w:val="28"/>
          <w:szCs w:val="28"/>
        </w:rPr>
        <w:t>TITLE III-E: FAMILY CAREGIVER SUPPORT PROGRAM</w:t>
      </w:r>
    </w:p>
    <w:p w14:paraId="74AE8F45" w14:textId="77777777" w:rsidR="00746E5D" w:rsidRPr="00746E5D" w:rsidRDefault="00746E5D" w:rsidP="009B4D19">
      <w:pPr>
        <w:spacing w:after="120"/>
        <w:rPr>
          <w:rFonts w:ascii="Tahoma" w:hAnsi="Tahoma" w:cs="Tahoma"/>
          <w:b/>
          <w:bCs/>
        </w:rPr>
      </w:pPr>
      <w:r w:rsidRPr="00746E5D">
        <w:rPr>
          <w:rFonts w:ascii="Tahoma" w:hAnsi="Tahoma" w:cs="Tahoma"/>
          <w:b/>
          <w:bCs/>
        </w:rPr>
        <w:t>Background</w:t>
      </w:r>
    </w:p>
    <w:p w14:paraId="67BB525C" w14:textId="77777777" w:rsidR="00746E5D" w:rsidRPr="00746E5D" w:rsidRDefault="00746E5D" w:rsidP="009B4D19">
      <w:pPr>
        <w:spacing w:after="120"/>
        <w:rPr>
          <w:rFonts w:ascii="Century" w:hAnsi="Century"/>
        </w:rPr>
      </w:pPr>
      <w:r w:rsidRPr="00746E5D">
        <w:rPr>
          <w:rFonts w:ascii="Century" w:hAnsi="Century"/>
        </w:rPr>
        <w:lastRenderedPageBreak/>
        <w:t xml:space="preserve">Unpaid family caregivers contribute the bulk of care for older adults in the community. These caregivers manage a tremendous burden as they provide care, manage households, finances, and careers. When a caregiver cannot safely and confidently provide care at home, there are increased costs to Medicare, Medicaid, and private insurance companies as well as more costly care options such as assisted living or nursing home placement. </w:t>
      </w:r>
    </w:p>
    <w:p w14:paraId="18537CD9" w14:textId="77777777" w:rsidR="00746E5D" w:rsidRPr="00746E5D" w:rsidRDefault="00746E5D" w:rsidP="009B4D19">
      <w:pPr>
        <w:spacing w:before="240" w:after="120"/>
        <w:rPr>
          <w:rFonts w:ascii="Tahoma" w:hAnsi="Tahoma" w:cs="Tahoma"/>
          <w:b/>
          <w:bCs/>
          <w:color w:val="4472C4" w:themeColor="accent1"/>
          <w:sz w:val="24"/>
          <w:szCs w:val="24"/>
        </w:rPr>
      </w:pPr>
      <w:r w:rsidRPr="00746E5D">
        <w:rPr>
          <w:rFonts w:ascii="Tahoma" w:hAnsi="Tahoma" w:cs="Tahoma"/>
          <w:b/>
          <w:bCs/>
          <w:color w:val="4472C4" w:themeColor="accent1"/>
          <w:sz w:val="24"/>
          <w:szCs w:val="24"/>
        </w:rPr>
        <w:t>Priority 6: Expand support and services to family caregivers</w:t>
      </w:r>
    </w:p>
    <w:p w14:paraId="55E95A1C" w14:textId="77777777" w:rsidR="00746E5D" w:rsidRPr="00746E5D" w:rsidRDefault="00746E5D" w:rsidP="009B4D19">
      <w:pPr>
        <w:spacing w:after="120"/>
        <w:rPr>
          <w:rFonts w:ascii="Tahoma" w:hAnsi="Tahoma" w:cs="Tahoma"/>
          <w:b/>
          <w:bCs/>
        </w:rPr>
      </w:pPr>
      <w:r w:rsidRPr="00746E5D">
        <w:rPr>
          <w:rFonts w:ascii="Tahoma" w:hAnsi="Tahoma" w:cs="Tahoma"/>
          <w:b/>
          <w:bCs/>
        </w:rPr>
        <w:t>Suggested Strategy</w:t>
      </w:r>
    </w:p>
    <w:p w14:paraId="7432D6BC" w14:textId="77777777" w:rsidR="00746E5D" w:rsidRPr="00746E5D" w:rsidRDefault="00746E5D" w:rsidP="009B4D19">
      <w:pPr>
        <w:spacing w:after="120"/>
        <w:rPr>
          <w:rFonts w:ascii="Century" w:hAnsi="Century"/>
        </w:rPr>
      </w:pPr>
      <w:r w:rsidRPr="00746E5D">
        <w:rPr>
          <w:rFonts w:ascii="Century" w:hAnsi="Century"/>
        </w:rPr>
        <w:t>Develop programs to provide relief and flexibility to caregivers through respite vouchers and vouchers for support services such as transportation, technology, and food.</w:t>
      </w:r>
    </w:p>
    <w:p w14:paraId="5D64E015" w14:textId="77777777" w:rsidR="00746E5D" w:rsidRPr="00746E5D" w:rsidRDefault="00746E5D" w:rsidP="009B4D19">
      <w:pPr>
        <w:spacing w:after="120"/>
        <w:rPr>
          <w:rFonts w:ascii="Tahoma" w:hAnsi="Tahoma" w:cs="Tahoma"/>
          <w:b/>
          <w:bCs/>
        </w:rPr>
      </w:pPr>
      <w:r w:rsidRPr="00746E5D">
        <w:rPr>
          <w:rFonts w:ascii="Tahoma" w:hAnsi="Tahoma" w:cs="Tahoma"/>
          <w:b/>
          <w:bCs/>
        </w:rPr>
        <w:t>Rationale</w:t>
      </w:r>
    </w:p>
    <w:p w14:paraId="01F57427" w14:textId="77777777" w:rsidR="00746E5D" w:rsidRPr="00746E5D" w:rsidRDefault="00746E5D" w:rsidP="009B4D19">
      <w:pPr>
        <w:spacing w:after="120"/>
        <w:rPr>
          <w:rFonts w:ascii="Century" w:hAnsi="Century"/>
        </w:rPr>
      </w:pPr>
      <w:r w:rsidRPr="00746E5D">
        <w:rPr>
          <w:rFonts w:ascii="Century" w:hAnsi="Century"/>
        </w:rPr>
        <w:t>A pilot project to offer stipends to caregivers would demonstrate the need for this type of model long-term in North Carolina; this model exists successfully in other states. These initiatives would help offset the financial burden of caregivers in North Carolina—both older relative caregivers and family caregivers. This Aligns with Governor’s goal to strengthen supports and services for vulnerable adults and the goal to “Build an innovative, coordinated, and whole-person centered system that addresses medical and non-medical drivers of health.”</w:t>
      </w:r>
    </w:p>
    <w:p w14:paraId="4075AC92" w14:textId="77777777" w:rsidR="00746E5D" w:rsidRPr="00746E5D" w:rsidRDefault="00746E5D" w:rsidP="009B4D19">
      <w:pPr>
        <w:spacing w:after="120"/>
        <w:rPr>
          <w:rFonts w:ascii="Tahoma" w:hAnsi="Tahoma" w:cs="Tahoma"/>
          <w:b/>
          <w:bCs/>
        </w:rPr>
      </w:pPr>
      <w:r w:rsidRPr="00746E5D">
        <w:rPr>
          <w:rFonts w:ascii="Tahoma" w:hAnsi="Tahoma" w:cs="Tahoma"/>
          <w:b/>
          <w:bCs/>
        </w:rPr>
        <w:t>Suggested Strategy</w:t>
      </w:r>
    </w:p>
    <w:p w14:paraId="7D6A43EA" w14:textId="77777777" w:rsidR="00746E5D" w:rsidRPr="00746E5D" w:rsidRDefault="00746E5D" w:rsidP="009B4D19">
      <w:pPr>
        <w:spacing w:after="120"/>
        <w:rPr>
          <w:rFonts w:ascii="Century" w:hAnsi="Century"/>
        </w:rPr>
      </w:pPr>
      <w:r w:rsidRPr="00746E5D">
        <w:rPr>
          <w:rFonts w:ascii="Century" w:hAnsi="Century"/>
        </w:rPr>
        <w:t>Continue funding availability of virtual caregiver training program (Trualta) for an additional year.</w:t>
      </w:r>
    </w:p>
    <w:p w14:paraId="70BC67E8" w14:textId="77777777" w:rsidR="00746E5D" w:rsidRPr="00746E5D" w:rsidRDefault="00746E5D" w:rsidP="009B4D19">
      <w:pPr>
        <w:spacing w:after="120"/>
        <w:rPr>
          <w:rFonts w:ascii="Tahoma" w:hAnsi="Tahoma" w:cs="Tahoma"/>
          <w:b/>
          <w:bCs/>
        </w:rPr>
      </w:pPr>
      <w:r w:rsidRPr="00746E5D">
        <w:rPr>
          <w:rFonts w:ascii="Tahoma" w:hAnsi="Tahoma" w:cs="Tahoma"/>
          <w:b/>
          <w:bCs/>
        </w:rPr>
        <w:t>Rationale</w:t>
      </w:r>
    </w:p>
    <w:p w14:paraId="06EB31E3" w14:textId="77777777" w:rsidR="00746E5D" w:rsidRPr="00746E5D" w:rsidRDefault="00746E5D" w:rsidP="009B4D19">
      <w:pPr>
        <w:spacing w:after="120"/>
        <w:rPr>
          <w:rFonts w:ascii="Century" w:hAnsi="Century"/>
        </w:rPr>
      </w:pPr>
      <w:r w:rsidRPr="00746E5D">
        <w:rPr>
          <w:rFonts w:ascii="Century" w:hAnsi="Century"/>
        </w:rPr>
        <w:t>Trualta is a new virtual caregiver education platform (NC Caregiver Portal) that expands existing caregiver supports across DAAS caregiver-focused programs and provides 24/7 education to caregivers in short, accessible modules; it is intended to meet caregivers wherever they are in navigating care needs and build their skillset across a variety of caregiving issues including activities of daily living, social isolation, and dementia. This tool will help expand skills for unpaid family caregivers and allow them to be more confident in their daily caregiving. Currently funded for two years through CARES Act dollars, DAAS seeks to expand its contract for one more year while long-term sustainability within existing funding streams is established.</w:t>
      </w:r>
    </w:p>
    <w:p w14:paraId="08DF7D9C" w14:textId="38483AFD" w:rsidR="00746E5D" w:rsidRDefault="00746E5D" w:rsidP="009B4D19">
      <w:pPr>
        <w:spacing w:after="120"/>
        <w:rPr>
          <w:rFonts w:ascii="Tahoma" w:hAnsi="Tahoma" w:cs="Tahoma"/>
          <w:b/>
          <w:bCs/>
        </w:rPr>
      </w:pPr>
      <w:r w:rsidRPr="00746E5D">
        <w:rPr>
          <w:rFonts w:ascii="Tahoma" w:hAnsi="Tahoma" w:cs="Tahoma"/>
          <w:b/>
          <w:bCs/>
        </w:rPr>
        <w:t>Additional AAA Strategies</w:t>
      </w:r>
    </w:p>
    <w:sdt>
      <w:sdtPr>
        <w:rPr>
          <w:rFonts w:ascii="Century" w:hAnsi="Century"/>
        </w:rPr>
        <w:id w:val="-474835102"/>
        <w:placeholder>
          <w:docPart w:val="DefaultPlaceholder_-1854013440"/>
        </w:placeholder>
        <w:showingPlcHdr/>
        <w:text/>
      </w:sdtPr>
      <w:sdtEndPr/>
      <w:sdtContent>
        <w:p w14:paraId="460BD1C7" w14:textId="72A0DDA8" w:rsidR="009B4D19" w:rsidRPr="00746E5D" w:rsidRDefault="009B4D19" w:rsidP="009B4D19">
          <w:pPr>
            <w:spacing w:after="120"/>
            <w:rPr>
              <w:rFonts w:ascii="Century" w:hAnsi="Century"/>
            </w:rPr>
          </w:pPr>
          <w:r w:rsidRPr="00C078C6">
            <w:rPr>
              <w:rStyle w:val="PlaceholderText"/>
            </w:rPr>
            <w:t>Click or tap here to enter text.</w:t>
          </w:r>
        </w:p>
      </w:sdtContent>
    </w:sdt>
    <w:p w14:paraId="0B5832F2" w14:textId="20646993" w:rsidR="00746E5D" w:rsidRDefault="00746E5D" w:rsidP="009B4D19">
      <w:pPr>
        <w:spacing w:after="120"/>
        <w:rPr>
          <w:rFonts w:ascii="Tahoma" w:hAnsi="Tahoma" w:cs="Tahoma"/>
          <w:b/>
          <w:bCs/>
        </w:rPr>
      </w:pPr>
      <w:r w:rsidRPr="00746E5D">
        <w:rPr>
          <w:rFonts w:ascii="Tahoma" w:hAnsi="Tahoma" w:cs="Tahoma"/>
          <w:b/>
          <w:bCs/>
        </w:rPr>
        <w:t>Rationale</w:t>
      </w:r>
    </w:p>
    <w:sdt>
      <w:sdtPr>
        <w:rPr>
          <w:rFonts w:ascii="Tahoma" w:hAnsi="Tahoma" w:cs="Tahoma"/>
          <w:b/>
          <w:bCs/>
        </w:rPr>
        <w:id w:val="1403713393"/>
        <w:placeholder>
          <w:docPart w:val="DefaultPlaceholder_-1854013440"/>
        </w:placeholder>
        <w:showingPlcHdr/>
        <w:text/>
      </w:sdtPr>
      <w:sdtEndPr/>
      <w:sdtContent>
        <w:p w14:paraId="4732E379" w14:textId="02F8FFD2"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51A72F2D" w14:textId="77777777" w:rsidR="00746E5D" w:rsidRPr="00746E5D" w:rsidRDefault="00746E5D" w:rsidP="009B4D19">
      <w:pPr>
        <w:spacing w:after="120"/>
        <w:rPr>
          <w:rFonts w:ascii="Tahoma" w:hAnsi="Tahoma" w:cs="Tahoma"/>
          <w:b/>
          <w:bCs/>
        </w:rPr>
      </w:pPr>
      <w:r w:rsidRPr="00746E5D">
        <w:rPr>
          <w:rFonts w:ascii="Tahoma" w:hAnsi="Tahoma" w:cs="Tahoma"/>
          <w:b/>
          <w:bCs/>
        </w:rPr>
        <w:t>Direct Service Waiver</w:t>
      </w:r>
    </w:p>
    <w:p w14:paraId="25EA47C3" w14:textId="77777777" w:rsidR="009B4D19" w:rsidRPr="00746E5D" w:rsidRDefault="009B4D19" w:rsidP="009B4D19">
      <w:pPr>
        <w:spacing w:after="120"/>
        <w:rPr>
          <w:rFonts w:ascii="Century" w:hAnsi="Century"/>
        </w:rPr>
      </w:pPr>
      <w:r w:rsidRPr="00746E5D">
        <w:rPr>
          <w:rFonts w:ascii="Century" w:hAnsi="Century"/>
        </w:rPr>
        <w:t>Are any strategies listed above related to a program for which you were approved for a direct service waiver in SFY 22?</w:t>
      </w:r>
    </w:p>
    <w:p w14:paraId="27CFDB5C" w14:textId="77777777" w:rsidR="009B4D19" w:rsidRPr="00746E5D" w:rsidRDefault="007A3B6F" w:rsidP="009B4D19">
      <w:pPr>
        <w:spacing w:after="120"/>
        <w:rPr>
          <w:rFonts w:ascii="Century" w:hAnsi="Century"/>
        </w:rPr>
      </w:pPr>
      <w:sdt>
        <w:sdtPr>
          <w:rPr>
            <w:rFonts w:ascii="Century" w:hAnsi="Century"/>
          </w:rPr>
          <w:id w:val="1257627985"/>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No</w:t>
      </w:r>
      <w:r w:rsidR="009B4D19" w:rsidRPr="00746E5D">
        <w:rPr>
          <w:rFonts w:ascii="Century" w:hAnsi="Century"/>
        </w:rPr>
        <w:tab/>
      </w:r>
      <w:sdt>
        <w:sdtPr>
          <w:rPr>
            <w:rFonts w:ascii="Century" w:hAnsi="Century"/>
          </w:rPr>
          <w:id w:val="1212159263"/>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 xml:space="preserve">Yes, please identify: </w:t>
      </w:r>
      <w:sdt>
        <w:sdtPr>
          <w:rPr>
            <w:rFonts w:ascii="Century" w:hAnsi="Century"/>
          </w:rPr>
          <w:id w:val="-1981987963"/>
          <w:placeholder>
            <w:docPart w:val="D990762C99824142B66F199E1FEF5EBE"/>
          </w:placeholder>
          <w:showingPlcHdr/>
          <w:text/>
        </w:sdtPr>
        <w:sdtEndPr/>
        <w:sdtContent>
          <w:r w:rsidR="009B4D19" w:rsidRPr="00C078C6">
            <w:rPr>
              <w:rStyle w:val="PlaceholderText"/>
            </w:rPr>
            <w:t>Click or tap here to enter text.</w:t>
          </w:r>
        </w:sdtContent>
      </w:sdt>
    </w:p>
    <w:p w14:paraId="6C1F11E4" w14:textId="77777777" w:rsidR="009B4D19" w:rsidRPr="00746E5D" w:rsidRDefault="009B4D19" w:rsidP="009B4D19">
      <w:pPr>
        <w:spacing w:after="120"/>
        <w:rPr>
          <w:rFonts w:ascii="Century" w:hAnsi="Century"/>
        </w:rPr>
      </w:pPr>
      <w:r w:rsidRPr="00746E5D">
        <w:rPr>
          <w:rFonts w:ascii="Century" w:hAnsi="Century"/>
        </w:rPr>
        <w:lastRenderedPageBreak/>
        <w:t>Are any strategies listed above for a new program that the AAA wants to provide under a direct service waiver in SFY 22?</w:t>
      </w:r>
    </w:p>
    <w:p w14:paraId="7EFE3DE1" w14:textId="176E9264" w:rsidR="009B4D19" w:rsidRPr="00746E5D" w:rsidRDefault="007A3B6F" w:rsidP="009B4D19">
      <w:pPr>
        <w:spacing w:after="120"/>
        <w:rPr>
          <w:rFonts w:ascii="Century" w:hAnsi="Century"/>
        </w:rPr>
      </w:pPr>
      <w:sdt>
        <w:sdtPr>
          <w:rPr>
            <w:rFonts w:ascii="Century" w:hAnsi="Century"/>
          </w:rPr>
          <w:id w:val="-1876682365"/>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No</w:t>
      </w:r>
      <w:r w:rsidR="009B4D19">
        <w:rPr>
          <w:rFonts w:ascii="Century" w:hAnsi="Century"/>
        </w:rPr>
        <w:tab/>
      </w:r>
      <w:sdt>
        <w:sdtPr>
          <w:rPr>
            <w:rFonts w:ascii="Century" w:hAnsi="Century"/>
          </w:rPr>
          <w:id w:val="-11154941"/>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 xml:space="preserve">Yes, please identify: </w:t>
      </w:r>
      <w:sdt>
        <w:sdtPr>
          <w:rPr>
            <w:rFonts w:ascii="Century" w:hAnsi="Century"/>
          </w:rPr>
          <w:id w:val="940031560"/>
          <w:placeholder>
            <w:docPart w:val="DefaultPlaceholder_-1854013440"/>
          </w:placeholder>
          <w:showingPlcHdr/>
          <w:text/>
        </w:sdtPr>
        <w:sdtEndPr/>
        <w:sdtContent>
          <w:r w:rsidR="009B4D19" w:rsidRPr="00C078C6">
            <w:rPr>
              <w:rStyle w:val="PlaceholderText"/>
            </w:rPr>
            <w:t>Click or tap here to enter text.</w:t>
          </w:r>
        </w:sdtContent>
      </w:sdt>
    </w:p>
    <w:p w14:paraId="08E14048" w14:textId="77777777" w:rsidR="00746E5D" w:rsidRPr="00746E5D" w:rsidRDefault="00746E5D" w:rsidP="009B4D19">
      <w:pPr>
        <w:spacing w:after="120"/>
        <w:rPr>
          <w:rFonts w:ascii="Tahoma" w:hAnsi="Tahoma" w:cs="Tahoma"/>
          <w:b/>
          <w:bCs/>
        </w:rPr>
      </w:pPr>
      <w:r w:rsidRPr="00746E5D">
        <w:rPr>
          <w:rFonts w:ascii="Tahoma" w:hAnsi="Tahoma" w:cs="Tahoma"/>
          <w:b/>
          <w:bCs/>
        </w:rPr>
        <w:t>Distribution of Funds</w:t>
      </w:r>
    </w:p>
    <w:p w14:paraId="446BC3C7" w14:textId="2B60A7A8" w:rsidR="00746E5D" w:rsidRPr="00746E5D" w:rsidRDefault="00746E5D" w:rsidP="009B4D19">
      <w:pPr>
        <w:spacing w:after="120"/>
        <w:rPr>
          <w:rFonts w:ascii="Century" w:hAnsi="Century"/>
        </w:rPr>
      </w:pPr>
      <w:r>
        <w:rPr>
          <w:rFonts w:ascii="Century" w:hAnsi="Century"/>
        </w:rPr>
        <w:t>Complete attached spreadsheet.</w:t>
      </w:r>
    </w:p>
    <w:p w14:paraId="754276EA" w14:textId="07F2C0DA" w:rsidR="00746E5D" w:rsidRDefault="00746E5D" w:rsidP="009B4D19">
      <w:pPr>
        <w:spacing w:after="120"/>
        <w:rPr>
          <w:rFonts w:ascii="Tahoma" w:hAnsi="Tahoma" w:cs="Tahoma"/>
          <w:b/>
          <w:bCs/>
        </w:rPr>
      </w:pPr>
      <w:r w:rsidRPr="00746E5D">
        <w:rPr>
          <w:rFonts w:ascii="Tahoma" w:hAnsi="Tahoma" w:cs="Tahoma"/>
          <w:b/>
          <w:bCs/>
        </w:rPr>
        <w:t>How will this proposed distribution of funds support the priority above?</w:t>
      </w:r>
    </w:p>
    <w:sdt>
      <w:sdtPr>
        <w:rPr>
          <w:rFonts w:ascii="Tahoma" w:hAnsi="Tahoma" w:cs="Tahoma"/>
          <w:b/>
          <w:bCs/>
        </w:rPr>
        <w:id w:val="1276988982"/>
        <w:placeholder>
          <w:docPart w:val="DefaultPlaceholder_-1854013440"/>
        </w:placeholder>
        <w:showingPlcHdr/>
        <w:text/>
      </w:sdtPr>
      <w:sdtEndPr/>
      <w:sdtContent>
        <w:p w14:paraId="06DD195B" w14:textId="67AFEFA9"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4B663077" w14:textId="638A1C7B" w:rsidR="00746E5D" w:rsidRDefault="00746E5D" w:rsidP="009B4D19">
      <w:pPr>
        <w:spacing w:after="120"/>
        <w:rPr>
          <w:rFonts w:ascii="Tahoma" w:hAnsi="Tahoma" w:cs="Tahoma"/>
          <w:b/>
          <w:bCs/>
        </w:rPr>
      </w:pPr>
      <w:r w:rsidRPr="00746E5D">
        <w:rPr>
          <w:rFonts w:ascii="Tahoma" w:hAnsi="Tahoma" w:cs="Tahoma"/>
          <w:b/>
          <w:bCs/>
        </w:rPr>
        <w:t>How will you measure outcomes/success?</w:t>
      </w:r>
    </w:p>
    <w:sdt>
      <w:sdtPr>
        <w:rPr>
          <w:rFonts w:ascii="Tahoma" w:hAnsi="Tahoma" w:cs="Tahoma"/>
          <w:b/>
          <w:bCs/>
        </w:rPr>
        <w:id w:val="-454639788"/>
        <w:placeholder>
          <w:docPart w:val="DefaultPlaceholder_-1854013440"/>
        </w:placeholder>
        <w:showingPlcHdr/>
        <w:text/>
      </w:sdtPr>
      <w:sdtEndPr/>
      <w:sdtContent>
        <w:p w14:paraId="44737EB7" w14:textId="3538C869" w:rsidR="009B4D19" w:rsidRPr="00746E5D" w:rsidRDefault="009B4D19" w:rsidP="009B4D19">
          <w:pPr>
            <w:spacing w:after="120"/>
            <w:rPr>
              <w:rFonts w:ascii="Tahoma" w:hAnsi="Tahoma" w:cs="Tahoma"/>
              <w:b/>
              <w:bCs/>
            </w:rPr>
          </w:pPr>
          <w:r w:rsidRPr="00C078C6">
            <w:rPr>
              <w:rStyle w:val="PlaceholderText"/>
            </w:rPr>
            <w:t>Click or tap here to enter text.</w:t>
          </w:r>
        </w:p>
      </w:sdtContent>
    </w:sdt>
    <w:p w14:paraId="1C59147E" w14:textId="77777777" w:rsidR="00746E5D" w:rsidRDefault="00746E5D" w:rsidP="009B4D19">
      <w:pPr>
        <w:spacing w:after="120"/>
        <w:rPr>
          <w:rFonts w:ascii="Tahoma" w:hAnsi="Tahoma" w:cs="Tahoma"/>
          <w:b/>
          <w:bCs/>
          <w:color w:val="4472C4" w:themeColor="accent1"/>
          <w:sz w:val="24"/>
          <w:szCs w:val="24"/>
        </w:rPr>
      </w:pPr>
      <w:r>
        <w:rPr>
          <w:rFonts w:ascii="Tahoma" w:hAnsi="Tahoma" w:cs="Tahoma"/>
          <w:b/>
          <w:bCs/>
          <w:color w:val="4472C4" w:themeColor="accent1"/>
          <w:sz w:val="24"/>
          <w:szCs w:val="24"/>
        </w:rPr>
        <w:br w:type="page"/>
      </w:r>
    </w:p>
    <w:p w14:paraId="79815432" w14:textId="360C9912" w:rsidR="00746E5D" w:rsidRPr="00746E5D" w:rsidRDefault="00746E5D" w:rsidP="009B4D19">
      <w:pPr>
        <w:spacing w:after="240"/>
        <w:jc w:val="center"/>
        <w:rPr>
          <w:rFonts w:ascii="Tahoma" w:hAnsi="Tahoma" w:cs="Tahoma"/>
          <w:b/>
          <w:bCs/>
          <w:color w:val="4472C4" w:themeColor="accent1"/>
          <w:sz w:val="28"/>
          <w:szCs w:val="28"/>
        </w:rPr>
      </w:pPr>
      <w:r w:rsidRPr="00746E5D">
        <w:rPr>
          <w:rFonts w:ascii="Tahoma" w:hAnsi="Tahoma" w:cs="Tahoma"/>
          <w:b/>
          <w:bCs/>
          <w:color w:val="4472C4" w:themeColor="accent1"/>
          <w:sz w:val="28"/>
          <w:szCs w:val="28"/>
        </w:rPr>
        <w:lastRenderedPageBreak/>
        <w:t>Additional AAA Priority</w:t>
      </w:r>
    </w:p>
    <w:p w14:paraId="718809EE" w14:textId="77777777" w:rsidR="00746E5D" w:rsidRPr="00746E5D" w:rsidRDefault="00746E5D" w:rsidP="009B4D19">
      <w:pPr>
        <w:spacing w:after="120"/>
        <w:jc w:val="center"/>
        <w:rPr>
          <w:rFonts w:ascii="Century" w:hAnsi="Century"/>
        </w:rPr>
      </w:pPr>
      <w:r w:rsidRPr="00746E5D">
        <w:rPr>
          <w:rFonts w:ascii="Century" w:hAnsi="Century"/>
        </w:rPr>
        <w:t>(copy page as needed for multiple priorities)</w:t>
      </w:r>
    </w:p>
    <w:p w14:paraId="7F4795B5" w14:textId="4A2398CB" w:rsidR="00746E5D" w:rsidRDefault="00746E5D" w:rsidP="009B4D19">
      <w:pPr>
        <w:spacing w:after="120"/>
        <w:rPr>
          <w:rFonts w:ascii="Tahoma" w:hAnsi="Tahoma" w:cs="Tahoma"/>
          <w:b/>
          <w:bCs/>
        </w:rPr>
      </w:pPr>
      <w:r w:rsidRPr="009B4D19">
        <w:rPr>
          <w:rFonts w:ascii="Tahoma" w:hAnsi="Tahoma" w:cs="Tahoma"/>
          <w:b/>
          <w:bCs/>
        </w:rPr>
        <w:t>Background</w:t>
      </w:r>
    </w:p>
    <w:sdt>
      <w:sdtPr>
        <w:rPr>
          <w:rFonts w:ascii="Century" w:hAnsi="Century"/>
        </w:rPr>
        <w:id w:val="592358733"/>
        <w:placeholder>
          <w:docPart w:val="DefaultPlaceholder_-1854013440"/>
        </w:placeholder>
        <w:showingPlcHdr/>
        <w:text/>
      </w:sdtPr>
      <w:sdtEndPr/>
      <w:sdtContent>
        <w:p w14:paraId="52A97C29" w14:textId="64FD211B" w:rsidR="001A00D0" w:rsidRPr="00746E5D" w:rsidRDefault="001A00D0" w:rsidP="009B4D19">
          <w:pPr>
            <w:spacing w:after="120"/>
            <w:rPr>
              <w:rFonts w:ascii="Century" w:hAnsi="Century"/>
            </w:rPr>
          </w:pPr>
          <w:r w:rsidRPr="00C078C6">
            <w:rPr>
              <w:rStyle w:val="PlaceholderText"/>
            </w:rPr>
            <w:t>Click or tap here to enter text.</w:t>
          </w:r>
        </w:p>
      </w:sdtContent>
    </w:sdt>
    <w:p w14:paraId="5FCD71BF" w14:textId="5DEBE5A5" w:rsidR="00746E5D" w:rsidRDefault="00746E5D" w:rsidP="009B4D19">
      <w:pPr>
        <w:spacing w:after="120"/>
        <w:rPr>
          <w:rFonts w:ascii="Tahoma" w:hAnsi="Tahoma" w:cs="Tahoma"/>
          <w:b/>
          <w:bCs/>
        </w:rPr>
      </w:pPr>
      <w:r w:rsidRPr="009B4D19">
        <w:rPr>
          <w:rFonts w:ascii="Tahoma" w:hAnsi="Tahoma" w:cs="Tahoma"/>
          <w:b/>
          <w:bCs/>
        </w:rPr>
        <w:t xml:space="preserve">Strategies </w:t>
      </w:r>
    </w:p>
    <w:sdt>
      <w:sdtPr>
        <w:rPr>
          <w:rFonts w:ascii="Century" w:hAnsi="Century"/>
        </w:rPr>
        <w:id w:val="-302769158"/>
        <w:placeholder>
          <w:docPart w:val="DefaultPlaceholder_-1854013440"/>
        </w:placeholder>
        <w:showingPlcHdr/>
        <w:text/>
      </w:sdtPr>
      <w:sdtEndPr/>
      <w:sdtContent>
        <w:p w14:paraId="3DD5C6CE" w14:textId="437F10C9" w:rsidR="001A00D0" w:rsidRPr="00746E5D" w:rsidRDefault="001A00D0" w:rsidP="009B4D19">
          <w:pPr>
            <w:spacing w:after="120"/>
            <w:rPr>
              <w:rFonts w:ascii="Century" w:hAnsi="Century"/>
            </w:rPr>
          </w:pPr>
          <w:r w:rsidRPr="00C078C6">
            <w:rPr>
              <w:rStyle w:val="PlaceholderText"/>
            </w:rPr>
            <w:t>Click or tap here to enter text.</w:t>
          </w:r>
        </w:p>
      </w:sdtContent>
    </w:sdt>
    <w:p w14:paraId="593DFE0C" w14:textId="7CB3C3AF" w:rsidR="00746E5D" w:rsidRDefault="00746E5D" w:rsidP="009B4D19">
      <w:pPr>
        <w:spacing w:after="120"/>
        <w:rPr>
          <w:rFonts w:ascii="Tahoma" w:hAnsi="Tahoma" w:cs="Tahoma"/>
          <w:b/>
          <w:bCs/>
        </w:rPr>
      </w:pPr>
      <w:r w:rsidRPr="009B4D19">
        <w:rPr>
          <w:rFonts w:ascii="Tahoma" w:hAnsi="Tahoma" w:cs="Tahoma"/>
          <w:b/>
          <w:bCs/>
        </w:rPr>
        <w:t>Rationale</w:t>
      </w:r>
    </w:p>
    <w:sdt>
      <w:sdtPr>
        <w:rPr>
          <w:rFonts w:ascii="Tahoma" w:hAnsi="Tahoma" w:cs="Tahoma"/>
          <w:b/>
          <w:bCs/>
        </w:rPr>
        <w:id w:val="649097509"/>
        <w:placeholder>
          <w:docPart w:val="DefaultPlaceholder_-1854013440"/>
        </w:placeholder>
        <w:showingPlcHdr/>
        <w:text/>
      </w:sdtPr>
      <w:sdtEndPr/>
      <w:sdtContent>
        <w:p w14:paraId="17671A85" w14:textId="70E97270" w:rsidR="001A00D0" w:rsidRPr="009B4D19" w:rsidRDefault="001A00D0" w:rsidP="009B4D19">
          <w:pPr>
            <w:spacing w:after="120"/>
            <w:rPr>
              <w:rFonts w:ascii="Tahoma" w:hAnsi="Tahoma" w:cs="Tahoma"/>
              <w:b/>
              <w:bCs/>
            </w:rPr>
          </w:pPr>
          <w:r w:rsidRPr="00C078C6">
            <w:rPr>
              <w:rStyle w:val="PlaceholderText"/>
            </w:rPr>
            <w:t>Click or tap here to enter text.</w:t>
          </w:r>
        </w:p>
      </w:sdtContent>
    </w:sdt>
    <w:p w14:paraId="3A47E78E" w14:textId="77777777" w:rsidR="00746E5D" w:rsidRPr="009B4D19" w:rsidRDefault="00746E5D" w:rsidP="009B4D19">
      <w:pPr>
        <w:spacing w:after="120"/>
        <w:rPr>
          <w:rFonts w:ascii="Tahoma" w:hAnsi="Tahoma" w:cs="Tahoma"/>
          <w:b/>
          <w:bCs/>
        </w:rPr>
      </w:pPr>
      <w:r w:rsidRPr="009B4D19">
        <w:rPr>
          <w:rFonts w:ascii="Tahoma" w:hAnsi="Tahoma" w:cs="Tahoma"/>
          <w:b/>
          <w:bCs/>
        </w:rPr>
        <w:t>Direct Service Waiver</w:t>
      </w:r>
    </w:p>
    <w:p w14:paraId="47E71C6F" w14:textId="77777777" w:rsidR="009B4D19" w:rsidRPr="00746E5D" w:rsidRDefault="009B4D19" w:rsidP="009B4D19">
      <w:pPr>
        <w:spacing w:after="120"/>
        <w:rPr>
          <w:rFonts w:ascii="Century" w:hAnsi="Century"/>
        </w:rPr>
      </w:pPr>
      <w:r w:rsidRPr="00746E5D">
        <w:rPr>
          <w:rFonts w:ascii="Century" w:hAnsi="Century"/>
        </w:rPr>
        <w:t>Are any strategies listed above related to a program for which you were approved for a direct service waiver in SFY 22?</w:t>
      </w:r>
    </w:p>
    <w:p w14:paraId="083A9FC6" w14:textId="77777777" w:rsidR="009B4D19" w:rsidRPr="00746E5D" w:rsidRDefault="007A3B6F" w:rsidP="009B4D19">
      <w:pPr>
        <w:spacing w:after="120"/>
        <w:rPr>
          <w:rFonts w:ascii="Century" w:hAnsi="Century"/>
        </w:rPr>
      </w:pPr>
      <w:sdt>
        <w:sdtPr>
          <w:rPr>
            <w:rFonts w:ascii="Century" w:hAnsi="Century"/>
          </w:rPr>
          <w:id w:val="-1126613008"/>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No</w:t>
      </w:r>
      <w:r w:rsidR="009B4D19" w:rsidRPr="00746E5D">
        <w:rPr>
          <w:rFonts w:ascii="Century" w:hAnsi="Century"/>
        </w:rPr>
        <w:tab/>
      </w:r>
      <w:sdt>
        <w:sdtPr>
          <w:rPr>
            <w:rFonts w:ascii="Century" w:hAnsi="Century"/>
          </w:rPr>
          <w:id w:val="745074345"/>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 xml:space="preserve">Yes, please identify: </w:t>
      </w:r>
      <w:sdt>
        <w:sdtPr>
          <w:rPr>
            <w:rFonts w:ascii="Century" w:hAnsi="Century"/>
          </w:rPr>
          <w:id w:val="967700731"/>
          <w:placeholder>
            <w:docPart w:val="9263A85FB1DD46DC88E87D4DD33977B6"/>
          </w:placeholder>
          <w:showingPlcHdr/>
          <w:text/>
        </w:sdtPr>
        <w:sdtEndPr/>
        <w:sdtContent>
          <w:r w:rsidR="009B4D19" w:rsidRPr="00C078C6">
            <w:rPr>
              <w:rStyle w:val="PlaceholderText"/>
            </w:rPr>
            <w:t>Click or tap here to enter text.</w:t>
          </w:r>
        </w:sdtContent>
      </w:sdt>
    </w:p>
    <w:p w14:paraId="4C10336A" w14:textId="67554C17" w:rsidR="009B4D19" w:rsidRPr="00746E5D" w:rsidRDefault="009B4D19" w:rsidP="009B4D19">
      <w:pPr>
        <w:spacing w:after="120"/>
        <w:rPr>
          <w:rFonts w:ascii="Century" w:hAnsi="Century"/>
        </w:rPr>
      </w:pPr>
      <w:r w:rsidRPr="00746E5D">
        <w:rPr>
          <w:rFonts w:ascii="Century" w:hAnsi="Century"/>
        </w:rPr>
        <w:t>Are any strategies listed above for a new program that the AAA wants to provide under a direct service waiver in SFY 22?</w:t>
      </w:r>
      <w:r w:rsidR="001A00D0">
        <w:rPr>
          <w:rFonts w:ascii="Century" w:hAnsi="Century"/>
        </w:rPr>
        <w:t xml:space="preserve">  </w:t>
      </w:r>
      <w:sdt>
        <w:sdtPr>
          <w:rPr>
            <w:rFonts w:ascii="Century" w:hAnsi="Century"/>
          </w:rPr>
          <w:id w:val="1759408222"/>
          <w:placeholder>
            <w:docPart w:val="DefaultPlaceholder_-1854013440"/>
          </w:placeholder>
          <w:showingPlcHdr/>
          <w:text/>
        </w:sdtPr>
        <w:sdtEndPr/>
        <w:sdtContent>
          <w:r w:rsidR="001A00D0" w:rsidRPr="00C078C6">
            <w:rPr>
              <w:rStyle w:val="PlaceholderText"/>
            </w:rPr>
            <w:t>Click or tap here to enter text.</w:t>
          </w:r>
        </w:sdtContent>
      </w:sdt>
    </w:p>
    <w:p w14:paraId="24914419" w14:textId="77777777" w:rsidR="009B4D19" w:rsidRPr="00746E5D" w:rsidRDefault="007A3B6F" w:rsidP="009B4D19">
      <w:pPr>
        <w:spacing w:after="120"/>
        <w:rPr>
          <w:rFonts w:ascii="Century" w:hAnsi="Century"/>
        </w:rPr>
      </w:pPr>
      <w:sdt>
        <w:sdtPr>
          <w:rPr>
            <w:rFonts w:ascii="Century" w:hAnsi="Century"/>
          </w:rPr>
          <w:id w:val="940952964"/>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No</w:t>
      </w:r>
      <w:r w:rsidR="009B4D19">
        <w:rPr>
          <w:rFonts w:ascii="Century" w:hAnsi="Century"/>
        </w:rPr>
        <w:tab/>
      </w:r>
      <w:sdt>
        <w:sdtPr>
          <w:rPr>
            <w:rFonts w:ascii="Century" w:hAnsi="Century"/>
          </w:rPr>
          <w:id w:val="-1162314511"/>
          <w14:checkbox>
            <w14:checked w14:val="0"/>
            <w14:checkedState w14:val="2612" w14:font="MS Gothic"/>
            <w14:uncheckedState w14:val="2610" w14:font="MS Gothic"/>
          </w14:checkbox>
        </w:sdtPr>
        <w:sdtEndPr/>
        <w:sdtContent>
          <w:r w:rsidR="009B4D19">
            <w:rPr>
              <w:rFonts w:ascii="MS Gothic" w:eastAsia="MS Gothic" w:hAnsi="MS Gothic" w:hint="eastAsia"/>
            </w:rPr>
            <w:t>☐</w:t>
          </w:r>
        </w:sdtContent>
      </w:sdt>
      <w:r w:rsidR="009B4D19" w:rsidRPr="00746E5D">
        <w:rPr>
          <w:rFonts w:ascii="Century" w:hAnsi="Century"/>
        </w:rPr>
        <w:t xml:space="preserve">Yes, please identify: </w:t>
      </w:r>
    </w:p>
    <w:p w14:paraId="06934A11" w14:textId="77777777" w:rsidR="00746E5D" w:rsidRPr="009B4D19" w:rsidRDefault="00746E5D" w:rsidP="009B4D19">
      <w:pPr>
        <w:spacing w:after="120"/>
        <w:rPr>
          <w:rFonts w:ascii="Tahoma" w:hAnsi="Tahoma" w:cs="Tahoma"/>
          <w:b/>
          <w:bCs/>
        </w:rPr>
      </w:pPr>
      <w:r w:rsidRPr="009B4D19">
        <w:rPr>
          <w:rFonts w:ascii="Tahoma" w:hAnsi="Tahoma" w:cs="Tahoma"/>
          <w:b/>
          <w:bCs/>
        </w:rPr>
        <w:t>Distribution of Funds</w:t>
      </w:r>
    </w:p>
    <w:p w14:paraId="5B8D0FAB" w14:textId="5101FB00" w:rsidR="00746E5D" w:rsidRPr="00746E5D" w:rsidRDefault="009B4D19" w:rsidP="009B4D19">
      <w:pPr>
        <w:spacing w:after="120"/>
        <w:rPr>
          <w:rFonts w:ascii="Century" w:hAnsi="Century"/>
        </w:rPr>
      </w:pPr>
      <w:r>
        <w:rPr>
          <w:rFonts w:ascii="Century" w:hAnsi="Century"/>
        </w:rPr>
        <w:t xml:space="preserve">Complete attached spreadsheet. </w:t>
      </w:r>
    </w:p>
    <w:p w14:paraId="6611FE3C" w14:textId="37348D25" w:rsidR="00746E5D" w:rsidRDefault="00746E5D" w:rsidP="009B4D19">
      <w:pPr>
        <w:spacing w:after="120"/>
        <w:rPr>
          <w:rFonts w:ascii="Tahoma" w:hAnsi="Tahoma" w:cs="Tahoma"/>
          <w:b/>
          <w:bCs/>
        </w:rPr>
      </w:pPr>
      <w:r w:rsidRPr="009B4D19">
        <w:rPr>
          <w:rFonts w:ascii="Tahoma" w:hAnsi="Tahoma" w:cs="Tahoma"/>
          <w:b/>
          <w:bCs/>
        </w:rPr>
        <w:t>How will this proposed distribution of funds support the priority above?</w:t>
      </w:r>
    </w:p>
    <w:sdt>
      <w:sdtPr>
        <w:rPr>
          <w:rFonts w:ascii="Tahoma" w:hAnsi="Tahoma" w:cs="Tahoma"/>
          <w:b/>
          <w:bCs/>
        </w:rPr>
        <w:id w:val="-1037043595"/>
        <w:placeholder>
          <w:docPart w:val="DefaultPlaceholder_-1854013440"/>
        </w:placeholder>
        <w:showingPlcHdr/>
        <w:text/>
      </w:sdtPr>
      <w:sdtEndPr/>
      <w:sdtContent>
        <w:p w14:paraId="7617A073" w14:textId="7EEFA5B6" w:rsidR="001A00D0" w:rsidRPr="009B4D19" w:rsidRDefault="001A00D0" w:rsidP="009B4D19">
          <w:pPr>
            <w:spacing w:after="120"/>
            <w:rPr>
              <w:rFonts w:ascii="Tahoma" w:hAnsi="Tahoma" w:cs="Tahoma"/>
              <w:b/>
              <w:bCs/>
            </w:rPr>
          </w:pPr>
          <w:r w:rsidRPr="00C078C6">
            <w:rPr>
              <w:rStyle w:val="PlaceholderText"/>
            </w:rPr>
            <w:t>Click or tap here to enter text.</w:t>
          </w:r>
        </w:p>
      </w:sdtContent>
    </w:sdt>
    <w:p w14:paraId="334199AC" w14:textId="4AB541A9" w:rsidR="00AC44C1" w:rsidRDefault="00746E5D" w:rsidP="009B4D19">
      <w:pPr>
        <w:spacing w:after="120"/>
        <w:rPr>
          <w:rFonts w:ascii="Tahoma" w:hAnsi="Tahoma" w:cs="Tahoma"/>
          <w:b/>
          <w:bCs/>
        </w:rPr>
      </w:pPr>
      <w:r w:rsidRPr="009B4D19">
        <w:rPr>
          <w:rFonts w:ascii="Tahoma" w:hAnsi="Tahoma" w:cs="Tahoma"/>
          <w:b/>
          <w:bCs/>
        </w:rPr>
        <w:t>How will you measure outcomes/success?</w:t>
      </w:r>
    </w:p>
    <w:sdt>
      <w:sdtPr>
        <w:rPr>
          <w:rFonts w:ascii="Tahoma" w:hAnsi="Tahoma" w:cs="Tahoma"/>
          <w:b/>
          <w:bCs/>
        </w:rPr>
        <w:id w:val="-1047516550"/>
        <w:placeholder>
          <w:docPart w:val="DefaultPlaceholder_-1854013440"/>
        </w:placeholder>
        <w:showingPlcHdr/>
        <w:text/>
      </w:sdtPr>
      <w:sdtEndPr/>
      <w:sdtContent>
        <w:p w14:paraId="26A4C4B1" w14:textId="6BA7E779" w:rsidR="001A00D0" w:rsidRPr="009B4D19" w:rsidRDefault="001A00D0" w:rsidP="009B4D19">
          <w:pPr>
            <w:spacing w:after="120"/>
            <w:rPr>
              <w:rFonts w:ascii="Tahoma" w:hAnsi="Tahoma" w:cs="Tahoma"/>
              <w:b/>
              <w:bCs/>
            </w:rPr>
          </w:pPr>
          <w:r w:rsidRPr="00C078C6">
            <w:rPr>
              <w:rStyle w:val="PlaceholderText"/>
            </w:rPr>
            <w:t>Click or tap here to enter text.</w:t>
          </w:r>
        </w:p>
      </w:sdtContent>
    </w:sdt>
    <w:sectPr w:rsidR="001A00D0" w:rsidRPr="009B4D1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297BE" w14:textId="77777777" w:rsidR="001A00D0" w:rsidRDefault="001A00D0" w:rsidP="001A00D0">
      <w:pPr>
        <w:spacing w:after="0" w:line="240" w:lineRule="auto"/>
      </w:pPr>
      <w:r>
        <w:separator/>
      </w:r>
    </w:p>
  </w:endnote>
  <w:endnote w:type="continuationSeparator" w:id="0">
    <w:p w14:paraId="452B91D7" w14:textId="77777777" w:rsidR="001A00D0" w:rsidRDefault="001A00D0" w:rsidP="001A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59ADC" w14:textId="781E7655" w:rsidR="001A00D0" w:rsidRDefault="001A00D0" w:rsidP="001A00D0">
    <w:pPr>
      <w:pStyle w:val="Footer"/>
      <w:jc w:val="center"/>
    </w:pPr>
    <w:r>
      <w:t xml:space="preserve">Issued by the NCDHHS- Division of Aging and Adult Services | November 4, 2021 | page </w:t>
    </w:r>
    <w:sdt>
      <w:sdtPr>
        <w:id w:val="5330102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72E0553" w14:textId="77777777" w:rsidR="001A00D0" w:rsidRDefault="001A0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BEF01" w14:textId="77777777" w:rsidR="001A00D0" w:rsidRDefault="001A00D0" w:rsidP="001A00D0">
      <w:pPr>
        <w:spacing w:after="0" w:line="240" w:lineRule="auto"/>
      </w:pPr>
      <w:r>
        <w:separator/>
      </w:r>
    </w:p>
  </w:footnote>
  <w:footnote w:type="continuationSeparator" w:id="0">
    <w:p w14:paraId="17DC6E9B" w14:textId="77777777" w:rsidR="001A00D0" w:rsidRDefault="001A00D0" w:rsidP="001A0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0I1Jqee0nkbxpsrwAivtEadlpcTDY+nNoeZKSXzZdTMlKSBMT5sOoGKqiE+pz/LbgoyKnlzzoutZhvgguii/pQ==" w:salt="yGvtZhvcAHsvKElWRemV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5D"/>
    <w:rsid w:val="0014163E"/>
    <w:rsid w:val="001A00D0"/>
    <w:rsid w:val="002D3491"/>
    <w:rsid w:val="004C5BD5"/>
    <w:rsid w:val="00746E5D"/>
    <w:rsid w:val="007A3B6F"/>
    <w:rsid w:val="009B4D19"/>
    <w:rsid w:val="009C6C11"/>
    <w:rsid w:val="00AC44C1"/>
    <w:rsid w:val="00D722CC"/>
    <w:rsid w:val="00FA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01C93D"/>
  <w15:chartTrackingRefBased/>
  <w15:docId w15:val="{D6BD90D9-C636-41C3-B088-9DA973E9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E5D"/>
    <w:rPr>
      <w:color w:val="808080"/>
    </w:rPr>
  </w:style>
  <w:style w:type="paragraph" w:styleId="Header">
    <w:name w:val="header"/>
    <w:basedOn w:val="Normal"/>
    <w:link w:val="HeaderChar"/>
    <w:uiPriority w:val="99"/>
    <w:unhideWhenUsed/>
    <w:rsid w:val="001A0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0D0"/>
  </w:style>
  <w:style w:type="paragraph" w:styleId="Footer">
    <w:name w:val="footer"/>
    <w:basedOn w:val="Normal"/>
    <w:link w:val="FooterChar"/>
    <w:uiPriority w:val="99"/>
    <w:unhideWhenUsed/>
    <w:rsid w:val="001A0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CD4DF44-8260-42B6-AD26-D6E1609279DF}"/>
      </w:docPartPr>
      <w:docPartBody>
        <w:p w:rsidR="007F4BAE" w:rsidRDefault="00B70381">
          <w:r w:rsidRPr="00C078C6">
            <w:rPr>
              <w:rStyle w:val="PlaceholderText"/>
            </w:rPr>
            <w:t>Click or tap here to enter text.</w:t>
          </w:r>
        </w:p>
      </w:docPartBody>
    </w:docPart>
    <w:docPart>
      <w:docPartPr>
        <w:name w:val="9634BFA9FA2D498EB000644B2AEC429A"/>
        <w:category>
          <w:name w:val="General"/>
          <w:gallery w:val="placeholder"/>
        </w:category>
        <w:types>
          <w:type w:val="bbPlcHdr"/>
        </w:types>
        <w:behaviors>
          <w:behavior w:val="content"/>
        </w:behaviors>
        <w:guid w:val="{F2ABA9A1-A4F6-4838-AE95-DC6A638F1CA1}"/>
      </w:docPartPr>
      <w:docPartBody>
        <w:p w:rsidR="007F4BAE" w:rsidRDefault="00B70381" w:rsidP="00B70381">
          <w:pPr>
            <w:pStyle w:val="9634BFA9FA2D498EB000644B2AEC429A"/>
          </w:pPr>
          <w:r w:rsidRPr="00C078C6">
            <w:rPr>
              <w:rStyle w:val="PlaceholderText"/>
            </w:rPr>
            <w:t>Click or tap here to enter text.</w:t>
          </w:r>
        </w:p>
      </w:docPartBody>
    </w:docPart>
    <w:docPart>
      <w:docPartPr>
        <w:name w:val="AC817DB28E634A1B8C5AC12F7B9D1868"/>
        <w:category>
          <w:name w:val="General"/>
          <w:gallery w:val="placeholder"/>
        </w:category>
        <w:types>
          <w:type w:val="bbPlcHdr"/>
        </w:types>
        <w:behaviors>
          <w:behavior w:val="content"/>
        </w:behaviors>
        <w:guid w:val="{72138D47-5272-43E4-A8F6-66F7661446A5}"/>
      </w:docPartPr>
      <w:docPartBody>
        <w:p w:rsidR="007F4BAE" w:rsidRDefault="00B70381" w:rsidP="00B70381">
          <w:pPr>
            <w:pStyle w:val="AC817DB28E634A1B8C5AC12F7B9D1868"/>
          </w:pPr>
          <w:r w:rsidRPr="00C078C6">
            <w:rPr>
              <w:rStyle w:val="PlaceholderText"/>
            </w:rPr>
            <w:t>Click or tap here to enter text.</w:t>
          </w:r>
        </w:p>
      </w:docPartBody>
    </w:docPart>
    <w:docPart>
      <w:docPartPr>
        <w:name w:val="753A428B3A5A4C1F9FAD06630F9F7CAC"/>
        <w:category>
          <w:name w:val="General"/>
          <w:gallery w:val="placeholder"/>
        </w:category>
        <w:types>
          <w:type w:val="bbPlcHdr"/>
        </w:types>
        <w:behaviors>
          <w:behavior w:val="content"/>
        </w:behaviors>
        <w:guid w:val="{1A0CAFD3-C92C-4B54-BF5F-F54842205069}"/>
      </w:docPartPr>
      <w:docPartBody>
        <w:p w:rsidR="007F4BAE" w:rsidRDefault="00B70381" w:rsidP="00B70381">
          <w:pPr>
            <w:pStyle w:val="753A428B3A5A4C1F9FAD06630F9F7CAC"/>
          </w:pPr>
          <w:r w:rsidRPr="00C078C6">
            <w:rPr>
              <w:rStyle w:val="PlaceholderText"/>
            </w:rPr>
            <w:t>Click or tap here to enter text.</w:t>
          </w:r>
        </w:p>
      </w:docPartBody>
    </w:docPart>
    <w:docPart>
      <w:docPartPr>
        <w:name w:val="498E4D80FFFE48118D86612392FDB082"/>
        <w:category>
          <w:name w:val="General"/>
          <w:gallery w:val="placeholder"/>
        </w:category>
        <w:types>
          <w:type w:val="bbPlcHdr"/>
        </w:types>
        <w:behaviors>
          <w:behavior w:val="content"/>
        </w:behaviors>
        <w:guid w:val="{47ADD03E-0CEB-4759-A196-3EDF539B5ED8}"/>
      </w:docPartPr>
      <w:docPartBody>
        <w:p w:rsidR="007F4BAE" w:rsidRDefault="00B70381" w:rsidP="00B70381">
          <w:pPr>
            <w:pStyle w:val="498E4D80FFFE48118D86612392FDB082"/>
          </w:pPr>
          <w:r w:rsidRPr="00C078C6">
            <w:rPr>
              <w:rStyle w:val="PlaceholderText"/>
            </w:rPr>
            <w:t>Click or tap here to enter text.</w:t>
          </w:r>
        </w:p>
      </w:docPartBody>
    </w:docPart>
    <w:docPart>
      <w:docPartPr>
        <w:name w:val="D990762C99824142B66F199E1FEF5EBE"/>
        <w:category>
          <w:name w:val="General"/>
          <w:gallery w:val="placeholder"/>
        </w:category>
        <w:types>
          <w:type w:val="bbPlcHdr"/>
        </w:types>
        <w:behaviors>
          <w:behavior w:val="content"/>
        </w:behaviors>
        <w:guid w:val="{ACEA9458-94B6-47F3-A276-CA609BD6C219}"/>
      </w:docPartPr>
      <w:docPartBody>
        <w:p w:rsidR="007F4BAE" w:rsidRDefault="00B70381" w:rsidP="00B70381">
          <w:pPr>
            <w:pStyle w:val="D990762C99824142B66F199E1FEF5EBE"/>
          </w:pPr>
          <w:r w:rsidRPr="00C078C6">
            <w:rPr>
              <w:rStyle w:val="PlaceholderText"/>
            </w:rPr>
            <w:t>Click or tap here to enter text.</w:t>
          </w:r>
        </w:p>
      </w:docPartBody>
    </w:docPart>
    <w:docPart>
      <w:docPartPr>
        <w:name w:val="9263A85FB1DD46DC88E87D4DD33977B6"/>
        <w:category>
          <w:name w:val="General"/>
          <w:gallery w:val="placeholder"/>
        </w:category>
        <w:types>
          <w:type w:val="bbPlcHdr"/>
        </w:types>
        <w:behaviors>
          <w:behavior w:val="content"/>
        </w:behaviors>
        <w:guid w:val="{D32510ED-45E0-4002-AF1B-8E66974CD68A}"/>
      </w:docPartPr>
      <w:docPartBody>
        <w:p w:rsidR="007F4BAE" w:rsidRDefault="00B70381" w:rsidP="00B70381">
          <w:pPr>
            <w:pStyle w:val="9263A85FB1DD46DC88E87D4DD33977B6"/>
          </w:pPr>
          <w:r w:rsidRPr="00C078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81"/>
    <w:rsid w:val="007F4BAE"/>
    <w:rsid w:val="00B7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381"/>
    <w:rPr>
      <w:color w:val="808080"/>
    </w:rPr>
  </w:style>
  <w:style w:type="paragraph" w:customStyle="1" w:styleId="9634BFA9FA2D498EB000644B2AEC429A">
    <w:name w:val="9634BFA9FA2D498EB000644B2AEC429A"/>
    <w:rsid w:val="00B70381"/>
  </w:style>
  <w:style w:type="paragraph" w:customStyle="1" w:styleId="AC817DB28E634A1B8C5AC12F7B9D1868">
    <w:name w:val="AC817DB28E634A1B8C5AC12F7B9D1868"/>
    <w:rsid w:val="00B70381"/>
  </w:style>
  <w:style w:type="paragraph" w:customStyle="1" w:styleId="753A428B3A5A4C1F9FAD06630F9F7CAC">
    <w:name w:val="753A428B3A5A4C1F9FAD06630F9F7CAC"/>
    <w:rsid w:val="00B70381"/>
  </w:style>
  <w:style w:type="paragraph" w:customStyle="1" w:styleId="498E4D80FFFE48118D86612392FDB082">
    <w:name w:val="498E4D80FFFE48118D86612392FDB082"/>
    <w:rsid w:val="00B70381"/>
  </w:style>
  <w:style w:type="paragraph" w:customStyle="1" w:styleId="D990762C99824142B66F199E1FEF5EBE">
    <w:name w:val="D990762C99824142B66F199E1FEF5EBE"/>
    <w:rsid w:val="00B70381"/>
  </w:style>
  <w:style w:type="paragraph" w:customStyle="1" w:styleId="9263A85FB1DD46DC88E87D4DD33977B6">
    <w:name w:val="9263A85FB1DD46DC88E87D4DD33977B6"/>
    <w:rsid w:val="00B70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2301</Words>
  <Characters>13122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Rebecca</dc:creator>
  <cp:keywords/>
  <dc:description/>
  <cp:lastModifiedBy>Massey-smith, Joyce</cp:lastModifiedBy>
  <cp:revision>2</cp:revision>
  <dcterms:created xsi:type="dcterms:W3CDTF">2021-11-05T21:50:00Z</dcterms:created>
  <dcterms:modified xsi:type="dcterms:W3CDTF">2021-11-05T21:50:00Z</dcterms:modified>
</cp:coreProperties>
</file>