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89FFD" w14:textId="77777777" w:rsidR="00EF27F5" w:rsidRDefault="00EF27F5" w:rsidP="00EF27F5">
      <w:pPr>
        <w:pStyle w:val="Default"/>
        <w:widowControl/>
        <w:jc w:val="center"/>
        <w:rPr>
          <w:rFonts w:eastAsia="Times New Roman" w:cs="Calibri"/>
          <w:b/>
          <w:sz w:val="28"/>
        </w:rPr>
      </w:pPr>
      <w:r w:rsidRPr="00277C5B">
        <w:rPr>
          <w:rFonts w:eastAsia="Times New Roman" w:cs="Calibri"/>
          <w:b/>
          <w:sz w:val="28"/>
        </w:rPr>
        <w:t xml:space="preserve">Preguntas frecuentes sobre el </w:t>
      </w:r>
      <w:proofErr w:type="spellStart"/>
      <w:r w:rsidRPr="00277C5B">
        <w:rPr>
          <w:rFonts w:eastAsia="Times New Roman" w:cs="Calibri"/>
          <w:b/>
          <w:sz w:val="28"/>
        </w:rPr>
        <w:t>skimming</w:t>
      </w:r>
      <w:proofErr w:type="spellEnd"/>
      <w:r w:rsidRPr="00277C5B">
        <w:rPr>
          <w:rFonts w:eastAsia="Times New Roman" w:cs="Calibri"/>
          <w:b/>
          <w:sz w:val="28"/>
        </w:rPr>
        <w:t xml:space="preserve"> de tarjetas</w:t>
      </w:r>
    </w:p>
    <w:p w14:paraId="0D6E8DDF" w14:textId="77777777" w:rsidR="00EF27F5" w:rsidRPr="001771B6" w:rsidRDefault="00EF27F5" w:rsidP="00EF27F5"/>
    <w:p w14:paraId="65455922" w14:textId="77777777" w:rsidR="00EF27F5" w:rsidRDefault="00EF27F5" w:rsidP="00EF27F5">
      <w:pPr>
        <w:pStyle w:val="Default"/>
        <w:widowControl/>
        <w:rPr>
          <w:rFonts w:asciiTheme="minorHAnsi" w:eastAsia="Times New Roman" w:hAnsiTheme="minorHAnsi" w:cstheme="minorHAnsi"/>
          <w:b/>
        </w:rPr>
      </w:pPr>
      <w:r w:rsidRPr="00C53628">
        <w:rPr>
          <w:rFonts w:asciiTheme="minorHAnsi" w:eastAsia="Times New Roman" w:hAnsiTheme="minorHAnsi" w:cstheme="minorHAnsi"/>
          <w:b/>
        </w:rPr>
        <w:t xml:space="preserve">P: ¿Cómo denuncio los beneficios robados? </w:t>
      </w:r>
    </w:p>
    <w:p w14:paraId="3079653D" w14:textId="77777777" w:rsidR="00EF27F5" w:rsidRPr="003B105F" w:rsidRDefault="00EF27F5" w:rsidP="00EF27F5">
      <w:pPr>
        <w:spacing w:after="0"/>
      </w:pPr>
    </w:p>
    <w:p w14:paraId="3C2DA09D" w14:textId="77777777" w:rsidR="00EF27F5" w:rsidRPr="00C53628" w:rsidRDefault="00EF27F5" w:rsidP="00EF27F5">
      <w:pPr>
        <w:pStyle w:val="Default"/>
        <w:widowControl/>
        <w:ind w:left="720"/>
        <w:rPr>
          <w:rFonts w:asciiTheme="minorHAnsi" w:eastAsia="Times New Roman" w:hAnsiTheme="minorHAnsi" w:cstheme="minorHAnsi"/>
          <w:i/>
        </w:rPr>
      </w:pPr>
      <w:r w:rsidRPr="00C53628">
        <w:rPr>
          <w:rFonts w:asciiTheme="minorHAnsi" w:eastAsia="Times New Roman" w:hAnsiTheme="minorHAnsi" w:cstheme="minorHAnsi"/>
          <w:b/>
          <w:i/>
        </w:rPr>
        <w:t xml:space="preserve">R: </w:t>
      </w:r>
      <w:r w:rsidRPr="00C53628">
        <w:rPr>
          <w:rFonts w:asciiTheme="minorHAnsi" w:eastAsia="Times New Roman" w:hAnsiTheme="minorHAnsi" w:cstheme="minorHAnsi"/>
          <w:i/>
        </w:rPr>
        <w:t xml:space="preserve">El robo de los beneficios de FNS debe informarse a tu agencia local de DSS. </w:t>
      </w:r>
    </w:p>
    <w:p w14:paraId="3D777D81" w14:textId="77777777" w:rsidR="00EF27F5" w:rsidRPr="00C53628" w:rsidRDefault="00EF27F5" w:rsidP="00EF27F5">
      <w:pPr>
        <w:rPr>
          <w:rFonts w:asciiTheme="minorHAnsi" w:hAnsiTheme="minorHAnsi" w:cstheme="minorHAnsi"/>
        </w:rPr>
      </w:pPr>
    </w:p>
    <w:p w14:paraId="2C1688DE" w14:textId="77777777" w:rsidR="00EF27F5" w:rsidRDefault="00EF27F5" w:rsidP="00EF27F5">
      <w:pPr>
        <w:pStyle w:val="Default"/>
        <w:widowControl/>
        <w:rPr>
          <w:rFonts w:asciiTheme="minorHAnsi" w:eastAsia="Times New Roman" w:hAnsiTheme="minorHAnsi" w:cstheme="minorHAnsi"/>
          <w:b/>
        </w:rPr>
      </w:pPr>
      <w:r w:rsidRPr="00C53628">
        <w:rPr>
          <w:rFonts w:asciiTheme="minorHAnsi" w:eastAsia="Times New Roman" w:hAnsiTheme="minorHAnsi" w:cstheme="minorHAnsi"/>
          <w:b/>
        </w:rPr>
        <w:t xml:space="preserve">P: ¿Cómo solicito el reemplazo de los beneficios de FNS robados? </w:t>
      </w:r>
    </w:p>
    <w:p w14:paraId="778D7FAA" w14:textId="77777777" w:rsidR="00EF27F5" w:rsidRPr="003B105F" w:rsidRDefault="00EF27F5" w:rsidP="00EF27F5">
      <w:pPr>
        <w:spacing w:after="0"/>
      </w:pPr>
    </w:p>
    <w:p w14:paraId="4470524B" w14:textId="77777777" w:rsidR="00A71390" w:rsidRPr="00A71390" w:rsidRDefault="00A71390" w:rsidP="00A71390">
      <w:pPr>
        <w:ind w:left="720"/>
        <w:rPr>
          <w:rFonts w:asciiTheme="minorHAnsi" w:eastAsia="Times New Roman" w:hAnsiTheme="minorHAnsi" w:cstheme="minorHAnsi"/>
          <w:bCs/>
          <w:i/>
          <w:color w:val="000000"/>
          <w:lang w:val="en-US"/>
        </w:rPr>
      </w:pPr>
      <w:r w:rsidRPr="00A71390">
        <w:rPr>
          <w:rFonts w:asciiTheme="minorHAnsi" w:eastAsia="Times New Roman" w:hAnsiTheme="minorHAnsi" w:cstheme="minorHAnsi"/>
          <w:b/>
          <w:i/>
          <w:color w:val="000000"/>
          <w:lang w:val="es-419"/>
        </w:rPr>
        <w:t>R:</w:t>
      </w:r>
      <w:r w:rsidRPr="00A71390">
        <w:rPr>
          <w:rFonts w:asciiTheme="minorHAnsi" w:eastAsia="Times New Roman" w:hAnsiTheme="minorHAnsi" w:cstheme="minorHAnsi"/>
          <w:bCs/>
          <w:i/>
          <w:color w:val="000000"/>
          <w:lang w:val="es-419"/>
        </w:rPr>
        <w:t xml:space="preserve"> Para recibir la sustitución de los beneficios robados, debes enviar una solicitud antes del 20 de diciembre de 2024. Debes completar un formulario de declaración jurada, "Declaración jurada para reemplazar los beneficios electrónicos robados" (Declaración jurada escrita de beneficios robados, DSS-8644).</w:t>
      </w:r>
    </w:p>
    <w:p w14:paraId="4578CA0B" w14:textId="77777777" w:rsidR="00EF27F5" w:rsidRPr="00C53628" w:rsidRDefault="00EF27F5" w:rsidP="00EF27F5">
      <w:pPr>
        <w:rPr>
          <w:rFonts w:asciiTheme="minorHAnsi" w:hAnsiTheme="minorHAnsi" w:cstheme="minorHAnsi"/>
        </w:rPr>
      </w:pPr>
    </w:p>
    <w:p w14:paraId="45EBE176" w14:textId="77777777" w:rsidR="00EF27F5" w:rsidRDefault="00EF27F5" w:rsidP="00EF27F5">
      <w:pPr>
        <w:pStyle w:val="Default"/>
        <w:widowControl/>
        <w:rPr>
          <w:rFonts w:asciiTheme="minorHAnsi" w:eastAsia="Times New Roman" w:hAnsiTheme="minorHAnsi" w:cstheme="minorHAnsi"/>
          <w:b/>
        </w:rPr>
      </w:pPr>
      <w:r w:rsidRPr="00C53628">
        <w:rPr>
          <w:rFonts w:asciiTheme="minorHAnsi" w:eastAsia="Times New Roman" w:hAnsiTheme="minorHAnsi" w:cstheme="minorHAnsi"/>
          <w:b/>
        </w:rPr>
        <w:t xml:space="preserve">P: ¿Qué información se incluye en la declaración jurada escrita? </w:t>
      </w:r>
    </w:p>
    <w:p w14:paraId="05354111" w14:textId="77777777" w:rsidR="00EF27F5" w:rsidRPr="003B105F" w:rsidRDefault="00EF27F5" w:rsidP="00EF27F5">
      <w:pPr>
        <w:spacing w:after="0"/>
      </w:pPr>
    </w:p>
    <w:p w14:paraId="670DCA71" w14:textId="77777777" w:rsidR="00EF27F5" w:rsidRPr="00C53628" w:rsidRDefault="00EF27F5" w:rsidP="00EF27F5">
      <w:pPr>
        <w:pStyle w:val="Default"/>
        <w:widowControl/>
        <w:ind w:left="720"/>
        <w:rPr>
          <w:rFonts w:asciiTheme="minorHAnsi" w:eastAsia="Times New Roman" w:hAnsiTheme="minorHAnsi" w:cstheme="minorHAnsi"/>
        </w:rPr>
      </w:pPr>
      <w:r w:rsidRPr="00C53628">
        <w:rPr>
          <w:rFonts w:asciiTheme="minorHAnsi" w:eastAsia="Times New Roman" w:hAnsiTheme="minorHAnsi" w:cstheme="minorHAnsi"/>
          <w:b/>
          <w:i/>
        </w:rPr>
        <w:t xml:space="preserve">R: La declaración jurada escrita incluye: </w:t>
      </w:r>
    </w:p>
    <w:p w14:paraId="171C43C5" w14:textId="77777777" w:rsidR="00EF27F5" w:rsidRPr="00C53628" w:rsidRDefault="00EF27F5" w:rsidP="00EF27F5">
      <w:pPr>
        <w:pStyle w:val="Default"/>
        <w:widowControl/>
        <w:numPr>
          <w:ilvl w:val="0"/>
          <w:numId w:val="2"/>
        </w:numPr>
        <w:spacing w:after="59"/>
        <w:ind w:left="1440"/>
        <w:rPr>
          <w:rFonts w:asciiTheme="minorHAnsi" w:eastAsia="Times New Roman" w:hAnsiTheme="minorHAnsi" w:cstheme="minorHAnsi"/>
          <w:i/>
          <w:iCs/>
        </w:rPr>
      </w:pPr>
      <w:r w:rsidRPr="00C53628">
        <w:rPr>
          <w:rFonts w:asciiTheme="minorHAnsi" w:eastAsia="Times New Roman" w:hAnsiTheme="minorHAnsi" w:cstheme="minorHAnsi"/>
          <w:i/>
          <w:iCs/>
        </w:rPr>
        <w:t xml:space="preserve">Fecha(s) de robo de beneficios electrónicos </w:t>
      </w:r>
    </w:p>
    <w:p w14:paraId="32609391" w14:textId="77777777" w:rsidR="00EF27F5" w:rsidRPr="00C53628" w:rsidRDefault="00EF27F5" w:rsidP="00EF27F5">
      <w:pPr>
        <w:pStyle w:val="Default"/>
        <w:widowControl/>
        <w:numPr>
          <w:ilvl w:val="0"/>
          <w:numId w:val="2"/>
        </w:numPr>
        <w:spacing w:after="59"/>
        <w:ind w:left="1440"/>
        <w:rPr>
          <w:rFonts w:asciiTheme="minorHAnsi" w:eastAsia="Times New Roman" w:hAnsiTheme="minorHAnsi" w:cstheme="minorHAnsi"/>
          <w:i/>
          <w:iCs/>
        </w:rPr>
      </w:pPr>
      <w:r w:rsidRPr="00C53628">
        <w:rPr>
          <w:rFonts w:asciiTheme="minorHAnsi" w:eastAsia="Times New Roman" w:hAnsiTheme="minorHAnsi" w:cstheme="minorHAnsi"/>
          <w:i/>
          <w:iCs/>
        </w:rPr>
        <w:t xml:space="preserve">Cantidad robada </w:t>
      </w:r>
    </w:p>
    <w:p w14:paraId="3E09E197" w14:textId="77777777" w:rsidR="00EF27F5" w:rsidRPr="00C53628" w:rsidRDefault="00EF27F5" w:rsidP="00EF27F5">
      <w:pPr>
        <w:pStyle w:val="Default"/>
        <w:widowControl/>
        <w:numPr>
          <w:ilvl w:val="0"/>
          <w:numId w:val="2"/>
        </w:numPr>
        <w:spacing w:after="59"/>
        <w:ind w:left="1440"/>
        <w:rPr>
          <w:rFonts w:asciiTheme="minorHAnsi" w:eastAsia="Times New Roman" w:hAnsiTheme="minorHAnsi" w:cstheme="minorHAnsi"/>
          <w:i/>
          <w:iCs/>
        </w:rPr>
      </w:pPr>
      <w:r w:rsidRPr="00C53628">
        <w:rPr>
          <w:rFonts w:asciiTheme="minorHAnsi" w:eastAsia="Times New Roman" w:hAnsiTheme="minorHAnsi" w:cstheme="minorHAnsi"/>
          <w:i/>
        </w:rPr>
        <w:t xml:space="preserve">Atestación (Una atestación es una certificación de que un documento y las firmas contenidas en él son verdaderas y válidas). </w:t>
      </w:r>
    </w:p>
    <w:p w14:paraId="1C203560" w14:textId="77777777" w:rsidR="00EF27F5" w:rsidRPr="00C53628" w:rsidRDefault="00EF27F5" w:rsidP="00EF27F5">
      <w:pPr>
        <w:spacing w:after="0"/>
        <w:rPr>
          <w:rFonts w:asciiTheme="minorHAnsi" w:hAnsiTheme="minorHAnsi" w:cstheme="minorHAnsi"/>
        </w:rPr>
      </w:pPr>
    </w:p>
    <w:p w14:paraId="1AAC5D59" w14:textId="77777777" w:rsidR="00EF27F5" w:rsidRDefault="00EF27F5" w:rsidP="00EF27F5">
      <w:pPr>
        <w:pStyle w:val="Default"/>
        <w:widowControl/>
        <w:rPr>
          <w:rFonts w:asciiTheme="minorHAnsi" w:eastAsia="Times New Roman" w:hAnsiTheme="minorHAnsi" w:cstheme="minorHAnsi"/>
          <w:b/>
        </w:rPr>
      </w:pPr>
      <w:r w:rsidRPr="00C53628">
        <w:rPr>
          <w:rFonts w:asciiTheme="minorHAnsi" w:eastAsia="Times New Roman" w:hAnsiTheme="minorHAnsi" w:cstheme="minorHAnsi"/>
          <w:b/>
        </w:rPr>
        <w:t xml:space="preserve">P: ¿Cómo sabré si mi solicitud es aprobada o denegada? </w:t>
      </w:r>
    </w:p>
    <w:p w14:paraId="6185DF05" w14:textId="77777777" w:rsidR="00EF27F5" w:rsidRPr="003B105F" w:rsidRDefault="00EF27F5" w:rsidP="00EF27F5">
      <w:pPr>
        <w:spacing w:after="0"/>
      </w:pPr>
    </w:p>
    <w:p w14:paraId="67C9ABCA" w14:textId="77777777" w:rsidR="00EF27F5" w:rsidRPr="00C53628" w:rsidRDefault="00EF27F5" w:rsidP="00EF27F5">
      <w:pPr>
        <w:pStyle w:val="Default"/>
        <w:widowControl/>
        <w:ind w:left="720"/>
        <w:rPr>
          <w:rFonts w:asciiTheme="minorHAnsi" w:eastAsia="Times New Roman" w:hAnsiTheme="minorHAnsi" w:cstheme="minorHAnsi"/>
          <w:i/>
        </w:rPr>
      </w:pPr>
      <w:r w:rsidRPr="00C53628">
        <w:rPr>
          <w:rFonts w:asciiTheme="minorHAnsi" w:eastAsia="Times New Roman" w:hAnsiTheme="minorHAnsi" w:cstheme="minorHAnsi"/>
          <w:b/>
          <w:i/>
        </w:rPr>
        <w:t xml:space="preserve">R: </w:t>
      </w:r>
      <w:r w:rsidRPr="00C53628">
        <w:rPr>
          <w:rFonts w:asciiTheme="minorHAnsi" w:eastAsia="Times New Roman" w:hAnsiTheme="minorHAnsi" w:cstheme="minorHAnsi"/>
          <w:i/>
        </w:rPr>
        <w:t xml:space="preserve">Recibirás un aviso (formulario DSS-8643), "Aprobación o denegación para reemplazar beneficios electrónicos robados". Si se valida y se aprueba una solicitud, recibirás beneficios de reemplazo el siguiente día calendario. De lo contrario, el aviso indicará que se ha negado la solicitud. </w:t>
      </w:r>
    </w:p>
    <w:p w14:paraId="3ED05094" w14:textId="77777777" w:rsidR="00EF27F5" w:rsidRPr="00C53628" w:rsidRDefault="00EF27F5" w:rsidP="00EF27F5">
      <w:pPr>
        <w:rPr>
          <w:rFonts w:asciiTheme="minorHAnsi" w:hAnsiTheme="minorHAnsi" w:cstheme="minorHAnsi"/>
        </w:rPr>
      </w:pPr>
    </w:p>
    <w:p w14:paraId="58B022B1" w14:textId="77777777" w:rsidR="00EF27F5" w:rsidRDefault="00EF27F5" w:rsidP="00EF27F5">
      <w:pPr>
        <w:pStyle w:val="Default"/>
        <w:widowControl/>
        <w:rPr>
          <w:rFonts w:asciiTheme="minorHAnsi" w:eastAsia="Times New Roman" w:hAnsiTheme="minorHAnsi" w:cstheme="minorHAnsi"/>
          <w:b/>
        </w:rPr>
      </w:pPr>
      <w:r w:rsidRPr="00C53628">
        <w:rPr>
          <w:rFonts w:asciiTheme="minorHAnsi" w:eastAsia="Times New Roman" w:hAnsiTheme="minorHAnsi" w:cstheme="minorHAnsi"/>
          <w:b/>
        </w:rPr>
        <w:t xml:space="preserve">P: ¿Recibiré la cantidad total de beneficios que me robaron? </w:t>
      </w:r>
    </w:p>
    <w:p w14:paraId="782FD3D6" w14:textId="77777777" w:rsidR="00EF27F5" w:rsidRPr="003B105F" w:rsidRDefault="00EF27F5" w:rsidP="00EF27F5">
      <w:pPr>
        <w:spacing w:after="0"/>
      </w:pPr>
    </w:p>
    <w:p w14:paraId="5DDEBC64" w14:textId="77777777" w:rsidR="00EF27F5" w:rsidRPr="00C53628" w:rsidRDefault="00EF27F5" w:rsidP="00EF27F5">
      <w:pPr>
        <w:pStyle w:val="Default"/>
        <w:widowControl/>
        <w:ind w:left="720"/>
        <w:rPr>
          <w:rFonts w:asciiTheme="minorHAnsi" w:eastAsia="Times New Roman" w:hAnsiTheme="minorHAnsi" w:cstheme="minorHAnsi"/>
          <w:i/>
        </w:rPr>
      </w:pPr>
      <w:r w:rsidRPr="00C53628">
        <w:rPr>
          <w:rFonts w:asciiTheme="minorHAnsi" w:eastAsia="Times New Roman" w:hAnsiTheme="minorHAnsi" w:cstheme="minorHAnsi"/>
          <w:b/>
          <w:i/>
        </w:rPr>
        <w:t xml:space="preserve">R: </w:t>
      </w:r>
      <w:r w:rsidRPr="00C53628">
        <w:rPr>
          <w:rFonts w:asciiTheme="minorHAnsi" w:eastAsia="Times New Roman" w:hAnsiTheme="minorHAnsi" w:cstheme="minorHAnsi"/>
          <w:i/>
        </w:rPr>
        <w:t xml:space="preserve">La cantidad de reembolso será la </w:t>
      </w:r>
      <w:r w:rsidRPr="00C53628">
        <w:rPr>
          <w:rFonts w:asciiTheme="minorHAnsi" w:eastAsia="Times New Roman" w:hAnsiTheme="minorHAnsi" w:cstheme="minorHAnsi"/>
          <w:b/>
          <w:i/>
        </w:rPr>
        <w:t xml:space="preserve">menor </w:t>
      </w:r>
      <w:r w:rsidRPr="00C53628">
        <w:rPr>
          <w:rFonts w:asciiTheme="minorHAnsi" w:eastAsia="Times New Roman" w:hAnsiTheme="minorHAnsi" w:cstheme="minorHAnsi"/>
          <w:i/>
        </w:rPr>
        <w:t xml:space="preserve">de las siguientes: 1) Dos veces la asignación mensual inmediatamente anterior a la fecha en que se robaron los beneficios o 2) La cantidad reportada como robada. </w:t>
      </w:r>
    </w:p>
    <w:p w14:paraId="44EE27B6" w14:textId="77777777" w:rsidR="00EF27F5" w:rsidRPr="00C53628" w:rsidRDefault="00EF27F5" w:rsidP="00EF27F5">
      <w:pPr>
        <w:rPr>
          <w:rFonts w:asciiTheme="minorHAnsi" w:hAnsiTheme="minorHAnsi" w:cstheme="minorHAnsi"/>
        </w:rPr>
      </w:pPr>
    </w:p>
    <w:p w14:paraId="7F7653B8" w14:textId="77777777" w:rsidR="00EF27F5" w:rsidRDefault="00EF27F5" w:rsidP="00EF27F5">
      <w:pPr>
        <w:pStyle w:val="Default"/>
        <w:widowControl/>
        <w:rPr>
          <w:rFonts w:asciiTheme="minorHAnsi" w:eastAsia="Times New Roman" w:hAnsiTheme="minorHAnsi" w:cstheme="minorHAnsi"/>
          <w:b/>
        </w:rPr>
      </w:pPr>
      <w:r w:rsidRPr="00C53628">
        <w:rPr>
          <w:rFonts w:asciiTheme="minorHAnsi" w:eastAsia="Times New Roman" w:hAnsiTheme="minorHAnsi" w:cstheme="minorHAnsi"/>
          <w:b/>
        </w:rPr>
        <w:t xml:space="preserve">P: ¿Por qué se rechazaría mi solicitud de pérdida por fraude? </w:t>
      </w:r>
    </w:p>
    <w:p w14:paraId="7976BB8B" w14:textId="77777777" w:rsidR="00EF27F5" w:rsidRPr="003B105F" w:rsidRDefault="00EF27F5" w:rsidP="00EF27F5">
      <w:pPr>
        <w:spacing w:after="0"/>
      </w:pPr>
    </w:p>
    <w:p w14:paraId="5B05AD85" w14:textId="77777777" w:rsidR="00EF27F5" w:rsidRPr="00C53628" w:rsidRDefault="00EF27F5" w:rsidP="00EF27F5">
      <w:pPr>
        <w:pStyle w:val="Default"/>
        <w:widowControl/>
        <w:ind w:left="720"/>
        <w:rPr>
          <w:rFonts w:asciiTheme="minorHAnsi" w:eastAsia="Times New Roman" w:hAnsiTheme="minorHAnsi" w:cstheme="minorHAnsi"/>
        </w:rPr>
      </w:pPr>
      <w:r w:rsidRPr="00C53628">
        <w:rPr>
          <w:rFonts w:asciiTheme="minorHAnsi" w:eastAsia="Times New Roman" w:hAnsiTheme="minorHAnsi" w:cstheme="minorHAnsi"/>
          <w:b/>
          <w:i/>
        </w:rPr>
        <w:t xml:space="preserve">R: </w:t>
      </w:r>
      <w:r w:rsidRPr="00C53628">
        <w:rPr>
          <w:rFonts w:asciiTheme="minorHAnsi" w:eastAsia="Times New Roman" w:hAnsiTheme="minorHAnsi" w:cstheme="minorHAnsi"/>
          <w:i/>
        </w:rPr>
        <w:t xml:space="preserve">Las solicitudes de pérdida por fraude pueden ser denegadas si: </w:t>
      </w:r>
    </w:p>
    <w:p w14:paraId="03DEA20F" w14:textId="77777777" w:rsidR="00EF27F5" w:rsidRPr="00C53628" w:rsidRDefault="00EF27F5" w:rsidP="00EF27F5">
      <w:pPr>
        <w:pStyle w:val="Default"/>
        <w:widowControl/>
        <w:numPr>
          <w:ilvl w:val="0"/>
          <w:numId w:val="3"/>
        </w:numPr>
        <w:spacing w:after="58"/>
        <w:ind w:left="1440"/>
        <w:rPr>
          <w:rFonts w:asciiTheme="minorHAnsi" w:eastAsia="Times New Roman" w:hAnsiTheme="minorHAnsi" w:cstheme="minorHAnsi"/>
        </w:rPr>
      </w:pPr>
      <w:r w:rsidRPr="00C53628">
        <w:rPr>
          <w:rFonts w:asciiTheme="minorHAnsi" w:eastAsia="Times New Roman" w:hAnsiTheme="minorHAnsi" w:cstheme="minorHAnsi"/>
          <w:i/>
        </w:rPr>
        <w:t xml:space="preserve">La solicitud parece fraudulenta (por ejemplo, al solicitar el reemplazo de la pérdida por fraude EBT, durante los meses en que no se emitieron los beneficios) </w:t>
      </w:r>
    </w:p>
    <w:p w14:paraId="0EFBCBA8" w14:textId="77777777" w:rsidR="00EF27F5" w:rsidRPr="00C53628" w:rsidRDefault="00EF27F5" w:rsidP="00EF27F5">
      <w:pPr>
        <w:pStyle w:val="Default"/>
        <w:widowControl/>
        <w:numPr>
          <w:ilvl w:val="0"/>
          <w:numId w:val="3"/>
        </w:numPr>
        <w:spacing w:after="58"/>
        <w:ind w:left="1440"/>
        <w:rPr>
          <w:rFonts w:asciiTheme="minorHAnsi" w:eastAsia="Times New Roman" w:hAnsiTheme="minorHAnsi" w:cstheme="minorHAnsi"/>
          <w:i/>
          <w:iCs/>
        </w:rPr>
      </w:pPr>
      <w:r w:rsidRPr="00C53628">
        <w:rPr>
          <w:rFonts w:asciiTheme="minorHAnsi" w:eastAsia="Times New Roman" w:hAnsiTheme="minorHAnsi" w:cstheme="minorHAnsi"/>
          <w:i/>
          <w:iCs/>
        </w:rPr>
        <w:lastRenderedPageBreak/>
        <w:t xml:space="preserve">La solicitud no es válida (declaración jurada escrita está incompleta) </w:t>
      </w:r>
    </w:p>
    <w:p w14:paraId="6CC093F7" w14:textId="77777777" w:rsidR="00EF27F5" w:rsidRPr="00C53628" w:rsidRDefault="00EF27F5" w:rsidP="00EF27F5">
      <w:pPr>
        <w:pStyle w:val="Default"/>
        <w:widowControl/>
        <w:numPr>
          <w:ilvl w:val="0"/>
          <w:numId w:val="3"/>
        </w:numPr>
        <w:spacing w:after="58"/>
        <w:ind w:left="1440"/>
        <w:rPr>
          <w:rFonts w:asciiTheme="minorHAnsi" w:eastAsia="Times New Roman" w:hAnsiTheme="minorHAnsi" w:cstheme="minorHAnsi"/>
        </w:rPr>
      </w:pPr>
      <w:r w:rsidRPr="00C53628">
        <w:rPr>
          <w:rFonts w:asciiTheme="minorHAnsi" w:eastAsia="Times New Roman" w:hAnsiTheme="minorHAnsi" w:cstheme="minorHAnsi"/>
          <w:i/>
        </w:rPr>
        <w:t xml:space="preserve">El beneficiario no ha proporcionado la verificación (declaración jurada escrita) </w:t>
      </w:r>
    </w:p>
    <w:p w14:paraId="32F963D1" w14:textId="77777777" w:rsidR="00EF27F5" w:rsidRPr="00C53628" w:rsidRDefault="00EF27F5" w:rsidP="00EF27F5">
      <w:pPr>
        <w:pStyle w:val="Default"/>
        <w:widowControl/>
        <w:numPr>
          <w:ilvl w:val="0"/>
          <w:numId w:val="3"/>
        </w:numPr>
        <w:spacing w:after="58"/>
        <w:ind w:left="1440"/>
        <w:rPr>
          <w:rFonts w:asciiTheme="minorHAnsi" w:eastAsia="Times New Roman" w:hAnsiTheme="minorHAnsi" w:cstheme="minorHAnsi"/>
        </w:rPr>
      </w:pPr>
      <w:r w:rsidRPr="00C53628">
        <w:rPr>
          <w:rFonts w:asciiTheme="minorHAnsi" w:eastAsia="Times New Roman" w:hAnsiTheme="minorHAnsi" w:cstheme="minorHAnsi"/>
          <w:i/>
        </w:rPr>
        <w:t xml:space="preserve">Si la solicitud es de un beneficiario que ha cumplido con el límite de dos reemplazos en un año fiscal federal (octubre-septiembre) </w:t>
      </w:r>
    </w:p>
    <w:p w14:paraId="247710C9" w14:textId="77777777" w:rsidR="00EF27F5" w:rsidRPr="00C53628" w:rsidRDefault="00EF27F5" w:rsidP="00EF27F5">
      <w:pPr>
        <w:pStyle w:val="Default"/>
        <w:widowControl/>
        <w:numPr>
          <w:ilvl w:val="0"/>
          <w:numId w:val="3"/>
        </w:numPr>
        <w:ind w:left="1440"/>
        <w:rPr>
          <w:rFonts w:asciiTheme="minorHAnsi" w:eastAsia="Times New Roman" w:hAnsiTheme="minorHAnsi" w:cstheme="minorHAnsi"/>
        </w:rPr>
      </w:pPr>
      <w:r w:rsidRPr="00C53628">
        <w:rPr>
          <w:rFonts w:asciiTheme="minorHAnsi" w:eastAsia="Times New Roman" w:hAnsiTheme="minorHAnsi" w:cstheme="minorHAnsi"/>
          <w:i/>
        </w:rPr>
        <w:t xml:space="preserve">La solicitud no se envió a tiempo. Por ejemplo: la solicitud está fuera del plazo permitido (10/01/22 a 9/30/24) </w:t>
      </w:r>
    </w:p>
    <w:p w14:paraId="06CBA9EB" w14:textId="77777777" w:rsidR="00EF27F5" w:rsidRPr="00C53628" w:rsidRDefault="00EF27F5" w:rsidP="00EF27F5">
      <w:pPr>
        <w:pStyle w:val="Default"/>
        <w:widowControl/>
        <w:rPr>
          <w:rFonts w:asciiTheme="minorHAnsi" w:eastAsia="Times New Roman" w:hAnsiTheme="minorHAnsi" w:cstheme="minorHAnsi"/>
        </w:rPr>
      </w:pPr>
    </w:p>
    <w:p w14:paraId="4E424701" w14:textId="77777777" w:rsidR="00EF27F5" w:rsidRDefault="00EF27F5" w:rsidP="00EF27F5">
      <w:pPr>
        <w:pStyle w:val="Default"/>
        <w:widowControl/>
        <w:rPr>
          <w:rFonts w:asciiTheme="minorHAnsi" w:eastAsia="Times New Roman" w:hAnsiTheme="minorHAnsi" w:cstheme="minorHAnsi"/>
          <w:b/>
        </w:rPr>
      </w:pPr>
      <w:r w:rsidRPr="00C53628">
        <w:rPr>
          <w:rFonts w:asciiTheme="minorHAnsi" w:eastAsia="Times New Roman" w:hAnsiTheme="minorHAnsi" w:cstheme="minorHAnsi"/>
          <w:b/>
        </w:rPr>
        <w:t xml:space="preserve">P: ¿Se me emitirá una nueva tarjeta EBT? </w:t>
      </w:r>
    </w:p>
    <w:p w14:paraId="5FAAD8C3" w14:textId="77777777" w:rsidR="00EF27F5" w:rsidRPr="003B105F" w:rsidRDefault="00EF27F5" w:rsidP="00EF27F5">
      <w:pPr>
        <w:spacing w:after="0"/>
      </w:pPr>
    </w:p>
    <w:p w14:paraId="384AA428" w14:textId="77777777" w:rsidR="00EF27F5" w:rsidRPr="00C53628" w:rsidRDefault="00EF27F5" w:rsidP="00EF27F5">
      <w:pPr>
        <w:pStyle w:val="Default"/>
        <w:widowControl/>
        <w:ind w:left="720"/>
        <w:rPr>
          <w:rFonts w:asciiTheme="minorHAnsi" w:eastAsia="Times New Roman" w:hAnsiTheme="minorHAnsi" w:cstheme="minorHAnsi"/>
          <w:i/>
        </w:rPr>
      </w:pPr>
      <w:r w:rsidRPr="00C53628">
        <w:rPr>
          <w:rFonts w:asciiTheme="minorHAnsi" w:eastAsia="Times New Roman" w:hAnsiTheme="minorHAnsi" w:cstheme="minorHAnsi"/>
          <w:b/>
          <w:i/>
        </w:rPr>
        <w:t xml:space="preserve">R: </w:t>
      </w:r>
      <w:r w:rsidRPr="00C53628">
        <w:rPr>
          <w:rFonts w:asciiTheme="minorHAnsi" w:eastAsia="Times New Roman" w:hAnsiTheme="minorHAnsi" w:cstheme="minorHAnsi"/>
          <w:i/>
        </w:rPr>
        <w:t xml:space="preserve">Se emitirá una nueva tarjeta EBT si descubriste y denunciaste el fraude después de que se te haya emitido tu más reciente tarjeta EBT. Se te emitirá una nueva tarjeta EBT independientemente de si se aprueba o se niega la solicitud. </w:t>
      </w:r>
    </w:p>
    <w:p w14:paraId="22885AEA" w14:textId="77777777" w:rsidR="00EF27F5" w:rsidRPr="00C53628" w:rsidRDefault="00EF27F5" w:rsidP="00EF27F5">
      <w:pPr>
        <w:pStyle w:val="Default"/>
        <w:widowControl/>
        <w:rPr>
          <w:rFonts w:asciiTheme="minorHAnsi" w:eastAsia="Times New Roman" w:hAnsiTheme="minorHAnsi" w:cstheme="minorHAnsi"/>
          <w:i/>
        </w:rPr>
      </w:pPr>
    </w:p>
    <w:p w14:paraId="64148851" w14:textId="77777777" w:rsidR="00EF27F5" w:rsidRPr="00C53628" w:rsidRDefault="00EF27F5" w:rsidP="00EF27F5">
      <w:pPr>
        <w:pStyle w:val="Default"/>
        <w:widowControl/>
        <w:ind w:left="720"/>
        <w:rPr>
          <w:rFonts w:asciiTheme="minorHAnsi" w:eastAsia="Times New Roman" w:hAnsiTheme="minorHAnsi" w:cstheme="minorHAnsi"/>
          <w:i/>
        </w:rPr>
      </w:pPr>
      <w:r w:rsidRPr="00C53628">
        <w:rPr>
          <w:rFonts w:asciiTheme="minorHAnsi" w:eastAsia="Times New Roman" w:hAnsiTheme="minorHAnsi" w:cstheme="minorHAnsi"/>
          <w:b/>
          <w:i/>
        </w:rPr>
        <w:t xml:space="preserve">Ejemplo 1: </w:t>
      </w:r>
      <w:r w:rsidRPr="00C53628">
        <w:rPr>
          <w:rFonts w:asciiTheme="minorHAnsi" w:eastAsia="Times New Roman" w:hAnsiTheme="minorHAnsi" w:cstheme="minorHAnsi"/>
          <w:i/>
        </w:rPr>
        <w:t>Tu tarjeta EBT se emitió el 23 de febrero de 2023 y descubriste y denunciaste el fraude el 5 de junio de 2023. Se emitirá una nueva tarjeta EBT, ya que la fecha de descubrimiento fue posterior a la fecha de emisión.</w:t>
      </w:r>
    </w:p>
    <w:p w14:paraId="02BE65F1" w14:textId="77777777" w:rsidR="00EF27F5" w:rsidRPr="00C53628" w:rsidRDefault="00EF27F5" w:rsidP="00EF27F5">
      <w:pPr>
        <w:pStyle w:val="Default"/>
        <w:widowControl/>
        <w:ind w:left="720"/>
        <w:rPr>
          <w:rFonts w:asciiTheme="minorHAnsi" w:eastAsia="Times New Roman" w:hAnsiTheme="minorHAnsi" w:cstheme="minorHAnsi"/>
        </w:rPr>
      </w:pPr>
      <w:r w:rsidRPr="00C53628">
        <w:rPr>
          <w:rFonts w:asciiTheme="minorHAnsi" w:eastAsia="Times New Roman" w:hAnsiTheme="minorHAnsi" w:cstheme="minorHAnsi"/>
          <w:i/>
        </w:rPr>
        <w:t xml:space="preserve"> </w:t>
      </w:r>
    </w:p>
    <w:p w14:paraId="5D599236" w14:textId="77777777" w:rsidR="00EF27F5" w:rsidRPr="00C53628" w:rsidRDefault="00EF27F5" w:rsidP="00EF27F5">
      <w:pPr>
        <w:pStyle w:val="Default"/>
        <w:widowControl/>
        <w:ind w:left="720"/>
        <w:rPr>
          <w:rFonts w:asciiTheme="minorHAnsi" w:eastAsia="Times New Roman" w:hAnsiTheme="minorHAnsi" w:cstheme="minorHAnsi"/>
          <w:i/>
        </w:rPr>
      </w:pPr>
      <w:r w:rsidRPr="00C53628">
        <w:rPr>
          <w:rFonts w:asciiTheme="minorHAnsi" w:eastAsia="Times New Roman" w:hAnsiTheme="minorHAnsi" w:cstheme="minorHAnsi"/>
          <w:b/>
          <w:i/>
        </w:rPr>
        <w:t xml:space="preserve">Ejemplo 2: </w:t>
      </w:r>
      <w:r w:rsidRPr="00C53628">
        <w:rPr>
          <w:rFonts w:asciiTheme="minorHAnsi" w:eastAsia="Times New Roman" w:hAnsiTheme="minorHAnsi" w:cstheme="minorHAnsi"/>
          <w:i/>
        </w:rPr>
        <w:t xml:space="preserve">El fraude se descubrió y se denunció el 10 de marzo de 2023, y se te emitió una nueva tarjeta el 15 de abril de 2023. No se emitirá una nueva tarjeta EBT, ya que la fecha de descubrimiento era anterior a la emisión de la nueva tarjeta. </w:t>
      </w:r>
    </w:p>
    <w:p w14:paraId="504AFC48" w14:textId="77777777" w:rsidR="00EF27F5" w:rsidRPr="00C53628" w:rsidRDefault="00EF27F5" w:rsidP="00EF27F5">
      <w:pPr>
        <w:rPr>
          <w:rFonts w:asciiTheme="minorHAnsi" w:hAnsiTheme="minorHAnsi" w:cstheme="minorHAnsi"/>
        </w:rPr>
      </w:pPr>
    </w:p>
    <w:p w14:paraId="67BD3EC1" w14:textId="77777777" w:rsidR="00EF27F5" w:rsidRDefault="00EF27F5" w:rsidP="00EF27F5">
      <w:pPr>
        <w:pStyle w:val="Default"/>
        <w:widowControl/>
        <w:rPr>
          <w:rFonts w:asciiTheme="minorHAnsi" w:eastAsia="Times New Roman" w:hAnsiTheme="minorHAnsi" w:cstheme="minorHAnsi"/>
          <w:b/>
        </w:rPr>
      </w:pPr>
      <w:r w:rsidRPr="00C53628">
        <w:rPr>
          <w:rFonts w:asciiTheme="minorHAnsi" w:eastAsia="Times New Roman" w:hAnsiTheme="minorHAnsi" w:cstheme="minorHAnsi"/>
          <w:b/>
        </w:rPr>
        <w:t xml:space="preserve">P: ¿Cuándo recibiré mi nueva tarjeta EBT? </w:t>
      </w:r>
    </w:p>
    <w:p w14:paraId="621D61D4" w14:textId="77777777" w:rsidR="00EF27F5" w:rsidRPr="003B105F" w:rsidRDefault="00EF27F5" w:rsidP="00EF27F5">
      <w:pPr>
        <w:spacing w:after="0"/>
      </w:pPr>
    </w:p>
    <w:p w14:paraId="1C3EFB8D" w14:textId="77777777" w:rsidR="00EF27F5" w:rsidRDefault="00EF27F5" w:rsidP="00EF27F5">
      <w:pPr>
        <w:pStyle w:val="Default"/>
        <w:widowControl/>
        <w:ind w:left="720"/>
        <w:rPr>
          <w:rFonts w:asciiTheme="minorHAnsi" w:eastAsia="Times New Roman" w:hAnsiTheme="minorHAnsi" w:cstheme="minorHAnsi"/>
          <w:i/>
        </w:rPr>
      </w:pPr>
      <w:r w:rsidRPr="00C53628">
        <w:rPr>
          <w:rFonts w:asciiTheme="minorHAnsi" w:eastAsia="Times New Roman" w:hAnsiTheme="minorHAnsi" w:cstheme="minorHAnsi"/>
          <w:b/>
          <w:i/>
        </w:rPr>
        <w:t xml:space="preserve">R: </w:t>
      </w:r>
      <w:r w:rsidRPr="00C53628">
        <w:rPr>
          <w:rFonts w:asciiTheme="minorHAnsi" w:eastAsia="Times New Roman" w:hAnsiTheme="minorHAnsi" w:cstheme="minorHAnsi"/>
          <w:i/>
        </w:rPr>
        <w:t xml:space="preserve">La nueva tarjeta se recibirá en unos tres a cinco días hábiles. </w:t>
      </w:r>
    </w:p>
    <w:p w14:paraId="37451B87" w14:textId="77777777" w:rsidR="00EF27F5" w:rsidRPr="00341E74" w:rsidRDefault="00EF27F5" w:rsidP="00EF27F5"/>
    <w:p w14:paraId="713DD292" w14:textId="77777777" w:rsidR="00EF27F5" w:rsidRDefault="00EF27F5" w:rsidP="00EF27F5">
      <w:pPr>
        <w:pStyle w:val="Default"/>
        <w:widowControl/>
        <w:rPr>
          <w:rFonts w:asciiTheme="minorHAnsi" w:eastAsia="Times New Roman" w:hAnsiTheme="minorHAnsi" w:cstheme="minorHAnsi"/>
          <w:b/>
        </w:rPr>
      </w:pPr>
      <w:r w:rsidRPr="00C53628">
        <w:rPr>
          <w:rFonts w:asciiTheme="minorHAnsi" w:eastAsia="Times New Roman" w:hAnsiTheme="minorHAnsi" w:cstheme="minorHAnsi"/>
          <w:b/>
        </w:rPr>
        <w:t xml:space="preserve">P: ¿Qué hago cuando recibo la nueva tarjeta EBT? </w:t>
      </w:r>
    </w:p>
    <w:p w14:paraId="6BC424A5" w14:textId="77777777" w:rsidR="00EF27F5" w:rsidRPr="003B105F" w:rsidRDefault="00EF27F5" w:rsidP="00EF27F5">
      <w:pPr>
        <w:spacing w:after="0"/>
      </w:pPr>
    </w:p>
    <w:p w14:paraId="5EBEC6A6" w14:textId="77777777" w:rsidR="00EF27F5" w:rsidRDefault="00EF27F5" w:rsidP="00EF27F5">
      <w:pPr>
        <w:pStyle w:val="Default"/>
        <w:widowControl/>
        <w:ind w:left="720"/>
        <w:rPr>
          <w:rFonts w:asciiTheme="minorHAnsi" w:eastAsia="Times New Roman" w:hAnsiTheme="minorHAnsi" w:cstheme="minorHAnsi"/>
          <w:i/>
        </w:rPr>
      </w:pPr>
      <w:r w:rsidRPr="00C53628">
        <w:rPr>
          <w:rFonts w:asciiTheme="minorHAnsi" w:eastAsia="Times New Roman" w:hAnsiTheme="minorHAnsi" w:cstheme="minorHAnsi"/>
          <w:b/>
          <w:i/>
        </w:rPr>
        <w:t>R:</w:t>
      </w:r>
      <w:r w:rsidRPr="00C53628">
        <w:rPr>
          <w:rFonts w:asciiTheme="minorHAnsi" w:eastAsia="Times New Roman" w:hAnsiTheme="minorHAnsi" w:cstheme="minorHAnsi"/>
          <w:i/>
        </w:rPr>
        <w:t xml:space="preserve"> Debes establecer un PIN único. Selecciona un PIN difícil (no secuencias continuas como 1234 o secuencias repetitivas como 4444). Aunque esto no previene el robo de tarjetas, si es una práctica de seguridad recomendada. </w:t>
      </w:r>
    </w:p>
    <w:p w14:paraId="57D7C01F" w14:textId="77777777" w:rsidR="00EF27F5" w:rsidRPr="00341E74" w:rsidRDefault="00EF27F5" w:rsidP="00EF27F5"/>
    <w:p w14:paraId="0AF23BBC" w14:textId="77777777" w:rsidR="00EF27F5" w:rsidRDefault="00EF27F5" w:rsidP="00EF27F5">
      <w:pPr>
        <w:pStyle w:val="Default"/>
        <w:widowControl/>
        <w:rPr>
          <w:rFonts w:asciiTheme="minorHAnsi" w:eastAsia="Times New Roman" w:hAnsiTheme="minorHAnsi" w:cstheme="minorHAnsi"/>
          <w:b/>
        </w:rPr>
      </w:pPr>
      <w:r w:rsidRPr="00C53628">
        <w:rPr>
          <w:rFonts w:asciiTheme="minorHAnsi" w:eastAsia="Times New Roman" w:hAnsiTheme="minorHAnsi" w:cstheme="minorHAnsi"/>
          <w:b/>
        </w:rPr>
        <w:t xml:space="preserve">P: ¿Cómo puedo mantener mi tarjeta segura? </w:t>
      </w:r>
    </w:p>
    <w:p w14:paraId="09EA3FF1" w14:textId="77777777" w:rsidR="00EF27F5" w:rsidRPr="003B105F" w:rsidRDefault="00EF27F5" w:rsidP="00EF27F5">
      <w:pPr>
        <w:spacing w:after="0"/>
      </w:pPr>
    </w:p>
    <w:p w14:paraId="7AA3AD34" w14:textId="0A5BE059" w:rsidR="00EF27F5" w:rsidRPr="00C53628" w:rsidRDefault="00EF27F5" w:rsidP="00EF27F5">
      <w:pPr>
        <w:pStyle w:val="Default"/>
        <w:widowControl/>
        <w:ind w:left="720"/>
        <w:rPr>
          <w:rFonts w:asciiTheme="minorHAnsi" w:eastAsia="Times New Roman" w:hAnsiTheme="minorHAnsi" w:cstheme="minorHAnsi"/>
          <w:i/>
          <w:color w:val="202429"/>
        </w:rPr>
      </w:pPr>
      <w:r w:rsidRPr="00C53628">
        <w:rPr>
          <w:rFonts w:asciiTheme="minorHAnsi" w:eastAsia="Times New Roman" w:hAnsiTheme="minorHAnsi" w:cstheme="minorHAnsi"/>
          <w:b/>
          <w:i/>
        </w:rPr>
        <w:t xml:space="preserve">R: </w:t>
      </w:r>
      <w:r w:rsidRPr="00C53628">
        <w:rPr>
          <w:rFonts w:asciiTheme="minorHAnsi" w:eastAsia="Times New Roman" w:hAnsiTheme="minorHAnsi" w:cstheme="minorHAnsi"/>
          <w:i/>
          <w:u w:val="single"/>
        </w:rPr>
        <w:t>Revisa tu cuenta de EBT regularmente para ver si hay cargos no autorizados</w:t>
      </w:r>
      <w:r w:rsidRPr="00C53628">
        <w:rPr>
          <w:rFonts w:asciiTheme="minorHAnsi" w:eastAsia="Times New Roman" w:hAnsiTheme="minorHAnsi" w:cstheme="minorHAnsi"/>
          <w:i/>
        </w:rPr>
        <w:t>.</w:t>
      </w:r>
      <w:r w:rsidRPr="00C53628">
        <w:rPr>
          <w:rFonts w:asciiTheme="minorHAnsi" w:eastAsia="Times New Roman" w:hAnsiTheme="minorHAnsi" w:cstheme="minorHAnsi"/>
          <w:i/>
          <w:color w:val="202429"/>
        </w:rPr>
        <w:t xml:space="preserve"> Puedes verificar tu saldo y/o reemplazar una tarjeta EBT perdida o robada visitando </w:t>
      </w:r>
      <w:hyperlink r:id="rId5" w:history="1">
        <w:r w:rsidRPr="00C53628">
          <w:rPr>
            <w:rStyle w:val="Hyperlink"/>
            <w:rFonts w:asciiTheme="minorHAnsi" w:eastAsia="Times New Roman" w:hAnsiTheme="minorHAnsi" w:cstheme="minorHAnsi"/>
            <w:i/>
          </w:rPr>
          <w:t>www.ebtedge.com</w:t>
        </w:r>
      </w:hyperlink>
      <w:r w:rsidRPr="00C53628">
        <w:rPr>
          <w:rFonts w:asciiTheme="minorHAnsi" w:eastAsia="Times New Roman" w:hAnsiTheme="minorHAnsi" w:cstheme="minorHAnsi"/>
          <w:i/>
          <w:color w:val="202429"/>
        </w:rPr>
        <w:t>, utilizando la aplicación móvil EBT Edge o comunicándote con el Centro de llamadas EBT de Carolina del Norte al 1-888-622-7328.</w:t>
      </w:r>
    </w:p>
    <w:p w14:paraId="7438ADFB" w14:textId="77777777" w:rsidR="00EF27F5" w:rsidRPr="00C53628" w:rsidRDefault="00EF27F5" w:rsidP="00EF27F5">
      <w:pPr>
        <w:pStyle w:val="Default"/>
        <w:widowControl/>
        <w:rPr>
          <w:rFonts w:asciiTheme="minorHAnsi" w:eastAsia="Times New Roman" w:hAnsiTheme="minorHAnsi" w:cstheme="minorHAnsi"/>
        </w:rPr>
      </w:pPr>
      <w:r w:rsidRPr="00C53628">
        <w:rPr>
          <w:rFonts w:asciiTheme="minorHAnsi" w:eastAsia="Times New Roman" w:hAnsiTheme="minorHAnsi" w:cstheme="minorHAnsi"/>
          <w:i/>
          <w:color w:val="202429"/>
        </w:rPr>
        <w:t xml:space="preserve"> </w:t>
      </w:r>
    </w:p>
    <w:p w14:paraId="3D776D65" w14:textId="77777777" w:rsidR="00EF27F5" w:rsidRPr="00C53628" w:rsidRDefault="00EF27F5" w:rsidP="00EF27F5">
      <w:pPr>
        <w:pStyle w:val="Default"/>
        <w:widowControl/>
        <w:numPr>
          <w:ilvl w:val="1"/>
          <w:numId w:val="1"/>
        </w:numPr>
        <w:spacing w:after="12"/>
        <w:ind w:left="720"/>
        <w:rPr>
          <w:rFonts w:asciiTheme="minorHAnsi" w:eastAsia="Times New Roman" w:hAnsiTheme="minorHAnsi" w:cstheme="minorHAnsi"/>
        </w:rPr>
      </w:pPr>
      <w:r w:rsidRPr="00C53628">
        <w:rPr>
          <w:rFonts w:asciiTheme="minorHAnsi" w:eastAsia="Times New Roman" w:hAnsiTheme="minorHAnsi" w:cstheme="minorHAnsi"/>
          <w:color w:val="202429"/>
        </w:rPr>
        <w:t xml:space="preserve">• </w:t>
      </w:r>
      <w:r w:rsidRPr="00C53628">
        <w:rPr>
          <w:rFonts w:asciiTheme="minorHAnsi" w:eastAsia="Times New Roman" w:hAnsiTheme="minorHAnsi" w:cstheme="minorHAnsi"/>
          <w:i/>
          <w:color w:val="202429"/>
        </w:rPr>
        <w:t xml:space="preserve">Comprueba si hay las siguientes señas que pueden indicar que se está utilizando un </w:t>
      </w:r>
      <w:proofErr w:type="spellStart"/>
      <w:r w:rsidRPr="00C53628">
        <w:rPr>
          <w:rFonts w:asciiTheme="minorHAnsi" w:eastAsia="Times New Roman" w:hAnsiTheme="minorHAnsi" w:cstheme="minorHAnsi"/>
          <w:i/>
          <w:color w:val="202429"/>
        </w:rPr>
        <w:t>skimmer</w:t>
      </w:r>
      <w:proofErr w:type="spellEnd"/>
      <w:r w:rsidRPr="00C53628">
        <w:rPr>
          <w:rFonts w:asciiTheme="minorHAnsi" w:eastAsia="Times New Roman" w:hAnsiTheme="minorHAnsi" w:cstheme="minorHAnsi"/>
          <w:i/>
          <w:color w:val="202429"/>
        </w:rPr>
        <w:t xml:space="preserve"> en una máquina lectora de tarjetas:</w:t>
      </w:r>
    </w:p>
    <w:p w14:paraId="29AC953B" w14:textId="77777777" w:rsidR="00EF27F5" w:rsidRPr="00C53628" w:rsidRDefault="00EF27F5" w:rsidP="00EF27F5">
      <w:pPr>
        <w:pStyle w:val="Default"/>
        <w:widowControl/>
        <w:numPr>
          <w:ilvl w:val="0"/>
          <w:numId w:val="4"/>
        </w:numPr>
        <w:spacing w:after="12"/>
        <w:ind w:left="1440"/>
        <w:rPr>
          <w:rFonts w:asciiTheme="minorHAnsi" w:eastAsia="Times New Roman" w:hAnsiTheme="minorHAnsi" w:cstheme="minorHAnsi"/>
        </w:rPr>
      </w:pPr>
      <w:r w:rsidRPr="00C53628">
        <w:rPr>
          <w:rFonts w:asciiTheme="minorHAnsi" w:eastAsia="Times New Roman" w:hAnsiTheme="minorHAnsi" w:cstheme="minorHAnsi"/>
          <w:i/>
          <w:color w:val="202429"/>
        </w:rPr>
        <w:t xml:space="preserve">Bloqueo de las luces indicadoras LED, bloqueo de los números de teclado retroiluminados o bandejas de lápiz/bolígrafo parcialmente cubiertas. </w:t>
      </w:r>
    </w:p>
    <w:p w14:paraId="5CE5D498" w14:textId="77777777" w:rsidR="00EF27F5" w:rsidRPr="00C53628" w:rsidRDefault="00EF27F5" w:rsidP="00EF27F5">
      <w:pPr>
        <w:pStyle w:val="Default"/>
        <w:widowControl/>
        <w:numPr>
          <w:ilvl w:val="0"/>
          <w:numId w:val="4"/>
        </w:numPr>
        <w:spacing w:after="12"/>
        <w:ind w:left="1440"/>
        <w:rPr>
          <w:rFonts w:asciiTheme="minorHAnsi" w:eastAsia="Times New Roman" w:hAnsiTheme="minorHAnsi" w:cstheme="minorHAnsi"/>
        </w:rPr>
      </w:pPr>
      <w:r w:rsidRPr="00C53628">
        <w:rPr>
          <w:rFonts w:asciiTheme="minorHAnsi" w:eastAsia="Times New Roman" w:hAnsiTheme="minorHAnsi" w:cstheme="minorHAnsi"/>
          <w:i/>
          <w:color w:val="202429"/>
        </w:rPr>
        <w:t xml:space="preserve">La placa frontal suelta parece mal ajustada o se puede desprender fácilmente de la máquina. </w:t>
      </w:r>
    </w:p>
    <w:p w14:paraId="7819B517" w14:textId="77777777" w:rsidR="00EF27F5" w:rsidRPr="00C53628" w:rsidRDefault="00EF27F5" w:rsidP="00EF27F5">
      <w:pPr>
        <w:pStyle w:val="Default"/>
        <w:widowControl/>
        <w:numPr>
          <w:ilvl w:val="0"/>
          <w:numId w:val="4"/>
        </w:numPr>
        <w:ind w:left="1440"/>
        <w:rPr>
          <w:rFonts w:asciiTheme="minorHAnsi" w:eastAsia="Times New Roman" w:hAnsiTheme="minorHAnsi" w:cstheme="minorHAnsi"/>
        </w:rPr>
      </w:pPr>
      <w:r w:rsidRPr="00C53628">
        <w:rPr>
          <w:rFonts w:asciiTheme="minorHAnsi" w:eastAsia="Times New Roman" w:hAnsiTheme="minorHAnsi" w:cstheme="minorHAnsi"/>
          <w:i/>
          <w:color w:val="202429"/>
        </w:rPr>
        <w:t xml:space="preserve">Placa frontal mal coloreada, textura no coincidente o que parezca diferente al de la máquina lectora de tarjetas. </w:t>
      </w:r>
    </w:p>
    <w:p w14:paraId="0D452673" w14:textId="77777777" w:rsidR="00EF27F5" w:rsidRDefault="00EF27F5" w:rsidP="00EF27F5">
      <w:pPr>
        <w:pStyle w:val="Default"/>
        <w:widowControl/>
        <w:ind w:left="720"/>
        <w:rPr>
          <w:rFonts w:asciiTheme="minorHAnsi" w:eastAsia="Times New Roman" w:hAnsiTheme="minorHAnsi" w:cstheme="minorHAnsi"/>
        </w:rPr>
      </w:pPr>
      <w:r w:rsidRPr="00341E74">
        <w:rPr>
          <w:rFonts w:asciiTheme="minorHAnsi" w:eastAsia="Times New Roman" w:hAnsiTheme="minorHAnsi" w:cstheme="minorHAnsi"/>
          <w:color w:val="202429"/>
        </w:rPr>
        <w:t xml:space="preserve">• </w:t>
      </w:r>
      <w:r w:rsidRPr="00341E74">
        <w:rPr>
          <w:rFonts w:asciiTheme="minorHAnsi" w:eastAsia="Times New Roman" w:hAnsiTheme="minorHAnsi" w:cstheme="minorHAnsi"/>
          <w:i/>
          <w:color w:val="202429"/>
        </w:rPr>
        <w:t xml:space="preserve">Si recibes llamadas, mensajes de texto o correos electrónicos de alguien que te solicita información de la tarjeta EBT o tu PIN, no respondas. Ni las oficinas del DSS del condado ni el NCDHHS nunca te pedirán la información de tu tarjeta EBT o tu PIN </w:t>
      </w:r>
    </w:p>
    <w:p w14:paraId="30E0BD41" w14:textId="77777777" w:rsidR="00EF27F5" w:rsidRDefault="00EF27F5" w:rsidP="00EF27F5">
      <w:pPr>
        <w:pStyle w:val="Default"/>
        <w:widowControl/>
        <w:ind w:left="720"/>
        <w:rPr>
          <w:rFonts w:asciiTheme="minorHAnsi" w:eastAsia="Times New Roman" w:hAnsiTheme="minorHAnsi" w:cstheme="minorHAnsi"/>
        </w:rPr>
      </w:pPr>
      <w:r w:rsidRPr="00C53628">
        <w:rPr>
          <w:rFonts w:asciiTheme="minorHAnsi" w:eastAsia="Times New Roman" w:hAnsiTheme="minorHAnsi" w:cstheme="minorHAnsi"/>
          <w:color w:val="202429"/>
        </w:rPr>
        <w:t xml:space="preserve">• </w:t>
      </w:r>
      <w:r w:rsidRPr="00C53628">
        <w:rPr>
          <w:rFonts w:asciiTheme="minorHAnsi" w:eastAsia="Times New Roman" w:hAnsiTheme="minorHAnsi" w:cstheme="minorHAnsi"/>
          <w:i/>
          <w:color w:val="202429"/>
        </w:rPr>
        <w:t xml:space="preserve">Llama al Centro de atención telefónica de EBT al 1-888-622-7328 para solicitar una nueva tarjeta EBT sin costo. Nota: la nueva tarjeta no contendrá fondos robados de la tarjeta anterior. </w:t>
      </w:r>
    </w:p>
    <w:p w14:paraId="38C93849" w14:textId="77777777" w:rsidR="00EF27F5" w:rsidRDefault="00EF27F5" w:rsidP="00EF27F5">
      <w:pPr>
        <w:pStyle w:val="Default"/>
        <w:widowControl/>
        <w:ind w:left="720"/>
        <w:rPr>
          <w:rFonts w:asciiTheme="minorHAnsi" w:eastAsia="Times New Roman" w:hAnsiTheme="minorHAnsi" w:cstheme="minorHAnsi"/>
        </w:rPr>
      </w:pPr>
      <w:r w:rsidRPr="00C53628">
        <w:rPr>
          <w:rFonts w:asciiTheme="minorHAnsi" w:eastAsia="Times New Roman" w:hAnsiTheme="minorHAnsi" w:cstheme="minorHAnsi"/>
          <w:color w:val="202429"/>
        </w:rPr>
        <w:t xml:space="preserve">• </w:t>
      </w:r>
      <w:r w:rsidRPr="00C53628">
        <w:rPr>
          <w:rFonts w:asciiTheme="minorHAnsi" w:eastAsia="Times New Roman" w:hAnsiTheme="minorHAnsi" w:cstheme="minorHAnsi"/>
          <w:i/>
          <w:iCs/>
          <w:color w:val="202429"/>
        </w:rPr>
        <w:t>Cambia el PIN de tu tarjeta EBT con regularidad, utilizando un nuevo número cada vez.</w:t>
      </w:r>
      <w:r w:rsidRPr="00C53628">
        <w:rPr>
          <w:rFonts w:asciiTheme="minorHAnsi" w:eastAsia="Times New Roman" w:hAnsiTheme="minorHAnsi" w:cstheme="minorHAnsi"/>
          <w:color w:val="202429"/>
        </w:rPr>
        <w:t xml:space="preserve"> </w:t>
      </w:r>
      <w:r w:rsidRPr="00C53628">
        <w:rPr>
          <w:rFonts w:asciiTheme="minorHAnsi" w:eastAsia="Times New Roman" w:hAnsiTheme="minorHAnsi" w:cstheme="minorHAnsi"/>
        </w:rPr>
        <w:t xml:space="preserve">• </w:t>
      </w:r>
      <w:r w:rsidRPr="00C53628">
        <w:rPr>
          <w:rFonts w:asciiTheme="minorHAnsi" w:eastAsia="Times New Roman" w:hAnsiTheme="minorHAnsi" w:cstheme="minorHAnsi"/>
          <w:i/>
        </w:rPr>
        <w:t>Selecciona un PIN difícil (no secuencias continuas como 1234 o secuencias repetitivas como 4444).</w:t>
      </w:r>
      <w:r w:rsidRPr="00C53628">
        <w:rPr>
          <w:rFonts w:asciiTheme="minorHAnsi" w:eastAsia="Times New Roman" w:hAnsiTheme="minorHAnsi" w:cstheme="minorHAnsi"/>
          <w:i/>
          <w:color w:val="202429"/>
        </w:rPr>
        <w:t xml:space="preserve"> Aunque esto no previene el robo de tarjetas, si es una práctica de seguridad recomendada. </w:t>
      </w:r>
      <w:r w:rsidRPr="00C53628">
        <w:rPr>
          <w:rFonts w:asciiTheme="minorHAnsi" w:eastAsia="Times New Roman" w:hAnsiTheme="minorHAnsi" w:cstheme="minorHAnsi"/>
          <w:i/>
        </w:rPr>
        <w:t xml:space="preserve">El PIN no debe compartirse con otras personas, escribirse en la tarjeta EBT o almacenarse en un lugar que otros puedan obtenerlo fácilmente. No reutilices los PIN antiguos cuando obtengas una nueva tarjeta EBT. </w:t>
      </w:r>
    </w:p>
    <w:p w14:paraId="1A8121E9" w14:textId="77777777" w:rsidR="00EF27F5" w:rsidRDefault="00EF27F5" w:rsidP="00EF27F5">
      <w:pPr>
        <w:pStyle w:val="Default"/>
        <w:widowControl/>
        <w:ind w:left="720"/>
        <w:rPr>
          <w:rFonts w:asciiTheme="minorHAnsi" w:eastAsia="Times New Roman" w:hAnsiTheme="minorHAnsi" w:cstheme="minorHAnsi"/>
        </w:rPr>
      </w:pPr>
      <w:r w:rsidRPr="00C53628">
        <w:rPr>
          <w:rFonts w:asciiTheme="minorHAnsi" w:eastAsia="Times New Roman" w:hAnsiTheme="minorHAnsi" w:cstheme="minorHAnsi"/>
          <w:color w:val="202429"/>
        </w:rPr>
        <w:t xml:space="preserve">• </w:t>
      </w:r>
      <w:r w:rsidRPr="00C53628">
        <w:rPr>
          <w:rFonts w:asciiTheme="minorHAnsi" w:eastAsia="Times New Roman" w:hAnsiTheme="minorHAnsi" w:cstheme="minorHAnsi"/>
          <w:i/>
          <w:iCs/>
          <w:color w:val="202429"/>
        </w:rPr>
        <w:t xml:space="preserve">Si sospechas un robo de tarjetas, </w:t>
      </w:r>
      <w:r w:rsidRPr="00C53628">
        <w:rPr>
          <w:rFonts w:asciiTheme="minorHAnsi" w:eastAsia="Times New Roman" w:hAnsiTheme="minorHAnsi" w:cstheme="minorHAnsi"/>
          <w:i/>
          <w:iCs/>
          <w:color w:val="202429"/>
          <w:u w:val="single"/>
        </w:rPr>
        <w:t>congela tu tarjeta EBT</w:t>
      </w:r>
      <w:r w:rsidRPr="00C53628">
        <w:rPr>
          <w:rFonts w:asciiTheme="minorHAnsi" w:eastAsia="Times New Roman" w:hAnsiTheme="minorHAnsi" w:cstheme="minorHAnsi"/>
          <w:i/>
          <w:iCs/>
          <w:color w:val="202429"/>
        </w:rPr>
        <w:t xml:space="preserve"> (las instrucciones están en EBT Edge, o llama al Centro de atención telefónica de EBT al 1-888-622-7328 para obtener instrucciones) para que no se puedan realizar compras fraudulentas con tu tarjeta. </w:t>
      </w:r>
    </w:p>
    <w:p w14:paraId="66FEB5DE" w14:textId="77777777" w:rsidR="00EF27F5" w:rsidRDefault="00EF27F5" w:rsidP="00EF27F5">
      <w:pPr>
        <w:pStyle w:val="Default"/>
        <w:widowControl/>
        <w:ind w:left="720"/>
        <w:rPr>
          <w:rFonts w:asciiTheme="minorHAnsi" w:eastAsia="Times New Roman" w:hAnsiTheme="minorHAnsi" w:cstheme="minorHAnsi"/>
        </w:rPr>
      </w:pPr>
      <w:r w:rsidRPr="00C53628">
        <w:rPr>
          <w:rFonts w:asciiTheme="minorHAnsi" w:eastAsia="Times New Roman" w:hAnsiTheme="minorHAnsi" w:cstheme="minorHAnsi"/>
          <w:i/>
          <w:iCs/>
          <w:color w:val="202429"/>
        </w:rPr>
        <w:t xml:space="preserve">• </w:t>
      </w:r>
      <w:r w:rsidRPr="00C53628">
        <w:rPr>
          <w:rFonts w:asciiTheme="minorHAnsi" w:eastAsia="Times New Roman" w:hAnsiTheme="minorHAnsi" w:cstheme="minorHAnsi"/>
          <w:i/>
          <w:iCs/>
          <w:color w:val="202429"/>
          <w:u w:val="single"/>
        </w:rPr>
        <w:t>Bloquea las compras en línea y fuera del estado</w:t>
      </w:r>
      <w:r w:rsidRPr="00C53628">
        <w:rPr>
          <w:rFonts w:asciiTheme="minorHAnsi" w:eastAsia="Times New Roman" w:hAnsiTheme="minorHAnsi" w:cstheme="minorHAnsi"/>
          <w:i/>
          <w:iCs/>
          <w:color w:val="202429"/>
        </w:rPr>
        <w:t xml:space="preserve"> desde tu cuenta EBT Edge o la aplicación móvil. </w:t>
      </w:r>
    </w:p>
    <w:p w14:paraId="5493F7C3" w14:textId="77777777" w:rsidR="00EF27F5" w:rsidRPr="00341E74" w:rsidRDefault="00EF27F5" w:rsidP="00EF27F5">
      <w:pPr>
        <w:pStyle w:val="Default"/>
        <w:widowControl/>
        <w:ind w:left="720"/>
        <w:rPr>
          <w:rFonts w:asciiTheme="minorHAnsi" w:eastAsia="Times New Roman" w:hAnsiTheme="minorHAnsi" w:cstheme="minorHAnsi"/>
        </w:rPr>
      </w:pPr>
      <w:r w:rsidRPr="00C53628">
        <w:rPr>
          <w:rFonts w:asciiTheme="minorHAnsi" w:eastAsia="Times New Roman" w:hAnsiTheme="minorHAnsi" w:cstheme="minorHAnsi"/>
          <w:i/>
          <w:iCs/>
          <w:color w:val="202429"/>
        </w:rPr>
        <w:t xml:space="preserve">• También puedes ponerte en contacto con las autoridades para denunciar los beneficios robados. </w:t>
      </w:r>
    </w:p>
    <w:p w14:paraId="4B94E62E" w14:textId="77777777" w:rsidR="00EF27F5" w:rsidRPr="00C53628" w:rsidRDefault="00EF27F5" w:rsidP="00EF27F5">
      <w:pPr>
        <w:pStyle w:val="Default"/>
        <w:widowControl/>
        <w:rPr>
          <w:rFonts w:asciiTheme="minorHAnsi" w:eastAsia="Times New Roman" w:hAnsiTheme="minorHAnsi" w:cstheme="minorHAnsi"/>
        </w:rPr>
      </w:pPr>
    </w:p>
    <w:p w14:paraId="2A4F5398" w14:textId="77777777" w:rsidR="00EF27F5" w:rsidRDefault="00EF27F5" w:rsidP="00EF27F5">
      <w:pPr>
        <w:pStyle w:val="Default"/>
        <w:widowControl/>
        <w:rPr>
          <w:rFonts w:asciiTheme="minorHAnsi" w:eastAsia="Times New Roman" w:hAnsiTheme="minorHAnsi" w:cstheme="minorHAnsi"/>
          <w:b/>
        </w:rPr>
      </w:pPr>
      <w:r w:rsidRPr="00C53628">
        <w:rPr>
          <w:rFonts w:asciiTheme="minorHAnsi" w:eastAsia="Times New Roman" w:hAnsiTheme="minorHAnsi" w:cstheme="minorHAnsi"/>
          <w:b/>
        </w:rPr>
        <w:t>P: ¿Cómo congelo mi tarjeta EBT?</w:t>
      </w:r>
    </w:p>
    <w:p w14:paraId="4046C2BD" w14:textId="77777777" w:rsidR="00EF27F5" w:rsidRPr="003B105F" w:rsidRDefault="00EF27F5" w:rsidP="00EF27F5">
      <w:pPr>
        <w:spacing w:after="0"/>
      </w:pPr>
    </w:p>
    <w:p w14:paraId="75A9A24D" w14:textId="77777777" w:rsidR="00EF27F5" w:rsidRDefault="00EF27F5" w:rsidP="00EF27F5">
      <w:pPr>
        <w:pStyle w:val="Default"/>
        <w:widowControl/>
        <w:ind w:left="720"/>
        <w:rPr>
          <w:rFonts w:asciiTheme="minorHAnsi" w:eastAsia="Times New Roman" w:hAnsiTheme="minorHAnsi" w:cstheme="minorHAnsi"/>
          <w:i/>
        </w:rPr>
      </w:pPr>
      <w:r w:rsidRPr="00C53628">
        <w:rPr>
          <w:rFonts w:asciiTheme="minorHAnsi" w:eastAsia="Times New Roman" w:hAnsiTheme="minorHAnsi" w:cstheme="minorHAnsi"/>
          <w:b/>
          <w:i/>
        </w:rPr>
        <w:t>R:</w:t>
      </w:r>
      <w:r w:rsidRPr="00C53628">
        <w:rPr>
          <w:rFonts w:asciiTheme="minorHAnsi" w:eastAsia="Times New Roman" w:hAnsiTheme="minorHAnsi" w:cstheme="minorHAnsi"/>
          <w:i/>
        </w:rPr>
        <w:t xml:space="preserve"> Los titulares de tarjetas pueden congelar su tarjeta iniciando una sesión en el portal de titulares de tarjetas de </w:t>
      </w:r>
      <w:proofErr w:type="spellStart"/>
      <w:r w:rsidRPr="00C53628">
        <w:rPr>
          <w:rFonts w:asciiTheme="minorHAnsi" w:eastAsia="Times New Roman" w:hAnsiTheme="minorHAnsi" w:cstheme="minorHAnsi"/>
          <w:i/>
        </w:rPr>
        <w:t>ebtEDGE</w:t>
      </w:r>
      <w:proofErr w:type="spellEnd"/>
      <w:r w:rsidRPr="00C53628">
        <w:rPr>
          <w:rFonts w:asciiTheme="minorHAnsi" w:eastAsia="Times New Roman" w:hAnsiTheme="minorHAnsi" w:cstheme="minorHAnsi"/>
          <w:i/>
        </w:rPr>
        <w:t xml:space="preserve"> o en la aplicación móvil de </w:t>
      </w:r>
      <w:proofErr w:type="spellStart"/>
      <w:r w:rsidRPr="00C53628">
        <w:rPr>
          <w:rFonts w:asciiTheme="minorHAnsi" w:eastAsia="Times New Roman" w:hAnsiTheme="minorHAnsi" w:cstheme="minorHAnsi"/>
          <w:i/>
        </w:rPr>
        <w:t>ebtEDGE</w:t>
      </w:r>
      <w:proofErr w:type="spellEnd"/>
      <w:r w:rsidRPr="00C53628">
        <w:rPr>
          <w:rFonts w:asciiTheme="minorHAnsi" w:eastAsia="Times New Roman" w:hAnsiTheme="minorHAnsi" w:cstheme="minorHAnsi"/>
          <w:i/>
        </w:rPr>
        <w:t xml:space="preserve">: </w:t>
      </w:r>
    </w:p>
    <w:p w14:paraId="07C4556B" w14:textId="77777777" w:rsidR="00EF27F5" w:rsidRPr="00341E74" w:rsidRDefault="00EF27F5" w:rsidP="00EF27F5">
      <w:pPr>
        <w:tabs>
          <w:tab w:val="left" w:pos="1048"/>
        </w:tabs>
        <w:spacing w:after="0"/>
      </w:pPr>
      <w:r>
        <w:tab/>
      </w:r>
    </w:p>
    <w:p w14:paraId="120D9DA6" w14:textId="77777777" w:rsidR="00EF27F5" w:rsidRPr="00C53628" w:rsidRDefault="00EF27F5" w:rsidP="00EF27F5">
      <w:pPr>
        <w:pStyle w:val="Default"/>
        <w:widowControl/>
        <w:numPr>
          <w:ilvl w:val="0"/>
          <w:numId w:val="6"/>
        </w:numPr>
        <w:spacing w:after="22"/>
        <w:rPr>
          <w:rFonts w:asciiTheme="minorHAnsi" w:eastAsia="Times New Roman" w:hAnsiTheme="minorHAnsi" w:cstheme="minorHAnsi"/>
        </w:rPr>
      </w:pPr>
      <w:r w:rsidRPr="00C53628">
        <w:rPr>
          <w:rFonts w:asciiTheme="minorHAnsi" w:eastAsia="Times New Roman" w:hAnsiTheme="minorHAnsi" w:cstheme="minorHAnsi"/>
          <w:i/>
          <w:color w:val="202429"/>
        </w:rPr>
        <w:t xml:space="preserve">Inicia sesión en el </w:t>
      </w:r>
      <w:hyperlink r:id="rId6" w:history="1">
        <w:r w:rsidRPr="00C53628">
          <w:rPr>
            <w:rStyle w:val="Hyperlink"/>
            <w:rFonts w:asciiTheme="minorHAnsi" w:eastAsia="Times New Roman" w:hAnsiTheme="minorHAnsi" w:cstheme="minorHAnsi"/>
            <w:i/>
          </w:rPr>
          <w:t xml:space="preserve">portal del titular de la tarjeta </w:t>
        </w:r>
        <w:proofErr w:type="spellStart"/>
        <w:r w:rsidRPr="00C53628">
          <w:rPr>
            <w:rStyle w:val="Hyperlink"/>
            <w:rFonts w:asciiTheme="minorHAnsi" w:eastAsia="Times New Roman" w:hAnsiTheme="minorHAnsi" w:cstheme="minorHAnsi"/>
            <w:i/>
          </w:rPr>
          <w:t>ebtEDGE</w:t>
        </w:r>
        <w:proofErr w:type="spellEnd"/>
      </w:hyperlink>
      <w:r w:rsidRPr="00C53628">
        <w:rPr>
          <w:rFonts w:asciiTheme="minorHAnsi" w:eastAsia="Times New Roman" w:hAnsiTheme="minorHAnsi" w:cstheme="minorHAnsi"/>
          <w:i/>
          <w:color w:val="202429"/>
        </w:rPr>
        <w:t xml:space="preserve"> o en la aplicación móvil de </w:t>
      </w:r>
      <w:proofErr w:type="spellStart"/>
      <w:r w:rsidRPr="00C53628">
        <w:rPr>
          <w:rFonts w:asciiTheme="minorHAnsi" w:eastAsia="Times New Roman" w:hAnsiTheme="minorHAnsi" w:cstheme="minorHAnsi"/>
          <w:i/>
          <w:color w:val="202429"/>
        </w:rPr>
        <w:t>ebtEDGE</w:t>
      </w:r>
      <w:proofErr w:type="spellEnd"/>
      <w:r w:rsidRPr="00C53628">
        <w:rPr>
          <w:rFonts w:asciiTheme="minorHAnsi" w:eastAsia="Times New Roman" w:hAnsiTheme="minorHAnsi" w:cstheme="minorHAnsi"/>
          <w:i/>
        </w:rPr>
        <w:t xml:space="preserve"> </w:t>
      </w:r>
    </w:p>
    <w:p w14:paraId="2F65B07D" w14:textId="77777777" w:rsidR="00EF27F5" w:rsidRPr="00C53628" w:rsidRDefault="00EF27F5" w:rsidP="00EF27F5">
      <w:pPr>
        <w:pStyle w:val="Default"/>
        <w:widowControl/>
        <w:numPr>
          <w:ilvl w:val="0"/>
          <w:numId w:val="6"/>
        </w:numPr>
        <w:spacing w:after="22"/>
        <w:rPr>
          <w:rFonts w:asciiTheme="minorHAnsi" w:eastAsia="Times New Roman" w:hAnsiTheme="minorHAnsi" w:cstheme="minorHAnsi"/>
        </w:rPr>
      </w:pPr>
      <w:r w:rsidRPr="00C53628">
        <w:rPr>
          <w:rFonts w:asciiTheme="minorHAnsi" w:eastAsia="Times New Roman" w:hAnsiTheme="minorHAnsi" w:cstheme="minorHAnsi"/>
          <w:i/>
        </w:rPr>
        <w:t xml:space="preserve">Selecciona una cuenta para ver el resumen de la cuenta </w:t>
      </w:r>
    </w:p>
    <w:p w14:paraId="6B307450" w14:textId="77777777" w:rsidR="00EF27F5" w:rsidRPr="00C53628" w:rsidRDefault="00EF27F5" w:rsidP="00EF27F5">
      <w:pPr>
        <w:pStyle w:val="Default"/>
        <w:widowControl/>
        <w:numPr>
          <w:ilvl w:val="0"/>
          <w:numId w:val="6"/>
        </w:numPr>
        <w:spacing w:after="22"/>
        <w:rPr>
          <w:rFonts w:asciiTheme="minorHAnsi" w:eastAsia="Times New Roman" w:hAnsiTheme="minorHAnsi" w:cstheme="minorHAnsi"/>
        </w:rPr>
      </w:pPr>
      <w:r w:rsidRPr="00C53628">
        <w:rPr>
          <w:rFonts w:asciiTheme="minorHAnsi" w:eastAsia="Times New Roman" w:hAnsiTheme="minorHAnsi" w:cstheme="minorHAnsi"/>
          <w:i/>
        </w:rPr>
        <w:t>Selecciona "Congelar tarjeta" (</w:t>
      </w:r>
      <w:proofErr w:type="spellStart"/>
      <w:r w:rsidRPr="00C53628">
        <w:rPr>
          <w:rFonts w:asciiTheme="minorHAnsi" w:eastAsia="Times New Roman" w:hAnsiTheme="minorHAnsi" w:cstheme="minorHAnsi"/>
          <w:i/>
        </w:rPr>
        <w:t>Freeze</w:t>
      </w:r>
      <w:proofErr w:type="spellEnd"/>
      <w:r w:rsidRPr="00C53628">
        <w:rPr>
          <w:rFonts w:asciiTheme="minorHAnsi" w:eastAsia="Times New Roman" w:hAnsiTheme="minorHAnsi" w:cstheme="minorHAnsi"/>
          <w:i/>
        </w:rPr>
        <w:t xml:space="preserve"> </w:t>
      </w:r>
      <w:proofErr w:type="spellStart"/>
      <w:r w:rsidRPr="00C53628">
        <w:rPr>
          <w:rFonts w:asciiTheme="minorHAnsi" w:eastAsia="Times New Roman" w:hAnsiTheme="minorHAnsi" w:cstheme="minorHAnsi"/>
          <w:i/>
        </w:rPr>
        <w:t>Card</w:t>
      </w:r>
      <w:proofErr w:type="spellEnd"/>
      <w:r w:rsidRPr="00C53628">
        <w:rPr>
          <w:rFonts w:asciiTheme="minorHAnsi" w:eastAsia="Times New Roman" w:hAnsiTheme="minorHAnsi" w:cstheme="minorHAnsi"/>
          <w:i/>
        </w:rPr>
        <w:t xml:space="preserve">) en Servicios de la cuenta </w:t>
      </w:r>
    </w:p>
    <w:p w14:paraId="3CEB1726" w14:textId="77777777" w:rsidR="00EF27F5" w:rsidRPr="00C53628" w:rsidRDefault="00EF27F5" w:rsidP="00EF27F5">
      <w:pPr>
        <w:pStyle w:val="Default"/>
        <w:widowControl/>
        <w:numPr>
          <w:ilvl w:val="0"/>
          <w:numId w:val="6"/>
        </w:numPr>
        <w:spacing w:after="22"/>
        <w:rPr>
          <w:rFonts w:asciiTheme="minorHAnsi" w:eastAsia="Times New Roman" w:hAnsiTheme="minorHAnsi" w:cstheme="minorHAnsi"/>
        </w:rPr>
      </w:pPr>
      <w:r w:rsidRPr="00C53628">
        <w:rPr>
          <w:rFonts w:asciiTheme="minorHAnsi" w:eastAsia="Times New Roman" w:hAnsiTheme="minorHAnsi" w:cstheme="minorHAnsi"/>
          <w:i/>
          <w:color w:val="202429"/>
        </w:rPr>
        <w:t xml:space="preserve">Selecciona "Aceptar" (OK) en el mensaje de confirmación de la tarjeta congelada. Nota: Si hay un código de seguridad presente en el caso, el usuario tendrá que confirmar el código antes de continuar. </w:t>
      </w:r>
    </w:p>
    <w:p w14:paraId="21E3F0D6" w14:textId="77777777" w:rsidR="00EF27F5" w:rsidRPr="00C53628" w:rsidRDefault="00EF27F5" w:rsidP="00EF27F5">
      <w:pPr>
        <w:pStyle w:val="Default"/>
        <w:widowControl/>
        <w:numPr>
          <w:ilvl w:val="0"/>
          <w:numId w:val="6"/>
        </w:numPr>
        <w:rPr>
          <w:rFonts w:asciiTheme="minorHAnsi" w:eastAsia="Times New Roman" w:hAnsiTheme="minorHAnsi" w:cstheme="minorHAnsi"/>
        </w:rPr>
      </w:pPr>
      <w:r w:rsidRPr="00C53628">
        <w:rPr>
          <w:rFonts w:asciiTheme="minorHAnsi" w:eastAsia="Times New Roman" w:hAnsiTheme="minorHAnsi" w:cstheme="minorHAnsi"/>
          <w:bCs/>
          <w:i/>
        </w:rPr>
        <w:t>El usuario verá inmediatamente la confirmación de que la tarjeta está congelada.</w:t>
      </w:r>
      <w:r w:rsidRPr="00C53628">
        <w:rPr>
          <w:rFonts w:asciiTheme="minorHAnsi" w:eastAsia="Times New Roman" w:hAnsiTheme="minorHAnsi" w:cstheme="minorHAnsi"/>
          <w:b/>
          <w:i/>
        </w:rPr>
        <w:t xml:space="preserve"> </w:t>
      </w:r>
    </w:p>
    <w:p w14:paraId="409B0806" w14:textId="77777777" w:rsidR="00EF27F5" w:rsidRPr="00C53628" w:rsidRDefault="00EF27F5" w:rsidP="00EF27F5">
      <w:pPr>
        <w:pStyle w:val="Default"/>
        <w:widowControl/>
        <w:rPr>
          <w:rFonts w:asciiTheme="minorHAnsi" w:eastAsia="Times New Roman" w:hAnsiTheme="minorHAnsi" w:cstheme="minorHAnsi"/>
        </w:rPr>
      </w:pPr>
    </w:p>
    <w:p w14:paraId="168FB68F" w14:textId="77777777" w:rsidR="00EF27F5" w:rsidRPr="00C53628" w:rsidRDefault="00EF27F5" w:rsidP="00EF27F5">
      <w:pPr>
        <w:pStyle w:val="Default"/>
        <w:widowControl/>
        <w:ind w:left="1440"/>
        <w:rPr>
          <w:rFonts w:asciiTheme="minorHAnsi" w:eastAsia="Times New Roman" w:hAnsiTheme="minorHAnsi" w:cstheme="minorHAnsi"/>
          <w:i/>
        </w:rPr>
      </w:pPr>
      <w:r w:rsidRPr="00C53628">
        <w:rPr>
          <w:rFonts w:asciiTheme="minorHAnsi" w:eastAsia="Times New Roman" w:hAnsiTheme="minorHAnsi" w:cstheme="minorHAnsi"/>
          <w:i/>
        </w:rPr>
        <w:t>Nota: puedes eliminar esta congelación, cuando estés listo para usar la tarjeta EBT, y luego volver a congelarla cuando no la estés usando.</w:t>
      </w:r>
    </w:p>
    <w:p w14:paraId="225B4067" w14:textId="77777777" w:rsidR="00EF27F5" w:rsidRPr="00C53628" w:rsidRDefault="00EF27F5" w:rsidP="00EF27F5">
      <w:pPr>
        <w:pStyle w:val="Default"/>
        <w:widowControl/>
        <w:rPr>
          <w:rFonts w:asciiTheme="minorHAnsi" w:eastAsia="Times New Roman" w:hAnsiTheme="minorHAnsi" w:cstheme="minorHAnsi"/>
        </w:rPr>
      </w:pPr>
      <w:r w:rsidRPr="00C53628">
        <w:rPr>
          <w:rFonts w:asciiTheme="minorHAnsi" w:eastAsia="Times New Roman" w:hAnsiTheme="minorHAnsi" w:cstheme="minorHAnsi"/>
          <w:i/>
        </w:rPr>
        <w:t xml:space="preserve"> </w:t>
      </w:r>
    </w:p>
    <w:p w14:paraId="21C26897" w14:textId="77777777" w:rsidR="00EF27F5" w:rsidRDefault="00EF27F5" w:rsidP="00EF27F5">
      <w:pPr>
        <w:pStyle w:val="Default"/>
        <w:widowControl/>
        <w:rPr>
          <w:rFonts w:asciiTheme="minorHAnsi" w:eastAsia="Times New Roman" w:hAnsiTheme="minorHAnsi" w:cstheme="minorHAnsi"/>
          <w:b/>
        </w:rPr>
      </w:pPr>
      <w:r w:rsidRPr="00C53628">
        <w:rPr>
          <w:rFonts w:asciiTheme="minorHAnsi" w:eastAsia="Times New Roman" w:hAnsiTheme="minorHAnsi" w:cstheme="minorHAnsi"/>
          <w:b/>
        </w:rPr>
        <w:t xml:space="preserve">P: ¿Cómo puedo bloquear compras en línea y fuera del estado? </w:t>
      </w:r>
    </w:p>
    <w:p w14:paraId="3A333309" w14:textId="77777777" w:rsidR="00EF27F5" w:rsidRPr="003B105F" w:rsidRDefault="00EF27F5" w:rsidP="00EF27F5">
      <w:pPr>
        <w:spacing w:after="0"/>
      </w:pPr>
    </w:p>
    <w:p w14:paraId="5939B35D" w14:textId="77777777" w:rsidR="00EF27F5" w:rsidRDefault="00EF27F5" w:rsidP="00EF27F5">
      <w:pPr>
        <w:pStyle w:val="Default"/>
        <w:widowControl/>
        <w:ind w:left="720"/>
        <w:rPr>
          <w:rFonts w:asciiTheme="minorHAnsi" w:eastAsia="Times New Roman" w:hAnsiTheme="minorHAnsi" w:cstheme="minorHAnsi"/>
          <w:i/>
        </w:rPr>
      </w:pPr>
      <w:r w:rsidRPr="00C53628">
        <w:rPr>
          <w:rFonts w:asciiTheme="minorHAnsi" w:eastAsia="Times New Roman" w:hAnsiTheme="minorHAnsi" w:cstheme="minorHAnsi"/>
          <w:b/>
          <w:i/>
        </w:rPr>
        <w:t>R:</w:t>
      </w:r>
      <w:r w:rsidRPr="00C53628">
        <w:rPr>
          <w:rFonts w:asciiTheme="minorHAnsi" w:eastAsia="Times New Roman" w:hAnsiTheme="minorHAnsi" w:cstheme="minorHAnsi"/>
          <w:bCs/>
          <w:i/>
        </w:rPr>
        <w:t xml:space="preserve"> Inicia sesión en el</w:t>
      </w:r>
      <w:r w:rsidRPr="00C53628">
        <w:rPr>
          <w:rFonts w:asciiTheme="minorHAnsi" w:eastAsia="Times New Roman" w:hAnsiTheme="minorHAnsi" w:cstheme="minorHAnsi"/>
          <w:b/>
          <w:i/>
        </w:rPr>
        <w:t xml:space="preserve"> </w:t>
      </w:r>
      <w:hyperlink r:id="rId7" w:history="1">
        <w:proofErr w:type="spellStart"/>
        <w:r w:rsidRPr="00C53628">
          <w:rPr>
            <w:rStyle w:val="Hyperlink"/>
            <w:rFonts w:asciiTheme="minorHAnsi" w:eastAsia="Times New Roman" w:hAnsiTheme="minorHAnsi" w:cstheme="minorHAnsi"/>
            <w:i/>
          </w:rPr>
          <w:t>ebtEDGE</w:t>
        </w:r>
        <w:proofErr w:type="spellEnd"/>
        <w:r w:rsidRPr="00C53628">
          <w:rPr>
            <w:rStyle w:val="Hyperlink"/>
            <w:rFonts w:asciiTheme="minorHAnsi" w:eastAsia="Times New Roman" w:hAnsiTheme="minorHAnsi" w:cstheme="minorHAnsi"/>
            <w:i/>
          </w:rPr>
          <w:t xml:space="preserve"> </w:t>
        </w:r>
        <w:proofErr w:type="spellStart"/>
        <w:r w:rsidRPr="00C53628">
          <w:rPr>
            <w:rStyle w:val="Hyperlink"/>
            <w:rFonts w:asciiTheme="minorHAnsi" w:eastAsia="Times New Roman" w:hAnsiTheme="minorHAnsi" w:cstheme="minorHAnsi"/>
            <w:i/>
          </w:rPr>
          <w:t>Cardholder</w:t>
        </w:r>
        <w:proofErr w:type="spellEnd"/>
        <w:r w:rsidRPr="00C53628">
          <w:rPr>
            <w:rStyle w:val="Hyperlink"/>
            <w:rFonts w:asciiTheme="minorHAnsi" w:eastAsia="Times New Roman" w:hAnsiTheme="minorHAnsi" w:cstheme="minorHAnsi"/>
            <w:i/>
          </w:rPr>
          <w:t xml:space="preserve"> Portal</w:t>
        </w:r>
      </w:hyperlink>
      <w:r w:rsidRPr="00C53628">
        <w:rPr>
          <w:rFonts w:asciiTheme="minorHAnsi" w:eastAsia="Times New Roman" w:hAnsiTheme="minorHAnsi" w:cstheme="minorHAnsi"/>
          <w:i/>
        </w:rPr>
        <w:t xml:space="preserve"> o en la aplicación móvil de </w:t>
      </w:r>
      <w:proofErr w:type="spellStart"/>
      <w:r w:rsidRPr="00C53628">
        <w:rPr>
          <w:rFonts w:asciiTheme="minorHAnsi" w:eastAsia="Times New Roman" w:hAnsiTheme="minorHAnsi" w:cstheme="minorHAnsi"/>
          <w:i/>
        </w:rPr>
        <w:t>ebtEDGE</w:t>
      </w:r>
      <w:proofErr w:type="spellEnd"/>
      <w:r w:rsidRPr="00C53628">
        <w:rPr>
          <w:rFonts w:asciiTheme="minorHAnsi" w:eastAsia="Times New Roman" w:hAnsiTheme="minorHAnsi" w:cstheme="minorHAnsi"/>
          <w:i/>
        </w:rPr>
        <w:t>. Desde allí, selecciona la función «Proteger mi cuenta» (</w:t>
      </w:r>
      <w:proofErr w:type="spellStart"/>
      <w:r w:rsidRPr="00C53628">
        <w:rPr>
          <w:rFonts w:asciiTheme="minorHAnsi" w:eastAsia="Times New Roman" w:hAnsiTheme="minorHAnsi" w:cstheme="minorHAnsi"/>
          <w:i/>
        </w:rPr>
        <w:t>Protect</w:t>
      </w:r>
      <w:proofErr w:type="spellEnd"/>
      <w:r w:rsidRPr="00C53628">
        <w:rPr>
          <w:rFonts w:asciiTheme="minorHAnsi" w:eastAsia="Times New Roman" w:hAnsiTheme="minorHAnsi" w:cstheme="minorHAnsi"/>
          <w:i/>
        </w:rPr>
        <w:t xml:space="preserve"> </w:t>
      </w:r>
      <w:proofErr w:type="spellStart"/>
      <w:r w:rsidRPr="00C53628">
        <w:rPr>
          <w:rFonts w:asciiTheme="minorHAnsi" w:eastAsia="Times New Roman" w:hAnsiTheme="minorHAnsi" w:cstheme="minorHAnsi"/>
          <w:i/>
        </w:rPr>
        <w:t>my</w:t>
      </w:r>
      <w:proofErr w:type="spellEnd"/>
      <w:r w:rsidRPr="00C53628">
        <w:rPr>
          <w:rFonts w:asciiTheme="minorHAnsi" w:eastAsia="Times New Roman" w:hAnsiTheme="minorHAnsi" w:cstheme="minorHAnsi"/>
          <w:i/>
        </w:rPr>
        <w:t xml:space="preserve"> </w:t>
      </w:r>
      <w:proofErr w:type="spellStart"/>
      <w:r w:rsidRPr="00C53628">
        <w:rPr>
          <w:rFonts w:asciiTheme="minorHAnsi" w:eastAsia="Times New Roman" w:hAnsiTheme="minorHAnsi" w:cstheme="minorHAnsi"/>
          <w:i/>
        </w:rPr>
        <w:t>Account</w:t>
      </w:r>
      <w:proofErr w:type="spellEnd"/>
      <w:r w:rsidRPr="00C53628">
        <w:rPr>
          <w:rFonts w:asciiTheme="minorHAnsi" w:eastAsia="Times New Roman" w:hAnsiTheme="minorHAnsi" w:cstheme="minorHAnsi"/>
          <w:i/>
        </w:rPr>
        <w:t xml:space="preserve">) en Servicios de cuenta. Esta opción mostrará opciones para activar o desactivar la restricción. Ten en cuenta que esto lo controla el titular de la tarjeta que crea la cuenta y que las restricciones solo pueden ser habilitadas/deshabilitadas por el titular de la tarjeta. Al seleccionar "bloquear transacciones fuera del estado" (block </w:t>
      </w:r>
      <w:proofErr w:type="spellStart"/>
      <w:r w:rsidRPr="00C53628">
        <w:rPr>
          <w:rFonts w:asciiTheme="minorHAnsi" w:eastAsia="Times New Roman" w:hAnsiTheme="minorHAnsi" w:cstheme="minorHAnsi"/>
          <w:i/>
        </w:rPr>
        <w:t>out-of-state</w:t>
      </w:r>
      <w:proofErr w:type="spellEnd"/>
      <w:r w:rsidRPr="00C53628">
        <w:rPr>
          <w:rFonts w:asciiTheme="minorHAnsi" w:eastAsia="Times New Roman" w:hAnsiTheme="minorHAnsi" w:cstheme="minorHAnsi"/>
          <w:i/>
        </w:rPr>
        <w:t xml:space="preserve"> </w:t>
      </w:r>
      <w:proofErr w:type="spellStart"/>
      <w:r w:rsidRPr="00C53628">
        <w:rPr>
          <w:rFonts w:asciiTheme="minorHAnsi" w:eastAsia="Times New Roman" w:hAnsiTheme="minorHAnsi" w:cstheme="minorHAnsi"/>
          <w:i/>
        </w:rPr>
        <w:t>transactions</w:t>
      </w:r>
      <w:proofErr w:type="spellEnd"/>
      <w:r w:rsidRPr="00C53628">
        <w:rPr>
          <w:rFonts w:asciiTheme="minorHAnsi" w:eastAsia="Times New Roman" w:hAnsiTheme="minorHAnsi" w:cstheme="minorHAnsi"/>
          <w:i/>
        </w:rPr>
        <w:t xml:space="preserve">), se rechazará cualquier transacción de punto de venta/cajero automático que se origine en una tienda fuera de tu estado. </w:t>
      </w:r>
      <w:proofErr w:type="spellStart"/>
      <w:r w:rsidRPr="00C53628">
        <w:rPr>
          <w:rFonts w:asciiTheme="minorHAnsi" w:eastAsia="Times New Roman" w:hAnsiTheme="minorHAnsi" w:cstheme="minorHAnsi"/>
          <w:i/>
        </w:rPr>
        <w:t>Not</w:t>
      </w:r>
      <w:proofErr w:type="spellEnd"/>
      <w:r w:rsidRPr="00C53628">
        <w:rPr>
          <w:rFonts w:asciiTheme="minorHAnsi" w:eastAsia="Times New Roman" w:hAnsiTheme="minorHAnsi" w:cstheme="minorHAnsi"/>
          <w:i/>
        </w:rPr>
        <w:t xml:space="preserve"> puedes eliminar este bloque si planeas utilizar compras en línea y fuera del estado según sea necesario. </w:t>
      </w:r>
    </w:p>
    <w:p w14:paraId="15A2E17C" w14:textId="77777777" w:rsidR="00EF27F5" w:rsidRPr="003B105F" w:rsidRDefault="00EF27F5" w:rsidP="00EF27F5"/>
    <w:p w14:paraId="24B11EB3" w14:textId="77777777" w:rsidR="00EF27F5" w:rsidRDefault="00EF27F5" w:rsidP="00EF27F5">
      <w:pPr>
        <w:pStyle w:val="Default"/>
        <w:widowControl/>
        <w:rPr>
          <w:rFonts w:asciiTheme="minorHAnsi" w:eastAsia="Times New Roman" w:hAnsiTheme="minorHAnsi" w:cstheme="minorHAnsi"/>
          <w:b/>
        </w:rPr>
      </w:pPr>
      <w:r w:rsidRPr="00C53628">
        <w:rPr>
          <w:rFonts w:asciiTheme="minorHAnsi" w:eastAsia="Times New Roman" w:hAnsiTheme="minorHAnsi" w:cstheme="minorHAnsi"/>
          <w:b/>
        </w:rPr>
        <w:t xml:space="preserve">P: Mi aplicación de beneficios no me permite congelar mi tarjeta ni bloquear transacciones. ¿Por qué? </w:t>
      </w:r>
    </w:p>
    <w:p w14:paraId="39F38BE6" w14:textId="77777777" w:rsidR="00EF27F5" w:rsidRPr="003B105F" w:rsidRDefault="00EF27F5" w:rsidP="00EF27F5">
      <w:pPr>
        <w:spacing w:after="0"/>
      </w:pPr>
    </w:p>
    <w:p w14:paraId="4F4ACC59" w14:textId="77777777" w:rsidR="00EF27F5" w:rsidRDefault="00EF27F5" w:rsidP="00EF27F5">
      <w:pPr>
        <w:pStyle w:val="Default"/>
        <w:widowControl/>
        <w:ind w:left="720"/>
        <w:rPr>
          <w:rFonts w:asciiTheme="minorHAnsi" w:eastAsia="Times New Roman" w:hAnsiTheme="minorHAnsi" w:cstheme="minorHAnsi"/>
          <w:i/>
        </w:rPr>
      </w:pPr>
      <w:r w:rsidRPr="00C53628">
        <w:rPr>
          <w:rFonts w:asciiTheme="minorHAnsi" w:eastAsia="Times New Roman" w:hAnsiTheme="minorHAnsi" w:cstheme="minorHAnsi"/>
          <w:b/>
          <w:i/>
        </w:rPr>
        <w:t>R</w:t>
      </w:r>
      <w:r w:rsidRPr="00C53628">
        <w:rPr>
          <w:rFonts w:asciiTheme="minorHAnsi" w:eastAsia="Times New Roman" w:hAnsiTheme="minorHAnsi" w:cstheme="minorHAnsi"/>
          <w:i/>
        </w:rPr>
        <w:t xml:space="preserve">: Asegúrate de usar la aplicación </w:t>
      </w:r>
      <w:proofErr w:type="spellStart"/>
      <w:r w:rsidRPr="00C53628">
        <w:rPr>
          <w:rFonts w:asciiTheme="minorHAnsi" w:eastAsia="Times New Roman" w:hAnsiTheme="minorHAnsi" w:cstheme="minorHAnsi"/>
          <w:i/>
        </w:rPr>
        <w:t>ebtEDGE</w:t>
      </w:r>
      <w:proofErr w:type="spellEnd"/>
      <w:r w:rsidRPr="00C53628">
        <w:rPr>
          <w:rFonts w:asciiTheme="minorHAnsi" w:eastAsia="Times New Roman" w:hAnsiTheme="minorHAnsi" w:cstheme="minorHAnsi"/>
          <w:i/>
        </w:rPr>
        <w:t xml:space="preserve">. Esta es la única aplicación que te permitirá congelar directamente tu tarjeta o bloquear transacciones. Si estás utilizando otra aplicación de beneficios (por ejemplo, Proveedor o </w:t>
      </w:r>
      <w:proofErr w:type="spellStart"/>
      <w:r w:rsidRPr="00C53628">
        <w:rPr>
          <w:rFonts w:asciiTheme="minorHAnsi" w:eastAsia="Times New Roman" w:hAnsiTheme="minorHAnsi" w:cstheme="minorHAnsi"/>
          <w:i/>
        </w:rPr>
        <w:t>FreshEBT</w:t>
      </w:r>
      <w:proofErr w:type="spellEnd"/>
      <w:r w:rsidRPr="00C53628">
        <w:rPr>
          <w:rFonts w:asciiTheme="minorHAnsi" w:eastAsia="Times New Roman" w:hAnsiTheme="minorHAnsi" w:cstheme="minorHAnsi"/>
          <w:i/>
        </w:rPr>
        <w:t xml:space="preserve">) no podrás tomar estas medidas para proteger tus beneficios. Deberías deshabilitar o eliminar la otra aplicación de beneficios y descargar la aplicación </w:t>
      </w:r>
      <w:proofErr w:type="spellStart"/>
      <w:r w:rsidRPr="00C53628">
        <w:rPr>
          <w:rFonts w:asciiTheme="minorHAnsi" w:eastAsia="Times New Roman" w:hAnsiTheme="minorHAnsi" w:cstheme="minorHAnsi"/>
          <w:i/>
        </w:rPr>
        <w:t>ebtEDGE</w:t>
      </w:r>
      <w:proofErr w:type="spellEnd"/>
      <w:r w:rsidRPr="00C53628">
        <w:rPr>
          <w:rFonts w:asciiTheme="minorHAnsi" w:eastAsia="Times New Roman" w:hAnsiTheme="minorHAnsi" w:cstheme="minorHAnsi"/>
          <w:i/>
        </w:rPr>
        <w:t xml:space="preserve">, que es la única aplicación creada y administrada por el emisor de beneficios EBT. </w:t>
      </w:r>
    </w:p>
    <w:p w14:paraId="038E4B5A" w14:textId="77777777" w:rsidR="00EF27F5" w:rsidRPr="003B105F" w:rsidRDefault="00EF27F5" w:rsidP="00EF27F5"/>
    <w:p w14:paraId="04ED6715" w14:textId="77777777" w:rsidR="00EF27F5" w:rsidRDefault="00EF27F5" w:rsidP="00EF27F5">
      <w:pPr>
        <w:pStyle w:val="Default"/>
        <w:widowControl/>
        <w:rPr>
          <w:rFonts w:asciiTheme="minorHAnsi" w:eastAsia="Times New Roman" w:hAnsiTheme="minorHAnsi" w:cstheme="minorHAnsi"/>
          <w:b/>
        </w:rPr>
      </w:pPr>
      <w:r w:rsidRPr="00C53628">
        <w:rPr>
          <w:rFonts w:asciiTheme="minorHAnsi" w:eastAsia="Times New Roman" w:hAnsiTheme="minorHAnsi" w:cstheme="minorHAnsi"/>
          <w:b/>
        </w:rPr>
        <w:t xml:space="preserve">P: ¿Cómo puedo verificar el saldo y las transacciones de mi tarjeta? </w:t>
      </w:r>
    </w:p>
    <w:p w14:paraId="22984AA0" w14:textId="77777777" w:rsidR="00EF27F5" w:rsidRPr="003B105F" w:rsidRDefault="00EF27F5" w:rsidP="00EF27F5">
      <w:pPr>
        <w:spacing w:after="0"/>
      </w:pPr>
    </w:p>
    <w:p w14:paraId="4773A63B" w14:textId="77777777" w:rsidR="00EF27F5" w:rsidRPr="00C53628" w:rsidRDefault="00EF27F5" w:rsidP="00EF27F5">
      <w:pPr>
        <w:pStyle w:val="Default"/>
        <w:widowControl/>
        <w:ind w:left="720"/>
        <w:rPr>
          <w:rFonts w:asciiTheme="minorHAnsi" w:eastAsia="Times New Roman" w:hAnsiTheme="minorHAnsi" w:cstheme="minorHAnsi"/>
        </w:rPr>
      </w:pPr>
      <w:r w:rsidRPr="00C53628">
        <w:rPr>
          <w:rFonts w:asciiTheme="minorHAnsi" w:eastAsia="Times New Roman" w:hAnsiTheme="minorHAnsi" w:cstheme="minorHAnsi"/>
          <w:b/>
          <w:bCs/>
        </w:rPr>
        <w:t>R</w:t>
      </w:r>
      <w:r w:rsidRPr="00C53628">
        <w:rPr>
          <w:rFonts w:asciiTheme="minorHAnsi" w:eastAsia="Times New Roman" w:hAnsiTheme="minorHAnsi" w:cstheme="minorHAnsi"/>
        </w:rPr>
        <w:t xml:space="preserve">: Puedes verificar el saldo de tu tarjeta de cuatro maneras: </w:t>
      </w:r>
    </w:p>
    <w:p w14:paraId="3ABCF190" w14:textId="77777777" w:rsidR="00EF27F5" w:rsidRPr="00C53628" w:rsidRDefault="00EF27F5" w:rsidP="00EF27F5">
      <w:pPr>
        <w:pStyle w:val="Default"/>
        <w:widowControl/>
        <w:rPr>
          <w:rFonts w:asciiTheme="minorHAnsi" w:eastAsia="Times New Roman" w:hAnsiTheme="minorHAnsi" w:cstheme="minorHAnsi"/>
          <w:b/>
          <w:i/>
          <w:color w:val="202429"/>
        </w:rPr>
      </w:pPr>
    </w:p>
    <w:p w14:paraId="7D8BE9C4" w14:textId="106CF46A" w:rsidR="00EF27F5" w:rsidRDefault="00EF27F5" w:rsidP="00EF27F5">
      <w:pPr>
        <w:pStyle w:val="Default"/>
        <w:widowControl/>
        <w:ind w:left="720"/>
        <w:rPr>
          <w:rFonts w:asciiTheme="minorHAnsi" w:eastAsia="Times New Roman" w:hAnsiTheme="minorHAnsi" w:cstheme="minorHAnsi"/>
          <w:i/>
          <w:color w:val="0462C1"/>
        </w:rPr>
      </w:pPr>
      <w:r w:rsidRPr="00C53628">
        <w:rPr>
          <w:rFonts w:asciiTheme="minorHAnsi" w:eastAsia="Times New Roman" w:hAnsiTheme="minorHAnsi" w:cstheme="minorHAnsi"/>
          <w:b/>
          <w:i/>
          <w:color w:val="202429"/>
        </w:rPr>
        <w:t xml:space="preserve">Opción 1: </w:t>
      </w:r>
      <w:hyperlink r:id="rId8" w:history="1">
        <w:r w:rsidRPr="00C53628">
          <w:rPr>
            <w:rStyle w:val="Hyperlink"/>
            <w:rFonts w:asciiTheme="minorHAnsi" w:eastAsia="Times New Roman" w:hAnsiTheme="minorHAnsi" w:cstheme="minorHAnsi"/>
            <w:i/>
          </w:rPr>
          <w:t>www.ebtEDGE.com</w:t>
        </w:r>
      </w:hyperlink>
      <w:r w:rsidRPr="00C53628">
        <w:rPr>
          <w:rFonts w:asciiTheme="minorHAnsi" w:eastAsia="Times New Roman" w:hAnsiTheme="minorHAnsi" w:cstheme="minorHAnsi"/>
          <w:i/>
          <w:color w:val="0462C1"/>
        </w:rPr>
        <w:t xml:space="preserve"> </w:t>
      </w:r>
    </w:p>
    <w:p w14:paraId="7B93F6D7" w14:textId="77777777" w:rsidR="00EF27F5" w:rsidRPr="00210F3C" w:rsidRDefault="00EF27F5" w:rsidP="00EF27F5">
      <w:pPr>
        <w:spacing w:after="0"/>
      </w:pPr>
    </w:p>
    <w:p w14:paraId="76719302" w14:textId="448514DD" w:rsidR="00EF27F5" w:rsidRDefault="00EF27F5" w:rsidP="00EF27F5">
      <w:pPr>
        <w:pStyle w:val="Default"/>
        <w:widowControl/>
        <w:ind w:left="720"/>
        <w:rPr>
          <w:rFonts w:asciiTheme="minorHAnsi" w:eastAsia="Times New Roman" w:hAnsiTheme="minorHAnsi" w:cstheme="minorHAnsi"/>
          <w:i/>
          <w:color w:val="202429"/>
        </w:rPr>
      </w:pPr>
      <w:r w:rsidRPr="00C53628">
        <w:rPr>
          <w:rFonts w:asciiTheme="minorHAnsi" w:eastAsia="Times New Roman" w:hAnsiTheme="minorHAnsi" w:cstheme="minorHAnsi"/>
          <w:i/>
          <w:color w:val="202429"/>
        </w:rPr>
        <w:t xml:space="preserve">Para consultar tu saldo utilizando </w:t>
      </w:r>
      <w:hyperlink r:id="rId9" w:history="1">
        <w:r w:rsidRPr="00C53628">
          <w:rPr>
            <w:rStyle w:val="Hyperlink"/>
            <w:rFonts w:asciiTheme="minorHAnsi" w:eastAsia="Times New Roman" w:hAnsiTheme="minorHAnsi" w:cstheme="minorHAnsi"/>
            <w:i/>
          </w:rPr>
          <w:t>www.ebtEDGE.com</w:t>
        </w:r>
      </w:hyperlink>
      <w:r w:rsidRPr="00C53628">
        <w:rPr>
          <w:rFonts w:asciiTheme="minorHAnsi" w:eastAsia="Times New Roman" w:hAnsiTheme="minorHAnsi" w:cstheme="minorHAnsi"/>
          <w:i/>
          <w:color w:val="202429"/>
        </w:rPr>
        <w:t xml:space="preserve">, inicia sesión en tu cuenta. Tu saldo actual y una lista de transacciones anteriores se mostrarán en la pantalla. </w:t>
      </w:r>
    </w:p>
    <w:p w14:paraId="7E21AC22" w14:textId="77777777" w:rsidR="00EF27F5" w:rsidRPr="00210F3C" w:rsidRDefault="00EF27F5" w:rsidP="00EF27F5">
      <w:pPr>
        <w:spacing w:after="0"/>
      </w:pPr>
    </w:p>
    <w:p w14:paraId="6CD590A8" w14:textId="77777777" w:rsidR="00EF27F5" w:rsidRPr="00C53628" w:rsidRDefault="00EF27F5" w:rsidP="00EF27F5">
      <w:pPr>
        <w:pStyle w:val="Default"/>
        <w:widowControl/>
        <w:ind w:left="720"/>
        <w:rPr>
          <w:rFonts w:asciiTheme="minorHAnsi" w:eastAsia="Times New Roman" w:hAnsiTheme="minorHAnsi" w:cstheme="minorHAnsi"/>
        </w:rPr>
      </w:pPr>
      <w:r w:rsidRPr="00C53628">
        <w:rPr>
          <w:rFonts w:asciiTheme="minorHAnsi" w:eastAsia="Times New Roman" w:hAnsiTheme="minorHAnsi" w:cstheme="minorHAnsi"/>
          <w:i/>
          <w:color w:val="202429"/>
        </w:rPr>
        <w:t xml:space="preserve">Tu cuenta de </w:t>
      </w:r>
      <w:proofErr w:type="spellStart"/>
      <w:r w:rsidRPr="00C53628">
        <w:rPr>
          <w:rFonts w:asciiTheme="minorHAnsi" w:eastAsia="Times New Roman" w:hAnsiTheme="minorHAnsi" w:cstheme="minorHAnsi"/>
          <w:i/>
          <w:color w:val="202429"/>
        </w:rPr>
        <w:t>ebtEDGE</w:t>
      </w:r>
      <w:proofErr w:type="spellEnd"/>
      <w:r w:rsidRPr="00C53628">
        <w:rPr>
          <w:rFonts w:asciiTheme="minorHAnsi" w:eastAsia="Times New Roman" w:hAnsiTheme="minorHAnsi" w:cstheme="minorHAnsi"/>
          <w:i/>
          <w:color w:val="202429"/>
        </w:rPr>
        <w:t xml:space="preserve"> </w:t>
      </w:r>
      <w:proofErr w:type="spellStart"/>
      <w:r w:rsidRPr="00C53628">
        <w:rPr>
          <w:rFonts w:asciiTheme="minorHAnsi" w:eastAsia="Times New Roman" w:hAnsiTheme="minorHAnsi" w:cstheme="minorHAnsi"/>
          <w:i/>
          <w:color w:val="202429"/>
        </w:rPr>
        <w:t>Cardholder</w:t>
      </w:r>
      <w:proofErr w:type="spellEnd"/>
      <w:r w:rsidRPr="00C53628">
        <w:rPr>
          <w:rFonts w:asciiTheme="minorHAnsi" w:eastAsia="Times New Roman" w:hAnsiTheme="minorHAnsi" w:cstheme="minorHAnsi"/>
          <w:i/>
          <w:color w:val="202429"/>
        </w:rPr>
        <w:t xml:space="preserve"> Portal mostrará si hay beneficios publicados y/o pendientes y cuándo estarán disponibles para su uso. Si el importe de tu prestación alimentaria aparece en «Artículos pendientes», significa que no podrás gastarlos hasta la fecha que aparece debajo del depósito pendiente. </w:t>
      </w:r>
    </w:p>
    <w:p w14:paraId="581B640E" w14:textId="77777777" w:rsidR="00EF27F5" w:rsidRPr="00C53628" w:rsidRDefault="00EF27F5" w:rsidP="00EF27F5">
      <w:pPr>
        <w:pStyle w:val="Default"/>
        <w:widowControl/>
        <w:rPr>
          <w:rFonts w:asciiTheme="minorHAnsi" w:eastAsia="Times New Roman" w:hAnsiTheme="minorHAnsi" w:cstheme="minorHAnsi"/>
          <w:b/>
          <w:i/>
          <w:color w:val="202429"/>
        </w:rPr>
      </w:pPr>
    </w:p>
    <w:p w14:paraId="2DDA6400" w14:textId="77777777" w:rsidR="00EF27F5" w:rsidRDefault="00EF27F5" w:rsidP="00EF27F5">
      <w:pPr>
        <w:pStyle w:val="Default"/>
        <w:widowControl/>
        <w:ind w:left="720"/>
        <w:rPr>
          <w:rFonts w:asciiTheme="minorHAnsi" w:eastAsia="Times New Roman" w:hAnsiTheme="minorHAnsi" w:cstheme="minorHAnsi"/>
          <w:b/>
          <w:i/>
          <w:color w:val="202429"/>
        </w:rPr>
      </w:pPr>
      <w:r w:rsidRPr="00C53628">
        <w:rPr>
          <w:rFonts w:asciiTheme="minorHAnsi" w:eastAsia="Times New Roman" w:hAnsiTheme="minorHAnsi" w:cstheme="minorHAnsi"/>
          <w:b/>
          <w:i/>
          <w:color w:val="202429"/>
        </w:rPr>
        <w:t xml:space="preserve">Opción 2: aplicación móvil </w:t>
      </w:r>
      <w:proofErr w:type="spellStart"/>
      <w:r w:rsidRPr="00C53628">
        <w:rPr>
          <w:rFonts w:asciiTheme="minorHAnsi" w:eastAsia="Times New Roman" w:hAnsiTheme="minorHAnsi" w:cstheme="minorHAnsi"/>
          <w:b/>
          <w:i/>
          <w:color w:val="202429"/>
        </w:rPr>
        <w:t>ebtEDGE</w:t>
      </w:r>
      <w:proofErr w:type="spellEnd"/>
      <w:r w:rsidRPr="00C53628">
        <w:rPr>
          <w:rFonts w:asciiTheme="minorHAnsi" w:eastAsia="Times New Roman" w:hAnsiTheme="minorHAnsi" w:cstheme="minorHAnsi"/>
          <w:b/>
          <w:i/>
          <w:color w:val="202429"/>
        </w:rPr>
        <w:t xml:space="preserve"> (disponible en iPhone y Android) </w:t>
      </w:r>
    </w:p>
    <w:p w14:paraId="2E3B1198" w14:textId="77777777" w:rsidR="00EF27F5" w:rsidRPr="00210F3C" w:rsidRDefault="00EF27F5" w:rsidP="00EF27F5">
      <w:pPr>
        <w:spacing w:after="0"/>
      </w:pPr>
    </w:p>
    <w:p w14:paraId="2B1EB389" w14:textId="77777777" w:rsidR="00EF27F5" w:rsidRPr="00C53628" w:rsidRDefault="00EF27F5" w:rsidP="00EF27F5">
      <w:pPr>
        <w:pStyle w:val="Default"/>
        <w:widowControl/>
        <w:numPr>
          <w:ilvl w:val="0"/>
          <w:numId w:val="7"/>
        </w:numPr>
        <w:spacing w:after="12"/>
        <w:rPr>
          <w:rFonts w:asciiTheme="minorHAnsi" w:eastAsia="Times New Roman" w:hAnsiTheme="minorHAnsi" w:cstheme="minorHAnsi"/>
        </w:rPr>
      </w:pPr>
      <w:r w:rsidRPr="00C53628">
        <w:rPr>
          <w:rFonts w:asciiTheme="minorHAnsi" w:eastAsia="Times New Roman" w:hAnsiTheme="minorHAnsi" w:cstheme="minorHAnsi"/>
          <w:i/>
          <w:color w:val="202429"/>
        </w:rPr>
        <w:t xml:space="preserve">Descarga la aplicación móvil </w:t>
      </w:r>
      <w:proofErr w:type="spellStart"/>
      <w:r w:rsidRPr="00C53628">
        <w:rPr>
          <w:rFonts w:asciiTheme="minorHAnsi" w:eastAsia="Times New Roman" w:hAnsiTheme="minorHAnsi" w:cstheme="minorHAnsi"/>
          <w:i/>
          <w:color w:val="202429"/>
        </w:rPr>
        <w:t>ebtEDGE</w:t>
      </w:r>
      <w:proofErr w:type="spellEnd"/>
      <w:r w:rsidRPr="00C53628">
        <w:rPr>
          <w:rFonts w:asciiTheme="minorHAnsi" w:eastAsia="Times New Roman" w:hAnsiTheme="minorHAnsi" w:cstheme="minorHAnsi"/>
          <w:i/>
          <w:color w:val="202429"/>
        </w:rPr>
        <w:t xml:space="preserve"> desde App Store o Google Play Store. Busca el icono a continuación para asegurarte de tener la aplicación correcta. </w:t>
      </w:r>
    </w:p>
    <w:p w14:paraId="53DA54E7" w14:textId="77777777" w:rsidR="00EF27F5" w:rsidRPr="00C53628" w:rsidRDefault="00EF27F5" w:rsidP="00EF27F5">
      <w:pPr>
        <w:pStyle w:val="Default"/>
        <w:widowControl/>
        <w:numPr>
          <w:ilvl w:val="0"/>
          <w:numId w:val="7"/>
        </w:numPr>
        <w:rPr>
          <w:rFonts w:asciiTheme="minorHAnsi" w:eastAsia="Times New Roman" w:hAnsiTheme="minorHAnsi" w:cstheme="minorHAnsi"/>
          <w:color w:val="202429"/>
        </w:rPr>
      </w:pPr>
      <w:r w:rsidRPr="00C53628">
        <w:rPr>
          <w:rFonts w:asciiTheme="minorHAnsi" w:eastAsia="Times New Roman" w:hAnsiTheme="minorHAnsi" w:cstheme="minorHAnsi"/>
          <w:i/>
          <w:color w:val="202429"/>
        </w:rPr>
        <w:t xml:space="preserve">Habilita los servicios de ubicación cuando se le solicite. Esto ayuda a encontrar negocios cercanos que acepten EBT. </w:t>
      </w:r>
    </w:p>
    <w:p w14:paraId="79F7FC5A" w14:textId="77777777" w:rsidR="00EF27F5" w:rsidRPr="00C53628" w:rsidRDefault="00EF27F5" w:rsidP="00EF27F5">
      <w:pPr>
        <w:pStyle w:val="Default"/>
        <w:widowControl/>
        <w:numPr>
          <w:ilvl w:val="0"/>
          <w:numId w:val="7"/>
        </w:numPr>
        <w:spacing w:after="22"/>
        <w:rPr>
          <w:rFonts w:asciiTheme="minorHAnsi" w:eastAsia="Times New Roman" w:hAnsiTheme="minorHAnsi" w:cstheme="minorHAnsi"/>
          <w:color w:val="202429"/>
        </w:rPr>
      </w:pPr>
      <w:r w:rsidRPr="00C53628">
        <w:rPr>
          <w:rFonts w:asciiTheme="minorHAnsi" w:eastAsia="Times New Roman" w:hAnsiTheme="minorHAnsi" w:cstheme="minorHAnsi"/>
          <w:i/>
          <w:color w:val="202429"/>
        </w:rPr>
        <w:t xml:space="preserve">Inicia sesión con tu cuenta. Si es la primera vez que inicias sesión, se te pedirá que te registres. </w:t>
      </w:r>
    </w:p>
    <w:p w14:paraId="3999121D" w14:textId="77777777" w:rsidR="00EF27F5" w:rsidRPr="00C53628" w:rsidRDefault="00EF27F5" w:rsidP="00EF27F5">
      <w:pPr>
        <w:pStyle w:val="Default"/>
        <w:widowControl/>
        <w:numPr>
          <w:ilvl w:val="0"/>
          <w:numId w:val="7"/>
        </w:numPr>
        <w:rPr>
          <w:rFonts w:asciiTheme="minorHAnsi" w:eastAsia="Times New Roman" w:hAnsiTheme="minorHAnsi" w:cstheme="minorHAnsi"/>
          <w:color w:val="202429"/>
        </w:rPr>
      </w:pPr>
      <w:r w:rsidRPr="00C53628">
        <w:rPr>
          <w:rFonts w:asciiTheme="minorHAnsi" w:eastAsia="Times New Roman" w:hAnsiTheme="minorHAnsi" w:cstheme="minorHAnsi"/>
          <w:i/>
          <w:color w:val="202429"/>
        </w:rPr>
        <w:t xml:space="preserve">El saldo actual y una lista de transacciones anteriores se mostrarán en la pantalla. </w:t>
      </w:r>
    </w:p>
    <w:p w14:paraId="4058C178" w14:textId="77777777" w:rsidR="00EF27F5" w:rsidRPr="00C53628" w:rsidRDefault="00EF27F5" w:rsidP="00EF27F5">
      <w:pPr>
        <w:pStyle w:val="Default"/>
        <w:widowControl/>
        <w:ind w:left="720"/>
        <w:rPr>
          <w:rFonts w:asciiTheme="minorHAnsi" w:eastAsia="Times New Roman" w:hAnsiTheme="minorHAnsi" w:cstheme="minorHAnsi"/>
          <w:color w:val="202429"/>
        </w:rPr>
      </w:pPr>
    </w:p>
    <w:p w14:paraId="2802F7C1" w14:textId="77777777" w:rsidR="00EF27F5" w:rsidRPr="00C53628" w:rsidRDefault="00EF27F5" w:rsidP="00EF27F5">
      <w:pPr>
        <w:pStyle w:val="Default"/>
        <w:widowControl/>
        <w:ind w:left="720"/>
        <w:rPr>
          <w:rFonts w:asciiTheme="minorHAnsi" w:eastAsia="Times New Roman" w:hAnsiTheme="minorHAnsi" w:cstheme="minorHAnsi"/>
          <w:color w:val="202429"/>
        </w:rPr>
      </w:pPr>
      <w:r w:rsidRPr="00C53628">
        <w:rPr>
          <w:rFonts w:asciiTheme="minorHAnsi" w:eastAsia="Times New Roman" w:hAnsiTheme="minorHAnsi" w:cstheme="minorHAnsi"/>
          <w:b/>
          <w:i/>
          <w:color w:val="202429"/>
        </w:rPr>
        <w:t xml:space="preserve">Opción 3: mensajes de texto SMS </w:t>
      </w:r>
    </w:p>
    <w:p w14:paraId="14E774D1" w14:textId="77777777" w:rsidR="00EF27F5" w:rsidRDefault="00EF27F5" w:rsidP="00EF27F5">
      <w:pPr>
        <w:pStyle w:val="Default"/>
        <w:widowControl/>
        <w:rPr>
          <w:rFonts w:asciiTheme="minorHAnsi" w:eastAsia="Times New Roman" w:hAnsiTheme="minorHAnsi" w:cstheme="minorHAnsi"/>
          <w:i/>
          <w:color w:val="202429"/>
        </w:rPr>
      </w:pPr>
    </w:p>
    <w:p w14:paraId="0E793744" w14:textId="77777777" w:rsidR="00EF27F5" w:rsidRPr="00C53628" w:rsidRDefault="00EF27F5" w:rsidP="00EF27F5">
      <w:pPr>
        <w:pStyle w:val="Default"/>
        <w:widowControl/>
        <w:ind w:left="720"/>
        <w:rPr>
          <w:rFonts w:asciiTheme="minorHAnsi" w:eastAsia="Times New Roman" w:hAnsiTheme="minorHAnsi" w:cstheme="minorHAnsi"/>
        </w:rPr>
      </w:pPr>
      <w:r w:rsidRPr="00C53628">
        <w:rPr>
          <w:rFonts w:asciiTheme="minorHAnsi" w:eastAsia="Times New Roman" w:hAnsiTheme="minorHAnsi" w:cstheme="minorHAnsi"/>
          <w:i/>
          <w:color w:val="202429"/>
        </w:rPr>
        <w:t xml:space="preserve">Comprobar tu saldo por mensaje de texto (SMS) es fácil. Tu número de teléfono móvil tendrá que estar vinculado a la cuenta. Sigue estas instrucciones para vincular tu número de teléfono móvil. Necesitarás tu teléfono móvil, número de tarjeta P-EBT o FNS EBT y PIN. </w:t>
      </w:r>
    </w:p>
    <w:p w14:paraId="5B49EE2A" w14:textId="77777777" w:rsidR="00EF27F5" w:rsidRPr="00C53628" w:rsidRDefault="00EF27F5" w:rsidP="00EF27F5">
      <w:pPr>
        <w:pStyle w:val="Default"/>
        <w:widowControl/>
        <w:numPr>
          <w:ilvl w:val="0"/>
          <w:numId w:val="8"/>
        </w:numPr>
        <w:spacing w:after="22"/>
        <w:rPr>
          <w:rFonts w:asciiTheme="minorHAnsi" w:eastAsia="Times New Roman" w:hAnsiTheme="minorHAnsi" w:cstheme="minorHAnsi"/>
        </w:rPr>
      </w:pPr>
      <w:r w:rsidRPr="00C53628">
        <w:rPr>
          <w:rFonts w:asciiTheme="minorHAnsi" w:eastAsia="Times New Roman" w:hAnsiTheme="minorHAnsi" w:cstheme="minorHAnsi"/>
          <w:i/>
          <w:color w:val="202429"/>
        </w:rPr>
        <w:t xml:space="preserve">Inicia sesión en tu cuenta en el sitio web: </w:t>
      </w:r>
      <w:hyperlink r:id="rId10" w:history="1">
        <w:r w:rsidRPr="00C53628">
          <w:rPr>
            <w:rStyle w:val="Hyperlink"/>
            <w:rFonts w:asciiTheme="minorHAnsi" w:eastAsia="Times New Roman" w:hAnsiTheme="minorHAnsi" w:cstheme="minorHAnsi"/>
            <w:i/>
          </w:rPr>
          <w:t>www.ebtEdge.com</w:t>
        </w:r>
      </w:hyperlink>
      <w:r w:rsidRPr="00C53628">
        <w:rPr>
          <w:rFonts w:asciiTheme="minorHAnsi" w:eastAsia="Times New Roman" w:hAnsiTheme="minorHAnsi" w:cstheme="minorHAnsi"/>
          <w:i/>
          <w:color w:val="202429"/>
        </w:rPr>
        <w:t xml:space="preserve"> y selecciona una tarjeta en la página de bienvenida. </w:t>
      </w:r>
    </w:p>
    <w:p w14:paraId="3E429F85" w14:textId="77777777" w:rsidR="00EF27F5" w:rsidRPr="00C53628" w:rsidRDefault="00EF27F5" w:rsidP="00EF27F5">
      <w:pPr>
        <w:pStyle w:val="Default"/>
        <w:widowControl/>
        <w:numPr>
          <w:ilvl w:val="0"/>
          <w:numId w:val="8"/>
        </w:numPr>
        <w:spacing w:after="22"/>
        <w:rPr>
          <w:rFonts w:asciiTheme="minorHAnsi" w:eastAsia="Times New Roman" w:hAnsiTheme="minorHAnsi" w:cstheme="minorHAnsi"/>
        </w:rPr>
      </w:pPr>
      <w:r w:rsidRPr="00C53628">
        <w:rPr>
          <w:rFonts w:asciiTheme="minorHAnsi" w:eastAsia="Times New Roman" w:hAnsiTheme="minorHAnsi" w:cstheme="minorHAnsi"/>
          <w:i/>
          <w:color w:val="202429"/>
        </w:rPr>
        <w:t>Selecciona "Registro de mensajes" (</w:t>
      </w:r>
      <w:proofErr w:type="spellStart"/>
      <w:r w:rsidRPr="00C53628">
        <w:rPr>
          <w:rFonts w:asciiTheme="minorHAnsi" w:eastAsia="Times New Roman" w:hAnsiTheme="minorHAnsi" w:cstheme="minorHAnsi"/>
          <w:i/>
          <w:color w:val="202429"/>
        </w:rPr>
        <w:t>Messaging</w:t>
      </w:r>
      <w:proofErr w:type="spellEnd"/>
      <w:r w:rsidRPr="00C53628">
        <w:rPr>
          <w:rFonts w:asciiTheme="minorHAnsi" w:eastAsia="Times New Roman" w:hAnsiTheme="minorHAnsi" w:cstheme="minorHAnsi"/>
          <w:i/>
          <w:color w:val="202429"/>
        </w:rPr>
        <w:t xml:space="preserve"> </w:t>
      </w:r>
      <w:proofErr w:type="spellStart"/>
      <w:r w:rsidRPr="00C53628">
        <w:rPr>
          <w:rFonts w:asciiTheme="minorHAnsi" w:eastAsia="Times New Roman" w:hAnsiTheme="minorHAnsi" w:cstheme="minorHAnsi"/>
          <w:i/>
          <w:color w:val="202429"/>
        </w:rPr>
        <w:t>Registration</w:t>
      </w:r>
      <w:proofErr w:type="spellEnd"/>
      <w:r w:rsidRPr="00C53628">
        <w:rPr>
          <w:rFonts w:asciiTheme="minorHAnsi" w:eastAsia="Times New Roman" w:hAnsiTheme="minorHAnsi" w:cstheme="minorHAnsi"/>
          <w:i/>
          <w:color w:val="202429"/>
        </w:rPr>
        <w:t>) en la sección "Servicios de la cuenta" (</w:t>
      </w:r>
      <w:proofErr w:type="spellStart"/>
      <w:r w:rsidRPr="00C53628">
        <w:rPr>
          <w:rFonts w:asciiTheme="minorHAnsi" w:eastAsia="Times New Roman" w:hAnsiTheme="minorHAnsi" w:cstheme="minorHAnsi"/>
          <w:i/>
          <w:color w:val="202429"/>
        </w:rPr>
        <w:t>Account</w:t>
      </w:r>
      <w:proofErr w:type="spellEnd"/>
      <w:r w:rsidRPr="00C53628">
        <w:rPr>
          <w:rFonts w:asciiTheme="minorHAnsi" w:eastAsia="Times New Roman" w:hAnsiTheme="minorHAnsi" w:cstheme="minorHAnsi"/>
          <w:i/>
          <w:color w:val="202429"/>
        </w:rPr>
        <w:t xml:space="preserve"> </w:t>
      </w:r>
      <w:proofErr w:type="spellStart"/>
      <w:r w:rsidRPr="00C53628">
        <w:rPr>
          <w:rFonts w:asciiTheme="minorHAnsi" w:eastAsia="Times New Roman" w:hAnsiTheme="minorHAnsi" w:cstheme="minorHAnsi"/>
          <w:i/>
          <w:color w:val="202429"/>
        </w:rPr>
        <w:t>Services</w:t>
      </w:r>
      <w:proofErr w:type="spellEnd"/>
      <w:r w:rsidRPr="00C53628">
        <w:rPr>
          <w:rFonts w:asciiTheme="minorHAnsi" w:eastAsia="Times New Roman" w:hAnsiTheme="minorHAnsi" w:cstheme="minorHAnsi"/>
          <w:i/>
          <w:color w:val="202429"/>
        </w:rPr>
        <w:t xml:space="preserve">) de la página Resumen de la cuenta. </w:t>
      </w:r>
    </w:p>
    <w:p w14:paraId="1CEE7820" w14:textId="77777777" w:rsidR="00EF27F5" w:rsidRPr="00C53628" w:rsidRDefault="00EF27F5" w:rsidP="00EF27F5">
      <w:pPr>
        <w:pStyle w:val="Default"/>
        <w:widowControl/>
        <w:numPr>
          <w:ilvl w:val="0"/>
          <w:numId w:val="8"/>
        </w:numPr>
        <w:spacing w:after="22"/>
        <w:rPr>
          <w:rFonts w:asciiTheme="minorHAnsi" w:eastAsia="Times New Roman" w:hAnsiTheme="minorHAnsi" w:cstheme="minorHAnsi"/>
          <w:color w:val="202429"/>
        </w:rPr>
      </w:pPr>
      <w:r w:rsidRPr="00C53628">
        <w:rPr>
          <w:rFonts w:asciiTheme="minorHAnsi" w:eastAsia="Times New Roman" w:hAnsiTheme="minorHAnsi" w:cstheme="minorHAnsi"/>
          <w:i/>
          <w:color w:val="202429"/>
        </w:rPr>
        <w:t xml:space="preserve">Añade tu número de teléfono móvil con el código de área y haz clic en "Saldo SMS" (SMS Balance) y "Alertas de texto" (Text </w:t>
      </w:r>
      <w:proofErr w:type="spellStart"/>
      <w:r w:rsidRPr="00C53628">
        <w:rPr>
          <w:rFonts w:asciiTheme="minorHAnsi" w:eastAsia="Times New Roman" w:hAnsiTheme="minorHAnsi" w:cstheme="minorHAnsi"/>
          <w:i/>
          <w:color w:val="202429"/>
        </w:rPr>
        <w:t>Alerts</w:t>
      </w:r>
      <w:proofErr w:type="spellEnd"/>
      <w:r w:rsidRPr="00C53628">
        <w:rPr>
          <w:rFonts w:asciiTheme="minorHAnsi" w:eastAsia="Times New Roman" w:hAnsiTheme="minorHAnsi" w:cstheme="minorHAnsi"/>
          <w:i/>
          <w:color w:val="202429"/>
        </w:rPr>
        <w:t xml:space="preserve">). </w:t>
      </w:r>
    </w:p>
    <w:p w14:paraId="0383300E" w14:textId="77777777" w:rsidR="00EF27F5" w:rsidRDefault="00EF27F5" w:rsidP="00EF27F5">
      <w:pPr>
        <w:pStyle w:val="Default"/>
        <w:widowControl/>
        <w:numPr>
          <w:ilvl w:val="0"/>
          <w:numId w:val="8"/>
        </w:numPr>
        <w:spacing w:after="22"/>
        <w:rPr>
          <w:rFonts w:asciiTheme="minorHAnsi" w:eastAsia="Times New Roman" w:hAnsiTheme="minorHAnsi" w:cstheme="minorHAnsi"/>
          <w:color w:val="202429"/>
        </w:rPr>
      </w:pPr>
      <w:r w:rsidRPr="00C53628">
        <w:rPr>
          <w:rFonts w:asciiTheme="minorHAnsi" w:eastAsia="Times New Roman" w:hAnsiTheme="minorHAnsi" w:cstheme="minorHAnsi"/>
          <w:i/>
          <w:color w:val="202429"/>
        </w:rPr>
        <w:t>Haz clic en el botón "Guardar"(</w:t>
      </w:r>
      <w:proofErr w:type="spellStart"/>
      <w:r w:rsidRPr="00C53628">
        <w:rPr>
          <w:rFonts w:asciiTheme="minorHAnsi" w:eastAsia="Times New Roman" w:hAnsiTheme="minorHAnsi" w:cstheme="minorHAnsi"/>
          <w:i/>
          <w:color w:val="202429"/>
        </w:rPr>
        <w:t>Save</w:t>
      </w:r>
      <w:proofErr w:type="spellEnd"/>
      <w:r w:rsidRPr="00C53628">
        <w:rPr>
          <w:rFonts w:asciiTheme="minorHAnsi" w:eastAsia="Times New Roman" w:hAnsiTheme="minorHAnsi" w:cstheme="minorHAnsi"/>
          <w:i/>
          <w:color w:val="202429"/>
        </w:rPr>
        <w:t xml:space="preserve">) y aparecerá un mensaje de confirmación. </w:t>
      </w:r>
    </w:p>
    <w:p w14:paraId="5AD7470D" w14:textId="77777777" w:rsidR="00EF27F5" w:rsidRDefault="00EF27F5" w:rsidP="00EF27F5">
      <w:pPr>
        <w:pStyle w:val="Default"/>
        <w:widowControl/>
        <w:numPr>
          <w:ilvl w:val="0"/>
          <w:numId w:val="8"/>
        </w:numPr>
        <w:spacing w:after="22"/>
        <w:rPr>
          <w:rFonts w:asciiTheme="minorHAnsi" w:eastAsia="Times New Roman" w:hAnsiTheme="minorHAnsi" w:cstheme="minorHAnsi"/>
          <w:color w:val="202429"/>
        </w:rPr>
      </w:pPr>
      <w:r w:rsidRPr="00210F3C">
        <w:rPr>
          <w:rFonts w:asciiTheme="minorHAnsi" w:eastAsia="Times New Roman" w:hAnsiTheme="minorHAnsi" w:cstheme="minorHAnsi"/>
          <w:i/>
          <w:color w:val="202429"/>
        </w:rPr>
        <w:t xml:space="preserve">Una vez que hayas vinculado tu número de teléfono celular y la cuenta, puedes verificar tu cuenta a través de mensajes de texto en cualquier momento. </w:t>
      </w:r>
    </w:p>
    <w:p w14:paraId="0FCD9FE2" w14:textId="77777777" w:rsidR="00EF27F5" w:rsidRDefault="00EF27F5" w:rsidP="00EF27F5">
      <w:pPr>
        <w:pStyle w:val="Default"/>
        <w:widowControl/>
        <w:numPr>
          <w:ilvl w:val="1"/>
          <w:numId w:val="8"/>
        </w:numPr>
        <w:spacing w:after="22"/>
        <w:rPr>
          <w:rFonts w:asciiTheme="minorHAnsi" w:eastAsia="Times New Roman" w:hAnsiTheme="minorHAnsi" w:cstheme="minorHAnsi"/>
          <w:color w:val="202429"/>
        </w:rPr>
      </w:pPr>
      <w:r w:rsidRPr="00210F3C">
        <w:rPr>
          <w:rFonts w:asciiTheme="minorHAnsi" w:eastAsia="Times New Roman" w:hAnsiTheme="minorHAnsi" w:cstheme="minorHAnsi"/>
          <w:i/>
          <w:iCs/>
          <w:color w:val="202429"/>
        </w:rPr>
        <w:t xml:space="preserve">Para verificar tu saldo, envía un mensaje de texto con la palabra BAL al 42265. </w:t>
      </w:r>
    </w:p>
    <w:p w14:paraId="5E7B52A1" w14:textId="77777777" w:rsidR="00EF27F5" w:rsidRDefault="00EF27F5" w:rsidP="00EF27F5">
      <w:pPr>
        <w:pStyle w:val="Default"/>
        <w:widowControl/>
        <w:numPr>
          <w:ilvl w:val="1"/>
          <w:numId w:val="8"/>
        </w:numPr>
        <w:spacing w:after="22"/>
        <w:rPr>
          <w:rFonts w:asciiTheme="minorHAnsi" w:eastAsia="Times New Roman" w:hAnsiTheme="minorHAnsi" w:cstheme="minorHAnsi"/>
          <w:color w:val="202429"/>
        </w:rPr>
      </w:pPr>
      <w:r w:rsidRPr="00210F3C">
        <w:rPr>
          <w:rFonts w:asciiTheme="minorHAnsi" w:eastAsia="Times New Roman" w:hAnsiTheme="minorHAnsi" w:cstheme="minorHAnsi"/>
          <w:i/>
          <w:iCs/>
          <w:color w:val="202429"/>
        </w:rPr>
        <w:t xml:space="preserve">Para verificar tus últimas cinco transacciones, envía un mensaje de texto con la palabra MINI al 42265. </w:t>
      </w:r>
    </w:p>
    <w:p w14:paraId="3C1DC6CD" w14:textId="77777777" w:rsidR="00EF27F5" w:rsidRPr="00210F3C" w:rsidRDefault="00EF27F5" w:rsidP="00EF27F5">
      <w:pPr>
        <w:pStyle w:val="Default"/>
        <w:widowControl/>
        <w:numPr>
          <w:ilvl w:val="1"/>
          <w:numId w:val="8"/>
        </w:numPr>
        <w:spacing w:after="22"/>
        <w:rPr>
          <w:rFonts w:asciiTheme="minorHAnsi" w:eastAsia="Times New Roman" w:hAnsiTheme="minorHAnsi" w:cstheme="minorHAnsi"/>
          <w:color w:val="202429"/>
        </w:rPr>
      </w:pPr>
      <w:r w:rsidRPr="00210F3C">
        <w:rPr>
          <w:rFonts w:asciiTheme="minorHAnsi" w:eastAsia="Times New Roman" w:hAnsiTheme="minorHAnsi" w:cstheme="minorHAnsi"/>
          <w:i/>
          <w:iCs/>
          <w:color w:val="202429"/>
        </w:rPr>
        <w:t xml:space="preserve">Para dejar de recibir estos mensajes de texto, envía STOP al 42265. </w:t>
      </w:r>
    </w:p>
    <w:p w14:paraId="5D6077EB" w14:textId="77777777" w:rsidR="00EF27F5" w:rsidRPr="00210F3C" w:rsidRDefault="00EF27F5" w:rsidP="00EF27F5">
      <w:pPr>
        <w:pStyle w:val="Default"/>
        <w:widowControl/>
        <w:ind w:left="720"/>
        <w:rPr>
          <w:rFonts w:asciiTheme="minorHAnsi" w:eastAsia="Times New Roman" w:hAnsiTheme="minorHAnsi" w:cstheme="minorHAnsi"/>
        </w:rPr>
      </w:pPr>
    </w:p>
    <w:p w14:paraId="58E55D38" w14:textId="77777777" w:rsidR="00EF27F5" w:rsidRPr="00C53628" w:rsidRDefault="00EF27F5" w:rsidP="00EF27F5">
      <w:pPr>
        <w:pStyle w:val="Default"/>
        <w:widowControl/>
        <w:ind w:left="1440"/>
        <w:rPr>
          <w:rFonts w:asciiTheme="minorHAnsi" w:eastAsia="Times New Roman" w:hAnsiTheme="minorHAnsi" w:cstheme="minorHAnsi"/>
          <w:i/>
          <w:color w:val="202429"/>
        </w:rPr>
      </w:pPr>
      <w:r w:rsidRPr="00C53628">
        <w:rPr>
          <w:rFonts w:asciiTheme="minorHAnsi" w:eastAsia="Times New Roman" w:hAnsiTheme="minorHAnsi" w:cstheme="minorHAnsi"/>
          <w:i/>
          <w:color w:val="202429"/>
        </w:rPr>
        <w:t xml:space="preserve">Ten en cuenta que, si tienes que solicitar una nueva tarjeta, esta vendrá </w:t>
      </w:r>
      <w:proofErr w:type="spellStart"/>
      <w:r w:rsidRPr="00C53628">
        <w:rPr>
          <w:rFonts w:asciiTheme="minorHAnsi" w:eastAsia="Times New Roman" w:hAnsiTheme="minorHAnsi" w:cstheme="minorHAnsi"/>
          <w:i/>
          <w:color w:val="202429"/>
        </w:rPr>
        <w:t>pre-registrada</w:t>
      </w:r>
      <w:proofErr w:type="spellEnd"/>
      <w:r w:rsidRPr="00C53628">
        <w:rPr>
          <w:rFonts w:asciiTheme="minorHAnsi" w:eastAsia="Times New Roman" w:hAnsiTheme="minorHAnsi" w:cstheme="minorHAnsi"/>
          <w:i/>
          <w:color w:val="202429"/>
        </w:rPr>
        <w:t xml:space="preserve"> con SMS y no es necesario </w:t>
      </w:r>
      <w:proofErr w:type="gramStart"/>
      <w:r w:rsidRPr="00C53628">
        <w:rPr>
          <w:rFonts w:asciiTheme="minorHAnsi" w:eastAsia="Times New Roman" w:hAnsiTheme="minorHAnsi" w:cstheme="minorHAnsi"/>
          <w:i/>
          <w:color w:val="202429"/>
        </w:rPr>
        <w:t>repetir  estos</w:t>
      </w:r>
      <w:proofErr w:type="gramEnd"/>
      <w:r w:rsidRPr="00C53628">
        <w:rPr>
          <w:rFonts w:asciiTheme="minorHAnsi" w:eastAsia="Times New Roman" w:hAnsiTheme="minorHAnsi" w:cstheme="minorHAnsi"/>
          <w:i/>
          <w:color w:val="202429"/>
        </w:rPr>
        <w:t xml:space="preserve"> pasos.</w:t>
      </w:r>
    </w:p>
    <w:p w14:paraId="723607EE" w14:textId="77777777" w:rsidR="00EF27F5" w:rsidRPr="00C53628" w:rsidRDefault="00EF27F5" w:rsidP="00EF27F5">
      <w:pPr>
        <w:rPr>
          <w:rFonts w:asciiTheme="minorHAnsi" w:hAnsiTheme="minorHAnsi" w:cstheme="minorHAnsi"/>
        </w:rPr>
      </w:pPr>
    </w:p>
    <w:p w14:paraId="1DDB2675" w14:textId="77777777" w:rsidR="00EF27F5" w:rsidRDefault="00EF27F5" w:rsidP="00EF27F5">
      <w:pPr>
        <w:pStyle w:val="Default"/>
        <w:widowControl/>
        <w:ind w:left="720"/>
        <w:rPr>
          <w:rFonts w:asciiTheme="minorHAnsi" w:eastAsia="Times New Roman" w:hAnsiTheme="minorHAnsi" w:cstheme="minorHAnsi"/>
          <w:b/>
          <w:i/>
          <w:color w:val="202429"/>
        </w:rPr>
      </w:pPr>
      <w:r w:rsidRPr="00C53628">
        <w:rPr>
          <w:rFonts w:asciiTheme="minorHAnsi" w:eastAsia="Times New Roman" w:hAnsiTheme="minorHAnsi" w:cstheme="minorHAnsi"/>
          <w:b/>
          <w:i/>
          <w:color w:val="202429"/>
        </w:rPr>
        <w:t>Opción 4: Centro de llamadas EB</w:t>
      </w:r>
      <w:r>
        <w:rPr>
          <w:rFonts w:asciiTheme="minorHAnsi" w:eastAsia="Times New Roman" w:hAnsiTheme="minorHAnsi" w:cstheme="minorHAnsi"/>
          <w:b/>
          <w:i/>
          <w:color w:val="202429"/>
        </w:rPr>
        <w:t>T</w:t>
      </w:r>
    </w:p>
    <w:p w14:paraId="7B5F06AE" w14:textId="77777777" w:rsidR="00EF27F5" w:rsidRPr="00BD3D88" w:rsidRDefault="00EF27F5" w:rsidP="00EF27F5">
      <w:pPr>
        <w:spacing w:after="0"/>
      </w:pPr>
    </w:p>
    <w:p w14:paraId="0790398D" w14:textId="77777777" w:rsidR="00EF27F5" w:rsidRDefault="00EF27F5" w:rsidP="00EF27F5">
      <w:pPr>
        <w:pStyle w:val="Default"/>
        <w:widowControl/>
        <w:ind w:left="720"/>
        <w:rPr>
          <w:rFonts w:asciiTheme="minorHAnsi" w:eastAsia="Times New Roman" w:hAnsiTheme="minorHAnsi" w:cstheme="minorHAnsi"/>
          <w:i/>
          <w:color w:val="202429"/>
        </w:rPr>
      </w:pPr>
      <w:r w:rsidRPr="00C53628">
        <w:rPr>
          <w:rFonts w:asciiTheme="minorHAnsi" w:eastAsia="Times New Roman" w:hAnsiTheme="minorHAnsi" w:cstheme="minorHAnsi"/>
          <w:i/>
          <w:color w:val="202429"/>
        </w:rPr>
        <w:t xml:space="preserve">Para verificar el saldo de tu tarjeta a través del sistema telefónico automatizado del Centro de llamadas EBT, llama al 1-888-622-7328 y sigue las instrucciones automatizadas. Ten a mano el número de tu tarjeta. Nota: Los tiempos de espera pueden ser largos, por lo que las opciones en línea o móviles pueden ser las más rápidas. </w:t>
      </w:r>
    </w:p>
    <w:p w14:paraId="42FC7EE9" w14:textId="77777777" w:rsidR="00EF27F5" w:rsidRPr="00BD3D88" w:rsidRDefault="00EF27F5" w:rsidP="00EF27F5"/>
    <w:p w14:paraId="6B9D7C52" w14:textId="77777777" w:rsidR="00EF27F5" w:rsidRDefault="00EF27F5" w:rsidP="00EF27F5">
      <w:pPr>
        <w:pStyle w:val="Default"/>
        <w:widowControl/>
        <w:rPr>
          <w:rFonts w:asciiTheme="minorHAnsi" w:eastAsia="Times New Roman" w:hAnsiTheme="minorHAnsi" w:cstheme="minorHAnsi"/>
          <w:b/>
        </w:rPr>
      </w:pPr>
      <w:r w:rsidRPr="00C53628">
        <w:rPr>
          <w:rFonts w:asciiTheme="minorHAnsi" w:eastAsia="Times New Roman" w:hAnsiTheme="minorHAnsi" w:cstheme="minorHAnsi"/>
          <w:b/>
        </w:rPr>
        <w:t xml:space="preserve">P: ¿Puedo disputar o apelar la decisión de mi reclamación? </w:t>
      </w:r>
    </w:p>
    <w:p w14:paraId="13B7412A" w14:textId="77777777" w:rsidR="00EF27F5" w:rsidRPr="00BD3D88" w:rsidRDefault="00EF27F5" w:rsidP="00EF27F5"/>
    <w:p w14:paraId="784BA6F8" w14:textId="77777777" w:rsidR="00EF27F5" w:rsidRPr="00C53628" w:rsidRDefault="00EF27F5" w:rsidP="00EF27F5">
      <w:pPr>
        <w:pStyle w:val="Default"/>
        <w:widowControl/>
        <w:ind w:left="720"/>
        <w:rPr>
          <w:rFonts w:asciiTheme="minorHAnsi" w:eastAsia="Times New Roman" w:hAnsiTheme="minorHAnsi" w:cstheme="minorHAnsi"/>
        </w:rPr>
      </w:pPr>
      <w:r w:rsidRPr="00C53628">
        <w:rPr>
          <w:rFonts w:asciiTheme="minorHAnsi" w:eastAsia="Times New Roman" w:hAnsiTheme="minorHAnsi" w:cstheme="minorHAnsi"/>
          <w:b/>
          <w:i/>
        </w:rPr>
        <w:t xml:space="preserve">R: </w:t>
      </w:r>
      <w:r w:rsidRPr="00C53628">
        <w:rPr>
          <w:rFonts w:asciiTheme="minorHAnsi" w:eastAsia="Times New Roman" w:hAnsiTheme="minorHAnsi" w:cstheme="minorHAnsi"/>
          <w:i/>
        </w:rPr>
        <w:t xml:space="preserve">Sí. Tienes derecho a apelar a través del proceso de Audiencia imparcial si no estás de acuerdo con algún aspecto del reemplazo de beneficios debido al robo electrónico de beneficios ("beneficios de reemplazo"). </w:t>
      </w:r>
    </w:p>
    <w:p w14:paraId="09517993" w14:textId="77777777" w:rsidR="00EF27F5" w:rsidRPr="00C53628" w:rsidRDefault="00EF27F5" w:rsidP="00EF27F5">
      <w:pPr>
        <w:pStyle w:val="Default"/>
        <w:widowControl/>
        <w:numPr>
          <w:ilvl w:val="0"/>
          <w:numId w:val="5"/>
        </w:numPr>
        <w:spacing w:after="61"/>
        <w:ind w:left="1440"/>
        <w:rPr>
          <w:rFonts w:asciiTheme="minorHAnsi" w:eastAsia="Times New Roman" w:hAnsiTheme="minorHAnsi" w:cstheme="minorHAnsi"/>
        </w:rPr>
      </w:pPr>
      <w:r w:rsidRPr="00C53628">
        <w:rPr>
          <w:rFonts w:asciiTheme="minorHAnsi" w:eastAsia="Times New Roman" w:hAnsiTheme="minorHAnsi" w:cstheme="minorHAnsi"/>
          <w:i/>
        </w:rPr>
        <w:t xml:space="preserve">Puedes solicitar una Audiencia imparcial dentro de los 90 días calendario posteriores a la fecha de notificación del beneficio de reemplazo. Se puede solicitar una audiencia imparcial poniéndote en contacto con el Departamento de Servicios Sociales de tu localidad en persona, por teléfono o por escrito. </w:t>
      </w:r>
    </w:p>
    <w:p w14:paraId="15B1AB16" w14:textId="77777777" w:rsidR="00EF27F5" w:rsidRPr="00C53628" w:rsidRDefault="00EF27F5" w:rsidP="00EF27F5">
      <w:pPr>
        <w:pStyle w:val="Default"/>
        <w:widowControl/>
        <w:numPr>
          <w:ilvl w:val="0"/>
          <w:numId w:val="5"/>
        </w:numPr>
        <w:spacing w:after="61"/>
        <w:ind w:left="1440"/>
        <w:rPr>
          <w:rFonts w:asciiTheme="minorHAnsi" w:eastAsia="Times New Roman" w:hAnsiTheme="minorHAnsi" w:cstheme="minorHAnsi"/>
        </w:rPr>
      </w:pPr>
      <w:r w:rsidRPr="00C53628">
        <w:rPr>
          <w:rFonts w:asciiTheme="minorHAnsi" w:eastAsia="Times New Roman" w:hAnsiTheme="minorHAnsi" w:cstheme="minorHAnsi"/>
          <w:i/>
        </w:rPr>
        <w:t xml:space="preserve">Después de revisar el caso, y la agencia no está de acuerdo, puedes solicitar una audiencia imparcial dentro de los 90 días calendario a partir de la fecha de la decisión de la agencia local. </w:t>
      </w:r>
    </w:p>
    <w:p w14:paraId="5BFD24B0" w14:textId="77777777" w:rsidR="00EF27F5" w:rsidRPr="00C53628" w:rsidRDefault="00EF27F5" w:rsidP="00EF27F5">
      <w:pPr>
        <w:pStyle w:val="Default"/>
        <w:widowControl/>
        <w:numPr>
          <w:ilvl w:val="0"/>
          <w:numId w:val="5"/>
        </w:numPr>
        <w:spacing w:after="61"/>
        <w:ind w:left="1440"/>
        <w:rPr>
          <w:rFonts w:asciiTheme="minorHAnsi" w:eastAsia="Times New Roman" w:hAnsiTheme="minorHAnsi" w:cstheme="minorHAnsi"/>
        </w:rPr>
      </w:pPr>
      <w:r w:rsidRPr="00C53628">
        <w:rPr>
          <w:rFonts w:asciiTheme="minorHAnsi" w:eastAsia="Times New Roman" w:hAnsiTheme="minorHAnsi" w:cstheme="minorHAnsi"/>
          <w:i/>
        </w:rPr>
        <w:t xml:space="preserve">No se realizarán beneficios de reemplazo cuando esté pendiente una apelación de audiencias justas para el reemplazo de la pérdida por fraude EBT. </w:t>
      </w:r>
    </w:p>
    <w:p w14:paraId="19754889" w14:textId="77777777" w:rsidR="00EF27F5" w:rsidRPr="00C53628" w:rsidRDefault="00EF27F5" w:rsidP="00EF27F5">
      <w:pPr>
        <w:pStyle w:val="Default"/>
        <w:widowControl/>
        <w:numPr>
          <w:ilvl w:val="0"/>
          <w:numId w:val="5"/>
        </w:numPr>
        <w:ind w:left="1440"/>
        <w:rPr>
          <w:rFonts w:asciiTheme="minorHAnsi" w:eastAsia="Times New Roman" w:hAnsiTheme="minorHAnsi" w:cstheme="minorHAnsi"/>
        </w:rPr>
      </w:pPr>
      <w:r w:rsidRPr="00C53628">
        <w:rPr>
          <w:rFonts w:asciiTheme="minorHAnsi" w:eastAsia="Times New Roman" w:hAnsiTheme="minorHAnsi" w:cstheme="minorHAnsi"/>
          <w:i/>
        </w:rPr>
        <w:t xml:space="preserve">Los beneficios de reemplazo se proporcionarán solo si la decisión de la Audiencia imparcial se encuentra a tu favor. </w:t>
      </w:r>
    </w:p>
    <w:p w14:paraId="436C6605" w14:textId="77777777" w:rsidR="00EF27F5" w:rsidRPr="00C53628" w:rsidRDefault="00EF27F5" w:rsidP="00EF27F5">
      <w:pPr>
        <w:widowControl/>
        <w:rPr>
          <w:rFonts w:asciiTheme="minorHAnsi" w:eastAsia="Times New Roman" w:hAnsiTheme="minorHAnsi" w:cstheme="minorHAnsi"/>
        </w:rPr>
      </w:pPr>
    </w:p>
    <w:p w14:paraId="309294C6" w14:textId="77777777" w:rsidR="00EF27F5" w:rsidRPr="00C53628" w:rsidRDefault="00EF27F5" w:rsidP="00EF27F5">
      <w:pPr>
        <w:spacing w:after="0" w:line="240" w:lineRule="auto"/>
        <w:rPr>
          <w:rFonts w:asciiTheme="minorHAnsi" w:eastAsia="Times New Roman" w:hAnsiTheme="minorHAnsi" w:cstheme="minorHAnsi"/>
        </w:rPr>
      </w:pPr>
    </w:p>
    <w:p w14:paraId="376D72A7" w14:textId="77777777" w:rsidR="00F220CE" w:rsidRDefault="00F220CE"/>
    <w:sectPr w:rsidR="00F220CE" w:rsidSect="00EF27F5">
      <w:pgSz w:w="12240" w:h="16339"/>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611F3D"/>
    <w:multiLevelType w:val="hybridMultilevel"/>
    <w:tmpl w:val="6FDA7E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90886"/>
    <w:multiLevelType w:val="hybridMultilevel"/>
    <w:tmpl w:val="CD64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D126A"/>
    <w:multiLevelType w:val="hybridMultilevel"/>
    <w:tmpl w:val="D51AF6FA"/>
    <w:lvl w:ilvl="0" w:tplc="9F5E6B60">
      <w:start w:val="1"/>
      <w:numFmt w:val="decimal"/>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A1B0FA4"/>
    <w:multiLevelType w:val="hybridMultilevel"/>
    <w:tmpl w:val="B1F6B556"/>
    <w:lvl w:ilvl="0" w:tplc="1A08F6D6">
      <w:start w:val="1"/>
      <w:numFmt w:val="decimal"/>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3742B83"/>
    <w:multiLevelType w:val="hybridMultilevel"/>
    <w:tmpl w:val="72F0FE58"/>
    <w:lvl w:ilvl="0" w:tplc="0409000F">
      <w:start w:val="1"/>
      <w:numFmt w:val="decimal"/>
      <w:lvlText w:val="%1."/>
      <w:lvlJc w:val="left"/>
      <w:pPr>
        <w:ind w:left="2160" w:hanging="360"/>
      </w:pPr>
    </w:lvl>
    <w:lvl w:ilvl="1" w:tplc="04090003">
      <w:start w:val="1"/>
      <w:numFmt w:val="bullet"/>
      <w:lvlText w:val="o"/>
      <w:lvlJc w:val="left"/>
      <w:pPr>
        <w:ind w:left="2610" w:hanging="360"/>
      </w:pPr>
      <w:rPr>
        <w:rFonts w:ascii="Courier New" w:hAnsi="Courier New" w:cs="Courier New"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498201E"/>
    <w:multiLevelType w:val="hybridMultilevel"/>
    <w:tmpl w:val="CEF41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400C8"/>
    <w:multiLevelType w:val="hybridMultilevel"/>
    <w:tmpl w:val="6692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362786">
    <w:abstractNumId w:val="0"/>
  </w:num>
  <w:num w:numId="2" w16cid:durableId="2114978410">
    <w:abstractNumId w:val="6"/>
  </w:num>
  <w:num w:numId="3" w16cid:durableId="1898124148">
    <w:abstractNumId w:val="7"/>
  </w:num>
  <w:num w:numId="4" w16cid:durableId="1293632609">
    <w:abstractNumId w:val="1"/>
  </w:num>
  <w:num w:numId="5" w16cid:durableId="1039204461">
    <w:abstractNumId w:val="2"/>
  </w:num>
  <w:num w:numId="6" w16cid:durableId="1291521165">
    <w:abstractNumId w:val="4"/>
  </w:num>
  <w:num w:numId="7" w16cid:durableId="11493399">
    <w:abstractNumId w:val="3"/>
  </w:num>
  <w:num w:numId="8" w16cid:durableId="317996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F5"/>
    <w:rsid w:val="008822D0"/>
    <w:rsid w:val="00A71390"/>
    <w:rsid w:val="00DC2DDC"/>
    <w:rsid w:val="00EF27F5"/>
    <w:rsid w:val="00F220C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CF39"/>
  <w15:chartTrackingRefBased/>
  <w15:docId w15:val="{B4A7BED1-03E8-467D-9913-539B3FB6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7F5"/>
    <w:pPr>
      <w:widowControl w:val="0"/>
      <w:autoSpaceDE w:val="0"/>
      <w:autoSpaceDN w:val="0"/>
      <w:adjustRightInd w:val="0"/>
    </w:pPr>
    <w:rPr>
      <w:rFonts w:ascii="Calibri" w:eastAsiaTheme="minorEastAsia" w:hAnsi="Calibri" w:cs="Calibri"/>
      <w:kern w:val="0"/>
      <w:sz w:val="24"/>
      <w:szCs w:val="24"/>
      <w:lang w:val="es-ES_tradnl"/>
    </w:rPr>
  </w:style>
  <w:style w:type="paragraph" w:styleId="Heading1">
    <w:name w:val="heading 1"/>
    <w:basedOn w:val="Normal"/>
    <w:next w:val="Normal"/>
    <w:link w:val="Heading1Char"/>
    <w:uiPriority w:val="9"/>
    <w:qFormat/>
    <w:rsid w:val="00EF2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7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7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7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7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7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7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7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7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7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7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7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7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7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7F5"/>
    <w:rPr>
      <w:rFonts w:eastAsiaTheme="majorEastAsia" w:cstheme="majorBidi"/>
      <w:color w:val="272727" w:themeColor="text1" w:themeTint="D8"/>
    </w:rPr>
  </w:style>
  <w:style w:type="paragraph" w:styleId="Title">
    <w:name w:val="Title"/>
    <w:basedOn w:val="Normal"/>
    <w:next w:val="Normal"/>
    <w:link w:val="TitleChar"/>
    <w:uiPriority w:val="10"/>
    <w:qFormat/>
    <w:rsid w:val="00EF2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7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7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7F5"/>
    <w:pPr>
      <w:spacing w:before="160"/>
      <w:jc w:val="center"/>
    </w:pPr>
    <w:rPr>
      <w:i/>
      <w:iCs/>
      <w:color w:val="404040" w:themeColor="text1" w:themeTint="BF"/>
    </w:rPr>
  </w:style>
  <w:style w:type="character" w:customStyle="1" w:styleId="QuoteChar">
    <w:name w:val="Quote Char"/>
    <w:basedOn w:val="DefaultParagraphFont"/>
    <w:link w:val="Quote"/>
    <w:uiPriority w:val="29"/>
    <w:rsid w:val="00EF27F5"/>
    <w:rPr>
      <w:i/>
      <w:iCs/>
      <w:color w:val="404040" w:themeColor="text1" w:themeTint="BF"/>
    </w:rPr>
  </w:style>
  <w:style w:type="paragraph" w:styleId="ListParagraph">
    <w:name w:val="List Paragraph"/>
    <w:basedOn w:val="Normal"/>
    <w:uiPriority w:val="34"/>
    <w:qFormat/>
    <w:rsid w:val="00EF27F5"/>
    <w:pPr>
      <w:ind w:left="720"/>
      <w:contextualSpacing/>
    </w:pPr>
  </w:style>
  <w:style w:type="character" w:styleId="IntenseEmphasis">
    <w:name w:val="Intense Emphasis"/>
    <w:basedOn w:val="DefaultParagraphFont"/>
    <w:uiPriority w:val="21"/>
    <w:qFormat/>
    <w:rsid w:val="00EF27F5"/>
    <w:rPr>
      <w:i/>
      <w:iCs/>
      <w:color w:val="0F4761" w:themeColor="accent1" w:themeShade="BF"/>
    </w:rPr>
  </w:style>
  <w:style w:type="paragraph" w:styleId="IntenseQuote">
    <w:name w:val="Intense Quote"/>
    <w:basedOn w:val="Normal"/>
    <w:next w:val="Normal"/>
    <w:link w:val="IntenseQuoteChar"/>
    <w:uiPriority w:val="30"/>
    <w:qFormat/>
    <w:rsid w:val="00EF2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7F5"/>
    <w:rPr>
      <w:i/>
      <w:iCs/>
      <w:color w:val="0F4761" w:themeColor="accent1" w:themeShade="BF"/>
    </w:rPr>
  </w:style>
  <w:style w:type="character" w:styleId="IntenseReference">
    <w:name w:val="Intense Reference"/>
    <w:basedOn w:val="DefaultParagraphFont"/>
    <w:uiPriority w:val="32"/>
    <w:qFormat/>
    <w:rsid w:val="00EF27F5"/>
    <w:rPr>
      <w:b/>
      <w:bCs/>
      <w:smallCaps/>
      <w:color w:val="0F4761" w:themeColor="accent1" w:themeShade="BF"/>
      <w:spacing w:val="5"/>
    </w:rPr>
  </w:style>
  <w:style w:type="paragraph" w:customStyle="1" w:styleId="Default">
    <w:name w:val="Default"/>
    <w:next w:val="Normal"/>
    <w:uiPriority w:val="99"/>
    <w:rsid w:val="00EF27F5"/>
    <w:pPr>
      <w:widowControl w:val="0"/>
      <w:autoSpaceDE w:val="0"/>
      <w:autoSpaceDN w:val="0"/>
      <w:adjustRightInd w:val="0"/>
      <w:spacing w:after="0" w:line="240" w:lineRule="auto"/>
    </w:pPr>
    <w:rPr>
      <w:rFonts w:ascii="Arial" w:eastAsiaTheme="minorEastAsia" w:hAnsi="Arial" w:cs="Arial"/>
      <w:color w:val="000000"/>
      <w:kern w:val="0"/>
      <w:sz w:val="24"/>
      <w:szCs w:val="24"/>
      <w:lang w:val="es-ES_tradnl"/>
    </w:rPr>
  </w:style>
  <w:style w:type="character" w:styleId="Hyperlink">
    <w:name w:val="Hyperlink"/>
    <w:basedOn w:val="DefaultParagraphFont"/>
    <w:uiPriority w:val="99"/>
    <w:unhideWhenUsed/>
    <w:rsid w:val="00EF27F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44548">
      <w:bodyDiv w:val="1"/>
      <w:marLeft w:val="0"/>
      <w:marRight w:val="0"/>
      <w:marTop w:val="0"/>
      <w:marBottom w:val="0"/>
      <w:divBdr>
        <w:top w:val="none" w:sz="0" w:space="0" w:color="auto"/>
        <w:left w:val="none" w:sz="0" w:space="0" w:color="auto"/>
        <w:bottom w:val="none" w:sz="0" w:space="0" w:color="auto"/>
        <w:right w:val="none" w:sz="0" w:space="0" w:color="auto"/>
      </w:divBdr>
    </w:div>
    <w:div w:id="56919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pdixon\AppData\Local\Microsoft\Windows\INetCache\Content.Outlook\2XKGDT5Y\www.ebtEDGE.com" TargetMode="External"/><Relationship Id="rId3" Type="http://schemas.openxmlformats.org/officeDocument/2006/relationships/settings" Target="settings.xml"/><Relationship Id="rId7" Type="http://schemas.openxmlformats.org/officeDocument/2006/relationships/hyperlink" Target="http://www.ebtedg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btedge.com/" TargetMode="External"/><Relationship Id="rId11" Type="http://schemas.openxmlformats.org/officeDocument/2006/relationships/fontTable" Target="fontTable.xml"/><Relationship Id="rId5" Type="http://schemas.openxmlformats.org/officeDocument/2006/relationships/hyperlink" Target="file:///C:\Users\vpdixon\AppData\Local\Microsoft\Windows\INetCache\Content.Outlook\2XKGDT5Y\www.ebtedge.com" TargetMode="External"/><Relationship Id="rId10" Type="http://schemas.openxmlformats.org/officeDocument/2006/relationships/hyperlink" Target="http://www.ebtEdge.com" TargetMode="External"/><Relationship Id="rId4" Type="http://schemas.openxmlformats.org/officeDocument/2006/relationships/webSettings" Target="webSettings.xml"/><Relationship Id="rId9" Type="http://schemas.openxmlformats.org/officeDocument/2006/relationships/hyperlink" Target="file:///C:\Users\vpdixon\AppData\Local\Microsoft\Windows\INetCache\Content.Outlook\2XKGDT5Y\www.ebtE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1775</Words>
  <Characters>10121</Characters>
  <Application>Microsoft Office Word</Application>
  <DocSecurity>4</DocSecurity>
  <Lines>84</Lines>
  <Paragraphs>23</Paragraphs>
  <ScaleCrop>false</ScaleCrop>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Byers, Valerie P</dc:creator>
  <cp:keywords/>
  <dc:description/>
  <cp:lastModifiedBy>Byers, Valerie P</cp:lastModifiedBy>
  <cp:revision>2</cp:revision>
  <dcterms:created xsi:type="dcterms:W3CDTF">2025-01-23T13:38:00Z</dcterms:created>
  <dcterms:modified xsi:type="dcterms:W3CDTF">2025-01-23T13:38:00Z</dcterms:modified>
</cp:coreProperties>
</file>