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4470EDE" w:rsidR="00F71241" w:rsidRPr="009A1BBF" w:rsidRDefault="009A1BBF" w:rsidP="009A1BBF">
      <w:pPr>
        <w:shd w:val="clear" w:color="auto" w:fill="1F3864" w:themeFill="accent1" w:themeFillShade="80"/>
        <w:jc w:val="center"/>
        <w:rPr>
          <w:rFonts w:ascii="Arial" w:hAnsi="Arial" w:cs="Arial"/>
          <w:b/>
          <w:bCs/>
          <w:sz w:val="28"/>
          <w:szCs w:val="28"/>
        </w:rPr>
      </w:pPr>
      <w:r w:rsidRPr="0672E977">
        <w:rPr>
          <w:rFonts w:ascii="Arial" w:hAnsi="Arial" w:cs="Arial"/>
          <w:b/>
          <w:bCs/>
          <w:sz w:val="28"/>
          <w:szCs w:val="28"/>
        </w:rPr>
        <w:t>NCDHHS Community and Partner Engagement (CPE)</w:t>
      </w:r>
      <w:r w:rsidR="00125E04" w:rsidRPr="0672E977">
        <w:rPr>
          <w:rFonts w:ascii="Arial" w:hAnsi="Arial" w:cs="Arial"/>
          <w:b/>
          <w:bCs/>
          <w:sz w:val="28"/>
          <w:szCs w:val="28"/>
        </w:rPr>
        <w:t xml:space="preserve"> Frequently Asked Questions</w:t>
      </w:r>
    </w:p>
    <w:p w14:paraId="430995E1" w14:textId="3509E885" w:rsidR="008773C6" w:rsidRDefault="008773C6" w:rsidP="307E48F4">
      <w:pPr>
        <w:rPr>
          <w:rFonts w:ascii="Arial" w:hAnsi="Arial" w:cs="Arial"/>
          <w:i/>
          <w:iCs/>
          <w:sz w:val="24"/>
          <w:szCs w:val="24"/>
        </w:rPr>
      </w:pPr>
      <w:r>
        <w:rPr>
          <w:rFonts w:ascii="Arial" w:hAnsi="Arial" w:cs="Arial"/>
          <w:i/>
          <w:iCs/>
          <w:sz w:val="24"/>
          <w:szCs w:val="24"/>
        </w:rPr>
        <w:t xml:space="preserve">What is Community and Partner Engagement? </w:t>
      </w:r>
    </w:p>
    <w:p w14:paraId="4403D5FB" w14:textId="0E27387A" w:rsidR="008773C6" w:rsidRPr="008773C6" w:rsidRDefault="00DA08E3" w:rsidP="008773C6">
      <w:pPr>
        <w:pStyle w:val="ListParagraph"/>
        <w:numPr>
          <w:ilvl w:val="0"/>
          <w:numId w:val="3"/>
        </w:numPr>
        <w:rPr>
          <w:rFonts w:ascii="Arial" w:hAnsi="Arial" w:cs="Arial"/>
          <w:sz w:val="24"/>
          <w:szCs w:val="24"/>
        </w:rPr>
      </w:pPr>
      <w:r w:rsidRPr="00DA08E3">
        <w:rPr>
          <w:rFonts w:ascii="Arial" w:hAnsi="Arial" w:cs="Arial"/>
          <w:sz w:val="24"/>
          <w:szCs w:val="24"/>
        </w:rPr>
        <w:t>Community and partner engagement can be defined as a mutual and purposeful exchange of lived experience, acquired skills, and genuine trust among partners and communities working together to achieve a common goal. Community and partner engagement should be both intentional and meaningful.</w:t>
      </w:r>
    </w:p>
    <w:p w14:paraId="193B1167" w14:textId="1E16F2B7" w:rsidR="42B74DE1" w:rsidRPr="003354D5" w:rsidRDefault="00C540A6" w:rsidP="307E48F4">
      <w:pPr>
        <w:rPr>
          <w:rFonts w:ascii="Arial" w:hAnsi="Arial" w:cs="Arial"/>
          <w:i/>
          <w:iCs/>
          <w:sz w:val="24"/>
          <w:szCs w:val="24"/>
        </w:rPr>
      </w:pPr>
      <w:r w:rsidRPr="003354D5">
        <w:rPr>
          <w:rFonts w:ascii="Arial" w:hAnsi="Arial" w:cs="Arial"/>
          <w:i/>
          <w:iCs/>
          <w:sz w:val="24"/>
          <w:szCs w:val="24"/>
        </w:rPr>
        <w:t>Why is NCDHH</w:t>
      </w:r>
      <w:r w:rsidR="001F0814">
        <w:rPr>
          <w:rFonts w:ascii="Arial" w:hAnsi="Arial" w:cs="Arial"/>
          <w:i/>
          <w:iCs/>
          <w:sz w:val="24"/>
          <w:szCs w:val="24"/>
        </w:rPr>
        <w:t>S</w:t>
      </w:r>
      <w:r w:rsidRPr="003354D5">
        <w:rPr>
          <w:rFonts w:ascii="Arial" w:hAnsi="Arial" w:cs="Arial"/>
          <w:i/>
          <w:iCs/>
          <w:sz w:val="24"/>
          <w:szCs w:val="24"/>
        </w:rPr>
        <w:t xml:space="preserve"> prioritizing community and partner engagement</w:t>
      </w:r>
      <w:r w:rsidR="00A47B2E" w:rsidRPr="003354D5">
        <w:rPr>
          <w:rFonts w:ascii="Arial" w:hAnsi="Arial" w:cs="Arial"/>
          <w:i/>
          <w:iCs/>
          <w:sz w:val="24"/>
          <w:szCs w:val="24"/>
        </w:rPr>
        <w:t xml:space="preserve">? </w:t>
      </w:r>
    </w:p>
    <w:p w14:paraId="5260C277" w14:textId="7E2C9AC7" w:rsidR="00AE1EE5" w:rsidRDefault="00AE1EE5" w:rsidP="00AE1EE5">
      <w:pPr>
        <w:pStyle w:val="ListParagraph"/>
        <w:numPr>
          <w:ilvl w:val="0"/>
          <w:numId w:val="1"/>
        </w:numPr>
        <w:rPr>
          <w:rFonts w:ascii="Arial" w:hAnsi="Arial" w:cs="Arial"/>
          <w:sz w:val="24"/>
          <w:szCs w:val="24"/>
        </w:rPr>
      </w:pPr>
      <w:r>
        <w:rPr>
          <w:rFonts w:ascii="Arial" w:hAnsi="Arial" w:cs="Arial"/>
          <w:sz w:val="24"/>
          <w:szCs w:val="24"/>
        </w:rPr>
        <w:t>NCDHHS</w:t>
      </w:r>
      <w:r w:rsidR="00AE4F11">
        <w:rPr>
          <w:rFonts w:ascii="Arial" w:hAnsi="Arial" w:cs="Arial"/>
          <w:sz w:val="24"/>
          <w:szCs w:val="24"/>
        </w:rPr>
        <w:t xml:space="preserve"> has long worked to meaningfully engage the communities we serve, and we are taking steps to sharpen our focus to ensure a systematic approach to involve communities and partners in our policies, procedures, and initiatives. </w:t>
      </w:r>
      <w:r w:rsidR="004A6D4C">
        <w:rPr>
          <w:rFonts w:ascii="Arial" w:hAnsi="Arial" w:cs="Arial"/>
          <w:sz w:val="24"/>
          <w:szCs w:val="24"/>
        </w:rPr>
        <w:t>To</w:t>
      </w:r>
      <w:r w:rsidR="00AE4F11">
        <w:rPr>
          <w:rFonts w:ascii="Arial" w:hAnsi="Arial" w:cs="Arial"/>
          <w:sz w:val="24"/>
          <w:szCs w:val="24"/>
        </w:rPr>
        <w:t xml:space="preserve"> be intentional and transparent about how we engage, we have created accessible platforms for interested </w:t>
      </w:r>
      <w:r w:rsidR="00C540A6">
        <w:rPr>
          <w:rFonts w:ascii="Arial" w:hAnsi="Arial" w:cs="Arial"/>
          <w:sz w:val="24"/>
          <w:szCs w:val="24"/>
        </w:rPr>
        <w:t>individuals</w:t>
      </w:r>
      <w:r w:rsidR="00AE4F11">
        <w:rPr>
          <w:rFonts w:ascii="Arial" w:hAnsi="Arial" w:cs="Arial"/>
          <w:sz w:val="24"/>
          <w:szCs w:val="24"/>
        </w:rPr>
        <w:t xml:space="preserve"> and </w:t>
      </w:r>
      <w:r w:rsidR="00C540A6">
        <w:rPr>
          <w:rFonts w:ascii="Arial" w:hAnsi="Arial" w:cs="Arial"/>
          <w:sz w:val="24"/>
          <w:szCs w:val="24"/>
        </w:rPr>
        <w:t>communities</w:t>
      </w:r>
      <w:r w:rsidR="00AE4F11">
        <w:rPr>
          <w:rFonts w:ascii="Arial" w:hAnsi="Arial" w:cs="Arial"/>
          <w:sz w:val="24"/>
          <w:szCs w:val="24"/>
        </w:rPr>
        <w:t xml:space="preserve"> to join us, stay connected to resources, and participate</w:t>
      </w:r>
      <w:r w:rsidR="00C540A6">
        <w:rPr>
          <w:rFonts w:ascii="Arial" w:hAnsi="Arial" w:cs="Arial"/>
          <w:sz w:val="24"/>
          <w:szCs w:val="24"/>
        </w:rPr>
        <w:t xml:space="preserve"> in our community-centered programs and services. </w:t>
      </w:r>
    </w:p>
    <w:p w14:paraId="5F60599D" w14:textId="4989565D" w:rsidR="00B365D7" w:rsidRDefault="00355542" w:rsidP="00C540A6">
      <w:pPr>
        <w:rPr>
          <w:rFonts w:ascii="Arial" w:hAnsi="Arial" w:cs="Arial"/>
          <w:i/>
          <w:iCs/>
          <w:sz w:val="24"/>
          <w:szCs w:val="24"/>
        </w:rPr>
      </w:pPr>
      <w:r>
        <w:rPr>
          <w:rFonts w:ascii="Arial" w:hAnsi="Arial" w:cs="Arial"/>
          <w:i/>
          <w:iCs/>
          <w:sz w:val="24"/>
          <w:szCs w:val="24"/>
        </w:rPr>
        <w:t xml:space="preserve">What is </w:t>
      </w:r>
      <w:r w:rsidR="00740C82">
        <w:rPr>
          <w:rFonts w:ascii="Arial" w:hAnsi="Arial" w:cs="Arial"/>
          <w:i/>
          <w:iCs/>
          <w:sz w:val="24"/>
          <w:szCs w:val="24"/>
        </w:rPr>
        <w:t xml:space="preserve">the NCDHHS </w:t>
      </w:r>
      <w:r w:rsidR="00F8459F">
        <w:rPr>
          <w:rFonts w:ascii="Arial" w:hAnsi="Arial" w:cs="Arial"/>
          <w:i/>
          <w:iCs/>
          <w:sz w:val="24"/>
          <w:szCs w:val="24"/>
        </w:rPr>
        <w:t xml:space="preserve">Community and Partner </w:t>
      </w:r>
      <w:r w:rsidR="0061104B">
        <w:rPr>
          <w:rFonts w:ascii="Arial" w:hAnsi="Arial" w:cs="Arial"/>
          <w:i/>
          <w:iCs/>
          <w:sz w:val="24"/>
          <w:szCs w:val="24"/>
        </w:rPr>
        <w:t>Engagement (CPE) Initiative</w:t>
      </w:r>
      <w:r w:rsidR="005419B2">
        <w:rPr>
          <w:rFonts w:ascii="Arial" w:hAnsi="Arial" w:cs="Arial"/>
          <w:i/>
          <w:iCs/>
          <w:sz w:val="24"/>
          <w:szCs w:val="24"/>
        </w:rPr>
        <w:t>?</w:t>
      </w:r>
    </w:p>
    <w:p w14:paraId="36DD8FC2" w14:textId="0D58F577" w:rsidR="005419B2" w:rsidRPr="00951A92" w:rsidRDefault="0069739D" w:rsidP="00951A92">
      <w:pPr>
        <w:pStyle w:val="ListParagraph"/>
        <w:numPr>
          <w:ilvl w:val="0"/>
          <w:numId w:val="1"/>
        </w:numPr>
        <w:rPr>
          <w:rFonts w:ascii="Arial" w:hAnsi="Arial" w:cs="Arial"/>
          <w:sz w:val="24"/>
          <w:szCs w:val="24"/>
        </w:rPr>
      </w:pPr>
      <w:r w:rsidRPr="00951A92">
        <w:rPr>
          <w:rFonts w:ascii="Arial" w:hAnsi="Arial" w:cs="Arial"/>
          <w:sz w:val="24"/>
          <w:szCs w:val="24"/>
        </w:rPr>
        <w:t>This is an</w:t>
      </w:r>
      <w:r w:rsidR="00392348" w:rsidRPr="00951A92">
        <w:rPr>
          <w:rFonts w:ascii="Arial" w:hAnsi="Arial" w:cs="Arial"/>
          <w:sz w:val="24"/>
          <w:szCs w:val="24"/>
        </w:rPr>
        <w:t xml:space="preserve"> important milestone in </w:t>
      </w:r>
      <w:r w:rsidR="00A851ED">
        <w:rPr>
          <w:rFonts w:ascii="Arial" w:hAnsi="Arial" w:cs="Arial"/>
          <w:sz w:val="24"/>
          <w:szCs w:val="24"/>
        </w:rPr>
        <w:t xml:space="preserve">NCDHHS’s </w:t>
      </w:r>
      <w:r w:rsidR="00174B53" w:rsidRPr="00951A92">
        <w:rPr>
          <w:rFonts w:ascii="Arial" w:hAnsi="Arial" w:cs="Arial"/>
          <w:sz w:val="24"/>
          <w:szCs w:val="24"/>
        </w:rPr>
        <w:t xml:space="preserve">journey </w:t>
      </w:r>
      <w:r w:rsidR="00E41B49">
        <w:rPr>
          <w:rFonts w:ascii="Arial" w:hAnsi="Arial" w:cs="Arial"/>
          <w:sz w:val="24"/>
          <w:szCs w:val="24"/>
        </w:rPr>
        <w:t xml:space="preserve">to </w:t>
      </w:r>
      <w:r w:rsidR="00951A92" w:rsidRPr="00951A92">
        <w:rPr>
          <w:rFonts w:ascii="Arial" w:hAnsi="Arial" w:cs="Arial"/>
          <w:sz w:val="24"/>
          <w:szCs w:val="24"/>
        </w:rPr>
        <w:t xml:space="preserve">further </w:t>
      </w:r>
      <w:r w:rsidR="00A851ED">
        <w:rPr>
          <w:rFonts w:ascii="Arial" w:hAnsi="Arial" w:cs="Arial"/>
          <w:sz w:val="24"/>
          <w:szCs w:val="24"/>
        </w:rPr>
        <w:t>its</w:t>
      </w:r>
      <w:r w:rsidR="00951A92" w:rsidRPr="00951A92">
        <w:rPr>
          <w:rFonts w:ascii="Arial" w:hAnsi="Arial" w:cs="Arial"/>
          <w:sz w:val="24"/>
          <w:szCs w:val="24"/>
        </w:rPr>
        <w:t xml:space="preserve"> mission to enhance the health and well-being of North Carolinians and </w:t>
      </w:r>
      <w:r w:rsidR="00F627B7">
        <w:rPr>
          <w:rFonts w:ascii="Arial" w:hAnsi="Arial" w:cs="Arial"/>
          <w:sz w:val="24"/>
          <w:szCs w:val="24"/>
        </w:rPr>
        <w:t xml:space="preserve">its </w:t>
      </w:r>
      <w:r w:rsidR="00951A92" w:rsidRPr="00951A92">
        <w:rPr>
          <w:rFonts w:ascii="Arial" w:hAnsi="Arial" w:cs="Arial"/>
          <w:sz w:val="24"/>
          <w:szCs w:val="24"/>
        </w:rPr>
        <w:t>goal of ensuring the voices of the people serve</w:t>
      </w:r>
      <w:r w:rsidR="00A231A9">
        <w:rPr>
          <w:rFonts w:ascii="Arial" w:hAnsi="Arial" w:cs="Arial"/>
          <w:sz w:val="24"/>
          <w:szCs w:val="24"/>
        </w:rPr>
        <w:t>d</w:t>
      </w:r>
      <w:r w:rsidR="00951A92" w:rsidRPr="00951A92">
        <w:rPr>
          <w:rFonts w:ascii="Arial" w:hAnsi="Arial" w:cs="Arial"/>
          <w:sz w:val="24"/>
          <w:szCs w:val="24"/>
        </w:rPr>
        <w:t xml:space="preserve"> are at the center of </w:t>
      </w:r>
      <w:r w:rsidR="00A231A9">
        <w:rPr>
          <w:rFonts w:ascii="Arial" w:hAnsi="Arial" w:cs="Arial"/>
          <w:sz w:val="24"/>
          <w:szCs w:val="24"/>
        </w:rPr>
        <w:t>the department</w:t>
      </w:r>
      <w:r w:rsidR="00F627B7">
        <w:rPr>
          <w:rFonts w:ascii="Arial" w:hAnsi="Arial" w:cs="Arial"/>
          <w:sz w:val="24"/>
          <w:szCs w:val="24"/>
        </w:rPr>
        <w:t>'</w:t>
      </w:r>
      <w:r w:rsidR="00A231A9">
        <w:rPr>
          <w:rFonts w:ascii="Arial" w:hAnsi="Arial" w:cs="Arial"/>
          <w:sz w:val="24"/>
          <w:szCs w:val="24"/>
        </w:rPr>
        <w:t xml:space="preserve">s </w:t>
      </w:r>
      <w:r w:rsidR="00E41B49">
        <w:rPr>
          <w:rFonts w:ascii="Arial" w:hAnsi="Arial" w:cs="Arial"/>
          <w:sz w:val="24"/>
          <w:szCs w:val="24"/>
        </w:rPr>
        <w:t>CPE efforts</w:t>
      </w:r>
      <w:r w:rsidR="00951A92" w:rsidRPr="00951A92">
        <w:rPr>
          <w:rFonts w:ascii="Arial" w:hAnsi="Arial" w:cs="Arial"/>
          <w:sz w:val="24"/>
          <w:szCs w:val="24"/>
        </w:rPr>
        <w:t>.</w:t>
      </w:r>
      <w:r w:rsidR="00DC1416">
        <w:rPr>
          <w:rFonts w:ascii="Arial" w:hAnsi="Arial" w:cs="Arial"/>
          <w:sz w:val="24"/>
          <w:szCs w:val="24"/>
        </w:rPr>
        <w:t xml:space="preserve"> </w:t>
      </w:r>
      <w:r w:rsidR="00DC1416" w:rsidRPr="00DC1416">
        <w:rPr>
          <w:rFonts w:ascii="Arial" w:hAnsi="Arial" w:cs="Arial"/>
          <w:sz w:val="24"/>
          <w:szCs w:val="24"/>
        </w:rPr>
        <w:t>This initiative aims to enhance and strengthen engagement with communities and external partners to improve collaboration and health outcomes.</w:t>
      </w:r>
    </w:p>
    <w:p w14:paraId="60B7BC1E" w14:textId="373DF803" w:rsidR="00C540A6" w:rsidRPr="003354D5" w:rsidRDefault="00C540A6" w:rsidP="00C540A6">
      <w:pPr>
        <w:rPr>
          <w:rFonts w:ascii="Arial" w:hAnsi="Arial" w:cs="Arial"/>
          <w:i/>
          <w:iCs/>
          <w:sz w:val="24"/>
          <w:szCs w:val="24"/>
        </w:rPr>
      </w:pPr>
      <w:r w:rsidRPr="003354D5">
        <w:rPr>
          <w:rFonts w:ascii="Arial" w:hAnsi="Arial" w:cs="Arial"/>
          <w:i/>
          <w:iCs/>
          <w:sz w:val="24"/>
          <w:szCs w:val="24"/>
        </w:rPr>
        <w:t xml:space="preserve">What resources are included in NCDHHS’ CPE Initiative? </w:t>
      </w:r>
    </w:p>
    <w:p w14:paraId="5D7267CB" w14:textId="77777777" w:rsidR="001E6830" w:rsidRPr="001E6830" w:rsidRDefault="00E730E4" w:rsidP="001E6830">
      <w:pPr>
        <w:numPr>
          <w:ilvl w:val="0"/>
          <w:numId w:val="1"/>
        </w:numPr>
        <w:rPr>
          <w:rFonts w:ascii="Arial" w:hAnsi="Arial" w:cs="Arial"/>
          <w:sz w:val="24"/>
          <w:szCs w:val="24"/>
        </w:rPr>
      </w:pPr>
      <w:hyperlink r:id="rId8" w:history="1">
        <w:r w:rsidR="001E6830" w:rsidRPr="001E6830">
          <w:rPr>
            <w:rStyle w:val="Hyperlink"/>
            <w:rFonts w:ascii="Arial" w:hAnsi="Arial" w:cs="Arial"/>
            <w:b/>
            <w:color w:val="auto"/>
            <w:sz w:val="24"/>
            <w:szCs w:val="24"/>
          </w:rPr>
          <w:t>A dedicated website</w:t>
        </w:r>
      </w:hyperlink>
      <w:r w:rsidR="001E6830" w:rsidRPr="001E6830">
        <w:rPr>
          <w:rFonts w:ascii="Arial" w:hAnsi="Arial" w:cs="Arial"/>
          <w:sz w:val="24"/>
          <w:szCs w:val="24"/>
        </w:rPr>
        <w:t xml:space="preserve">: The webpages provide information for people to get involved. It will serve as a one-stop shop for </w:t>
      </w:r>
      <w:proofErr w:type="gramStart"/>
      <w:r w:rsidR="001E6830" w:rsidRPr="001E6830">
        <w:rPr>
          <w:rFonts w:ascii="Arial" w:hAnsi="Arial" w:cs="Arial"/>
          <w:sz w:val="24"/>
          <w:szCs w:val="24"/>
        </w:rPr>
        <w:t>all of</w:t>
      </w:r>
      <w:proofErr w:type="gramEnd"/>
      <w:r w:rsidR="001E6830" w:rsidRPr="001E6830">
        <w:rPr>
          <w:rFonts w:ascii="Arial" w:hAnsi="Arial" w:cs="Arial"/>
          <w:sz w:val="24"/>
          <w:szCs w:val="24"/>
        </w:rPr>
        <w:t xml:space="preserve"> the resources identified below and more. This collection of information aims to ensure transparency in our interactions with partners and communities statewide and guide the public on how best to engage with the Department and contribute to important decisions. </w:t>
      </w:r>
    </w:p>
    <w:p w14:paraId="0904BE4D" w14:textId="0DECC362" w:rsidR="001E6830" w:rsidRPr="001E6830" w:rsidRDefault="00E730E4" w:rsidP="001E6830">
      <w:pPr>
        <w:numPr>
          <w:ilvl w:val="0"/>
          <w:numId w:val="1"/>
        </w:numPr>
        <w:rPr>
          <w:rFonts w:ascii="Arial" w:hAnsi="Arial" w:cs="Arial"/>
          <w:sz w:val="24"/>
          <w:szCs w:val="24"/>
        </w:rPr>
      </w:pPr>
      <w:hyperlink r:id="rId9" w:history="1">
        <w:r w:rsidR="001E6830" w:rsidRPr="001E6830">
          <w:rPr>
            <w:rStyle w:val="Hyperlink"/>
            <w:rFonts w:ascii="Arial" w:hAnsi="Arial" w:cs="Arial"/>
            <w:b/>
            <w:color w:val="auto"/>
            <w:sz w:val="24"/>
            <w:szCs w:val="24"/>
          </w:rPr>
          <w:t>A Secretarial Directive</w:t>
        </w:r>
      </w:hyperlink>
      <w:r w:rsidR="001E6830" w:rsidRPr="001E6830">
        <w:rPr>
          <w:rFonts w:ascii="Arial" w:hAnsi="Arial" w:cs="Arial"/>
          <w:sz w:val="24"/>
          <w:szCs w:val="24"/>
        </w:rPr>
        <w:t xml:space="preserve">: </w:t>
      </w:r>
      <w:r w:rsidR="006A14EB">
        <w:rPr>
          <w:rFonts w:ascii="Arial" w:hAnsi="Arial" w:cs="Arial"/>
          <w:sz w:val="24"/>
          <w:szCs w:val="24"/>
        </w:rPr>
        <w:t>A directive from DHHS Secretary Kody Kinsley</w:t>
      </w:r>
      <w:r w:rsidR="001E6830" w:rsidRPr="001E6830">
        <w:rPr>
          <w:rFonts w:ascii="Arial" w:hAnsi="Arial" w:cs="Arial"/>
          <w:sz w:val="24"/>
          <w:szCs w:val="24"/>
        </w:rPr>
        <w:t xml:space="preserve"> charges all NCDHHS Divisions and Offices to expand </w:t>
      </w:r>
      <w:r w:rsidR="006525B6">
        <w:rPr>
          <w:rFonts w:ascii="Arial" w:hAnsi="Arial" w:cs="Arial"/>
          <w:sz w:val="24"/>
          <w:szCs w:val="24"/>
        </w:rPr>
        <w:t>how</w:t>
      </w:r>
      <w:r w:rsidR="001E6830" w:rsidRPr="001E6830">
        <w:rPr>
          <w:rFonts w:ascii="Arial" w:hAnsi="Arial" w:cs="Arial"/>
          <w:sz w:val="24"/>
          <w:szCs w:val="24"/>
        </w:rPr>
        <w:t xml:space="preserve"> we intentionally involve communities. The goal is to initiate this engagement early and to continuously solicit input to inform departmental policy and strategies for program and service delivery to successfully meet people where they are to improve health outcomes. </w:t>
      </w:r>
    </w:p>
    <w:p w14:paraId="16054480" w14:textId="503FE171" w:rsidR="001E6830" w:rsidRPr="001E6830" w:rsidRDefault="00E730E4" w:rsidP="001E6830">
      <w:pPr>
        <w:numPr>
          <w:ilvl w:val="0"/>
          <w:numId w:val="1"/>
        </w:numPr>
        <w:rPr>
          <w:rFonts w:ascii="Arial" w:hAnsi="Arial" w:cs="Arial"/>
          <w:sz w:val="24"/>
          <w:szCs w:val="24"/>
        </w:rPr>
      </w:pPr>
      <w:hyperlink r:id="rId10">
        <w:r w:rsidR="001E6830" w:rsidRPr="652AC8B2">
          <w:rPr>
            <w:rStyle w:val="Hyperlink"/>
            <w:rFonts w:ascii="Arial" w:hAnsi="Arial" w:cs="Arial"/>
            <w:b/>
            <w:bCs/>
            <w:color w:val="auto"/>
            <w:sz w:val="24"/>
            <w:szCs w:val="24"/>
          </w:rPr>
          <w:t>A new NCDHHS Community and Partner Engagement (CPE) Guide</w:t>
        </w:r>
      </w:hyperlink>
      <w:r w:rsidR="001E6830" w:rsidRPr="001E6830">
        <w:rPr>
          <w:rFonts w:ascii="Arial" w:hAnsi="Arial" w:cs="Arial"/>
          <w:sz w:val="24"/>
          <w:szCs w:val="24"/>
        </w:rPr>
        <w:t>: This is a foundational resource for planning and engaging with partners and improving health and well-being by partnering with historically marginalized communities and those with lived experience. </w:t>
      </w:r>
      <w:r w:rsidR="005C3098" w:rsidRPr="005C3098">
        <w:rPr>
          <w:rFonts w:ascii="Arial" w:hAnsi="Arial" w:cs="Arial"/>
          <w:sz w:val="24"/>
          <w:szCs w:val="24"/>
        </w:rPr>
        <w:t>This guide helps drive our internal process to ensure our partners and communities inform changes</w:t>
      </w:r>
      <w:r w:rsidR="008E0EB5">
        <w:rPr>
          <w:rFonts w:ascii="Arial" w:hAnsi="Arial" w:cs="Arial"/>
          <w:sz w:val="24"/>
          <w:szCs w:val="24"/>
        </w:rPr>
        <w:t>/updates</w:t>
      </w:r>
      <w:r w:rsidR="005C3098" w:rsidRPr="005C3098">
        <w:rPr>
          <w:rFonts w:ascii="Arial" w:hAnsi="Arial" w:cs="Arial"/>
          <w:sz w:val="24"/>
          <w:szCs w:val="24"/>
        </w:rPr>
        <w:t xml:space="preserve"> we make to our </w:t>
      </w:r>
      <w:r w:rsidR="005C3098" w:rsidRPr="005C3098">
        <w:rPr>
          <w:rFonts w:ascii="Arial" w:hAnsi="Arial" w:cs="Arial"/>
          <w:sz w:val="24"/>
          <w:szCs w:val="24"/>
        </w:rPr>
        <w:lastRenderedPageBreak/>
        <w:t>programs or policies. We encourage all of you to view this guide and use it as you engage with your communities.</w:t>
      </w:r>
    </w:p>
    <w:p w14:paraId="68A516D6" w14:textId="7EC33C77" w:rsidR="001E6830" w:rsidRPr="005C3098" w:rsidRDefault="00E730E4" w:rsidP="00F34A80">
      <w:pPr>
        <w:pStyle w:val="ListParagraph"/>
        <w:numPr>
          <w:ilvl w:val="0"/>
          <w:numId w:val="1"/>
        </w:numPr>
        <w:contextualSpacing w:val="0"/>
        <w:rPr>
          <w:rFonts w:ascii="Arial" w:hAnsi="Arial" w:cs="Arial"/>
          <w:i/>
          <w:iCs/>
          <w:color w:val="FF0000"/>
          <w:sz w:val="24"/>
          <w:szCs w:val="24"/>
        </w:rPr>
      </w:pPr>
      <w:hyperlink r:id="rId11">
        <w:r w:rsidR="001E6830" w:rsidRPr="472A5AE8">
          <w:rPr>
            <w:rStyle w:val="Hyperlink"/>
            <w:rFonts w:ascii="Arial" w:hAnsi="Arial" w:cs="Arial"/>
            <w:b/>
            <w:bCs/>
            <w:color w:val="auto"/>
            <w:sz w:val="24"/>
            <w:szCs w:val="24"/>
          </w:rPr>
          <w:t>A list of key partners</w:t>
        </w:r>
      </w:hyperlink>
      <w:r w:rsidR="001E6830" w:rsidRPr="472A5AE8">
        <w:rPr>
          <w:rFonts w:ascii="Arial" w:hAnsi="Arial" w:cs="Arial"/>
          <w:sz w:val="24"/>
          <w:szCs w:val="24"/>
        </w:rPr>
        <w:t xml:space="preserve">: A roster that features each division’s external partners and engagement methods. </w:t>
      </w:r>
      <w:r w:rsidR="001E6830" w:rsidRPr="001E6830">
        <w:rPr>
          <w:rFonts w:ascii="Arial" w:hAnsi="Arial" w:cs="Arial"/>
          <w:sz w:val="24"/>
          <w:szCs w:val="24"/>
        </w:rPr>
        <w:t>It includes commissions, councils, and advisory groups that the public and stakeholders can engage with and potentially join. This resource will help individuals learn how to get connected, identify specific topics of discussion, and provide how often and where the partners/groups meet. This is a living document that will continuously be updated.</w:t>
      </w:r>
    </w:p>
    <w:p w14:paraId="7B48D4F4" w14:textId="2B45D3D2" w:rsidR="005C3098" w:rsidRPr="001E6830" w:rsidRDefault="00832EDE" w:rsidP="00F34A80">
      <w:pPr>
        <w:pStyle w:val="ListParagraph"/>
        <w:numPr>
          <w:ilvl w:val="0"/>
          <w:numId w:val="1"/>
        </w:numPr>
        <w:contextualSpacing w:val="0"/>
        <w:rPr>
          <w:rFonts w:ascii="Arial" w:hAnsi="Arial" w:cs="Arial"/>
          <w:i/>
          <w:iCs/>
          <w:color w:val="FF0000"/>
          <w:sz w:val="24"/>
          <w:szCs w:val="24"/>
        </w:rPr>
      </w:pPr>
      <w:hyperlink r:id="rId12" w:history="1">
        <w:r w:rsidR="005C3098" w:rsidRPr="00E730E4">
          <w:rPr>
            <w:rStyle w:val="Hyperlink"/>
            <w:rFonts w:ascii="Arial" w:hAnsi="Arial" w:cs="Arial"/>
            <w:b/>
            <w:bCs/>
            <w:color w:val="auto"/>
            <w:sz w:val="24"/>
            <w:szCs w:val="24"/>
          </w:rPr>
          <w:t xml:space="preserve">A list of </w:t>
        </w:r>
        <w:r w:rsidR="009A0D03" w:rsidRPr="00E730E4">
          <w:rPr>
            <w:rStyle w:val="Hyperlink"/>
            <w:rFonts w:ascii="Arial" w:hAnsi="Arial" w:cs="Arial"/>
            <w:b/>
            <w:bCs/>
            <w:color w:val="auto"/>
            <w:sz w:val="24"/>
            <w:szCs w:val="24"/>
          </w:rPr>
          <w:t>Councils, Committees</w:t>
        </w:r>
        <w:r w:rsidR="00F71200" w:rsidRPr="00E730E4">
          <w:rPr>
            <w:rStyle w:val="Hyperlink"/>
            <w:rFonts w:ascii="Arial" w:hAnsi="Arial" w:cs="Arial"/>
            <w:b/>
            <w:bCs/>
            <w:color w:val="auto"/>
            <w:sz w:val="24"/>
            <w:szCs w:val="24"/>
          </w:rPr>
          <w:t>,</w:t>
        </w:r>
        <w:r w:rsidR="009A0D03" w:rsidRPr="00E730E4">
          <w:rPr>
            <w:rStyle w:val="Hyperlink"/>
            <w:rFonts w:ascii="Arial" w:hAnsi="Arial" w:cs="Arial"/>
            <w:b/>
            <w:bCs/>
            <w:color w:val="auto"/>
            <w:sz w:val="24"/>
            <w:szCs w:val="24"/>
          </w:rPr>
          <w:t xml:space="preserve"> and Advisory Groups</w:t>
        </w:r>
      </w:hyperlink>
      <w:r w:rsidR="009A0D03" w:rsidRPr="004C3F1F">
        <w:rPr>
          <w:rFonts w:ascii="Arial" w:hAnsi="Arial" w:cs="Arial"/>
          <w:b/>
          <w:bCs/>
          <w:sz w:val="24"/>
          <w:szCs w:val="24"/>
          <w:u w:val="single"/>
        </w:rPr>
        <w:t>:</w:t>
      </w:r>
      <w:r w:rsidR="009A0D03" w:rsidRPr="004C3F1F">
        <w:rPr>
          <w:rFonts w:ascii="Arial" w:hAnsi="Arial" w:cs="Arial"/>
          <w:sz w:val="24"/>
          <w:szCs w:val="24"/>
        </w:rPr>
        <w:t xml:space="preserve"> </w:t>
      </w:r>
      <w:r w:rsidR="004F5F40">
        <w:rPr>
          <w:rFonts w:ascii="Arial" w:hAnsi="Arial" w:cs="Arial"/>
          <w:sz w:val="24"/>
          <w:szCs w:val="24"/>
        </w:rPr>
        <w:t xml:space="preserve">A roster that features councils, committees, and </w:t>
      </w:r>
      <w:r w:rsidR="00937339">
        <w:rPr>
          <w:rFonts w:ascii="Arial" w:hAnsi="Arial" w:cs="Arial"/>
          <w:sz w:val="24"/>
          <w:szCs w:val="24"/>
        </w:rPr>
        <w:t>advisory</w:t>
      </w:r>
      <w:r w:rsidR="004F5F40">
        <w:rPr>
          <w:rFonts w:ascii="Arial" w:hAnsi="Arial" w:cs="Arial"/>
          <w:sz w:val="24"/>
          <w:szCs w:val="24"/>
        </w:rPr>
        <w:t xml:space="preserve"> groups NCDHHS engages with</w:t>
      </w:r>
      <w:r w:rsidR="00CA26C0">
        <w:rPr>
          <w:rFonts w:ascii="Arial" w:hAnsi="Arial" w:cs="Arial"/>
          <w:sz w:val="24"/>
          <w:szCs w:val="24"/>
        </w:rPr>
        <w:t xml:space="preserve">. These groups often have an NCDHHS representative serving on the council or committee. </w:t>
      </w:r>
    </w:p>
    <w:p w14:paraId="40EE6AEA" w14:textId="4F103236" w:rsidR="4B9AF35E" w:rsidRPr="00832EDE" w:rsidRDefault="4B9AF35E" w:rsidP="00DA42F7">
      <w:pPr>
        <w:rPr>
          <w:rFonts w:ascii="Arial" w:hAnsi="Arial" w:cs="Arial"/>
          <w:i/>
          <w:iCs/>
          <w:color w:val="FF0000"/>
          <w:sz w:val="24"/>
          <w:szCs w:val="24"/>
        </w:rPr>
      </w:pPr>
      <w:r w:rsidRPr="003354D5">
        <w:rPr>
          <w:rFonts w:ascii="Arial" w:hAnsi="Arial" w:cs="Arial"/>
          <w:i/>
          <w:iCs/>
          <w:sz w:val="24"/>
          <w:szCs w:val="24"/>
        </w:rPr>
        <w:t xml:space="preserve">Where can I learn more about the NCDHHS Community </w:t>
      </w:r>
      <w:r w:rsidR="00686704" w:rsidRPr="003354D5">
        <w:rPr>
          <w:rFonts w:ascii="Arial" w:hAnsi="Arial" w:cs="Arial"/>
          <w:i/>
          <w:iCs/>
          <w:sz w:val="24"/>
          <w:szCs w:val="24"/>
        </w:rPr>
        <w:t>and Partner</w:t>
      </w:r>
      <w:r w:rsidRPr="003354D5">
        <w:rPr>
          <w:rFonts w:ascii="Arial" w:hAnsi="Arial" w:cs="Arial"/>
          <w:i/>
          <w:iCs/>
          <w:sz w:val="24"/>
          <w:szCs w:val="24"/>
        </w:rPr>
        <w:t xml:space="preserve"> Engagement </w:t>
      </w:r>
      <w:r w:rsidR="00832EDE" w:rsidRPr="00E730E4">
        <w:rPr>
          <w:rFonts w:ascii="Arial" w:hAnsi="Arial" w:cs="Arial"/>
          <w:i/>
          <w:iCs/>
          <w:sz w:val="24"/>
          <w:szCs w:val="24"/>
        </w:rPr>
        <w:t>Initiative</w:t>
      </w:r>
      <w:r w:rsidRPr="00832EDE">
        <w:rPr>
          <w:rFonts w:ascii="Arial" w:hAnsi="Arial" w:cs="Arial"/>
          <w:i/>
          <w:iCs/>
          <w:sz w:val="24"/>
          <w:szCs w:val="24"/>
        </w:rPr>
        <w:t>?</w:t>
      </w:r>
      <w:r w:rsidRPr="00832EDE">
        <w:rPr>
          <w:rFonts w:ascii="Arial" w:hAnsi="Arial" w:cs="Arial"/>
          <w:i/>
          <w:iCs/>
          <w:color w:val="FF0000"/>
          <w:sz w:val="24"/>
          <w:szCs w:val="24"/>
        </w:rPr>
        <w:t xml:space="preserve"> </w:t>
      </w:r>
    </w:p>
    <w:p w14:paraId="7E945C22" w14:textId="5F002F90" w:rsidR="00686704" w:rsidRPr="00520B8A" w:rsidRDefault="00686704" w:rsidP="00686704">
      <w:pPr>
        <w:pStyle w:val="ListParagraph"/>
        <w:numPr>
          <w:ilvl w:val="0"/>
          <w:numId w:val="2"/>
        </w:numPr>
        <w:rPr>
          <w:rFonts w:ascii="Arial" w:hAnsi="Arial" w:cs="Arial"/>
          <w:sz w:val="24"/>
          <w:szCs w:val="24"/>
        </w:rPr>
      </w:pPr>
      <w:r w:rsidRPr="00832EDE">
        <w:rPr>
          <w:rFonts w:ascii="Arial" w:hAnsi="Arial" w:cs="Arial"/>
          <w:sz w:val="24"/>
          <w:szCs w:val="24"/>
        </w:rPr>
        <w:t xml:space="preserve">To learn more about </w:t>
      </w:r>
      <w:r w:rsidR="00F627B7" w:rsidRPr="00832EDE">
        <w:rPr>
          <w:rFonts w:ascii="Arial" w:hAnsi="Arial" w:cs="Arial"/>
          <w:sz w:val="24"/>
          <w:szCs w:val="24"/>
        </w:rPr>
        <w:t xml:space="preserve">the </w:t>
      </w:r>
      <w:r w:rsidRPr="00832EDE">
        <w:rPr>
          <w:rFonts w:ascii="Arial" w:hAnsi="Arial" w:cs="Arial"/>
          <w:sz w:val="24"/>
          <w:szCs w:val="24"/>
        </w:rPr>
        <w:t xml:space="preserve">NCDHHS Community and Partner Engagement </w:t>
      </w:r>
      <w:r w:rsidR="00DA42F7" w:rsidRPr="00832EDE">
        <w:rPr>
          <w:rFonts w:ascii="Arial" w:hAnsi="Arial" w:cs="Arial"/>
          <w:sz w:val="24"/>
          <w:szCs w:val="24"/>
        </w:rPr>
        <w:t>Initiative</w:t>
      </w:r>
      <w:r w:rsidRPr="00832EDE">
        <w:rPr>
          <w:rFonts w:ascii="Arial" w:hAnsi="Arial" w:cs="Arial"/>
          <w:sz w:val="24"/>
          <w:szCs w:val="24"/>
        </w:rPr>
        <w:t>, visit</w:t>
      </w:r>
      <w:r w:rsidRPr="00520B8A">
        <w:rPr>
          <w:rFonts w:ascii="Arial" w:hAnsi="Arial" w:cs="Arial"/>
          <w:sz w:val="24"/>
          <w:szCs w:val="24"/>
        </w:rPr>
        <w:t xml:space="preserve"> our new</w:t>
      </w:r>
      <w:r w:rsidR="00DA42F7">
        <w:rPr>
          <w:rFonts w:ascii="Arial" w:hAnsi="Arial" w:cs="Arial"/>
          <w:sz w:val="24"/>
          <w:szCs w:val="24"/>
        </w:rPr>
        <w:t xml:space="preserve"> NCDHHS</w:t>
      </w:r>
      <w:r w:rsidRPr="00520B8A">
        <w:rPr>
          <w:rFonts w:ascii="Arial" w:hAnsi="Arial" w:cs="Arial"/>
          <w:sz w:val="24"/>
          <w:szCs w:val="24"/>
        </w:rPr>
        <w:t xml:space="preserve"> CPE Website: </w:t>
      </w:r>
      <w:hyperlink r:id="rId13" w:history="1">
        <w:r w:rsidR="00520B8A" w:rsidRPr="001E6830">
          <w:rPr>
            <w:rStyle w:val="Hyperlink"/>
            <w:rFonts w:ascii="Arial" w:hAnsi="Arial" w:cs="Arial"/>
            <w:sz w:val="24"/>
            <w:szCs w:val="24"/>
          </w:rPr>
          <w:t>https://www.ncdhhs.gov/</w:t>
        </w:r>
        <w:r w:rsidR="001E6830" w:rsidRPr="001E6830">
          <w:rPr>
            <w:rStyle w:val="Hyperlink"/>
            <w:rFonts w:ascii="Arial" w:hAnsi="Arial" w:cs="Arial"/>
            <w:sz w:val="24"/>
            <w:szCs w:val="24"/>
          </w:rPr>
          <w:t>GetInvolved</w:t>
        </w:r>
      </w:hyperlink>
    </w:p>
    <w:p w14:paraId="4F27BE9F" w14:textId="77777777" w:rsidR="001F7CCF" w:rsidRPr="001F7CCF" w:rsidRDefault="001F7CCF" w:rsidP="001F7CCF">
      <w:pPr>
        <w:rPr>
          <w:rFonts w:ascii="Arial" w:hAnsi="Arial" w:cs="Arial"/>
          <w:i/>
          <w:iCs/>
          <w:sz w:val="24"/>
          <w:szCs w:val="24"/>
        </w:rPr>
      </w:pPr>
      <w:r w:rsidRPr="001F7CCF">
        <w:rPr>
          <w:rFonts w:ascii="Arial" w:hAnsi="Arial" w:cs="Arial"/>
          <w:i/>
          <w:iCs/>
          <w:sz w:val="24"/>
          <w:szCs w:val="24"/>
        </w:rPr>
        <w:t>How can I request Consultation and Technical Assistance related to Community and Partner Engagement?</w:t>
      </w:r>
    </w:p>
    <w:p w14:paraId="3C93277C" w14:textId="69BC5960" w:rsidR="003354D5" w:rsidRPr="003354D5" w:rsidRDefault="001F7CCF" w:rsidP="003354D5">
      <w:pPr>
        <w:pStyle w:val="ListParagraph"/>
        <w:numPr>
          <w:ilvl w:val="0"/>
          <w:numId w:val="2"/>
        </w:numPr>
        <w:rPr>
          <w:rFonts w:ascii="Arial" w:hAnsi="Arial" w:cs="Arial"/>
          <w:sz w:val="24"/>
          <w:szCs w:val="24"/>
        </w:rPr>
      </w:pPr>
      <w:r>
        <w:rPr>
          <w:rFonts w:ascii="Arial" w:hAnsi="Arial" w:cs="Arial"/>
          <w:sz w:val="24"/>
          <w:szCs w:val="24"/>
        </w:rPr>
        <w:t xml:space="preserve">To request </w:t>
      </w:r>
      <w:r w:rsidR="00385E26">
        <w:rPr>
          <w:rFonts w:ascii="Arial" w:hAnsi="Arial" w:cs="Arial"/>
          <w:sz w:val="24"/>
          <w:szCs w:val="24"/>
        </w:rPr>
        <w:t>C</w:t>
      </w:r>
      <w:r w:rsidR="009F097B">
        <w:rPr>
          <w:rFonts w:ascii="Arial" w:hAnsi="Arial" w:cs="Arial"/>
          <w:sz w:val="24"/>
          <w:szCs w:val="24"/>
        </w:rPr>
        <w:t>ommunity and Partner Engagement</w:t>
      </w:r>
      <w:r w:rsidR="003354D5">
        <w:rPr>
          <w:rFonts w:ascii="Arial" w:hAnsi="Arial" w:cs="Arial"/>
          <w:sz w:val="24"/>
          <w:szCs w:val="24"/>
        </w:rPr>
        <w:t xml:space="preserve"> consultation services and technical assistance, please contact </w:t>
      </w:r>
      <w:hyperlink r:id="rId14" w:history="1">
        <w:r w:rsidR="003354D5" w:rsidRPr="00E05F22">
          <w:rPr>
            <w:rStyle w:val="Hyperlink"/>
            <w:rFonts w:ascii="Arial" w:hAnsi="Arial" w:cs="Arial"/>
            <w:sz w:val="24"/>
            <w:szCs w:val="24"/>
          </w:rPr>
          <w:t>HealthEquityOffice@dhhs.nc.gov</w:t>
        </w:r>
      </w:hyperlink>
      <w:r w:rsidR="003354D5">
        <w:rPr>
          <w:rFonts w:ascii="Arial" w:hAnsi="Arial" w:cs="Arial"/>
          <w:sz w:val="24"/>
          <w:szCs w:val="24"/>
        </w:rPr>
        <w:t xml:space="preserve">. </w:t>
      </w:r>
      <w:r w:rsidR="004D4C51">
        <w:rPr>
          <w:rFonts w:ascii="Arial" w:hAnsi="Arial" w:cs="Arial"/>
          <w:sz w:val="24"/>
          <w:szCs w:val="24"/>
        </w:rPr>
        <w:t xml:space="preserve">We </w:t>
      </w:r>
      <w:r w:rsidR="00EE6BA6">
        <w:rPr>
          <w:rFonts w:ascii="Arial" w:hAnsi="Arial" w:cs="Arial"/>
          <w:sz w:val="24"/>
          <w:szCs w:val="24"/>
        </w:rPr>
        <w:t xml:space="preserve">will respond </w:t>
      </w:r>
      <w:r w:rsidR="00740900">
        <w:rPr>
          <w:rFonts w:ascii="Arial" w:hAnsi="Arial" w:cs="Arial"/>
          <w:sz w:val="24"/>
          <w:szCs w:val="24"/>
        </w:rPr>
        <w:t>to your request with</w:t>
      </w:r>
      <w:r w:rsidR="00F627B7">
        <w:rPr>
          <w:rFonts w:ascii="Arial" w:hAnsi="Arial" w:cs="Arial"/>
          <w:sz w:val="24"/>
          <w:szCs w:val="24"/>
        </w:rPr>
        <w:t>in</w:t>
      </w:r>
      <w:r w:rsidR="00740900">
        <w:rPr>
          <w:rFonts w:ascii="Arial" w:hAnsi="Arial" w:cs="Arial"/>
          <w:sz w:val="24"/>
          <w:szCs w:val="24"/>
        </w:rPr>
        <w:t xml:space="preserve"> </w:t>
      </w:r>
      <w:r w:rsidR="002B1562">
        <w:rPr>
          <w:rFonts w:ascii="Arial" w:hAnsi="Arial" w:cs="Arial"/>
          <w:sz w:val="24"/>
          <w:szCs w:val="24"/>
        </w:rPr>
        <w:t xml:space="preserve">two (2) business days. </w:t>
      </w:r>
    </w:p>
    <w:p w14:paraId="630588D2" w14:textId="42A1B01E" w:rsidR="00732D8D" w:rsidRPr="00A07608" w:rsidRDefault="0063139D" w:rsidP="00732D8D">
      <w:pPr>
        <w:rPr>
          <w:rFonts w:ascii="Arial" w:hAnsi="Arial" w:cs="Arial"/>
          <w:i/>
          <w:sz w:val="24"/>
          <w:szCs w:val="24"/>
        </w:rPr>
      </w:pPr>
      <w:r w:rsidRPr="00A07608">
        <w:rPr>
          <w:rFonts w:ascii="Arial" w:hAnsi="Arial" w:cs="Arial"/>
          <w:i/>
          <w:iCs/>
          <w:sz w:val="24"/>
          <w:szCs w:val="24"/>
        </w:rPr>
        <w:t xml:space="preserve">How can I learn more </w:t>
      </w:r>
      <w:r w:rsidR="00382FD9" w:rsidRPr="00A07608">
        <w:rPr>
          <w:rFonts w:ascii="Arial" w:hAnsi="Arial" w:cs="Arial"/>
          <w:i/>
          <w:iCs/>
          <w:sz w:val="24"/>
          <w:szCs w:val="24"/>
        </w:rPr>
        <w:t>about</w:t>
      </w:r>
      <w:r w:rsidR="00732D8D" w:rsidRPr="00A07608">
        <w:rPr>
          <w:rFonts w:ascii="Arial" w:hAnsi="Arial" w:cs="Arial"/>
          <w:i/>
          <w:iCs/>
          <w:sz w:val="24"/>
          <w:szCs w:val="24"/>
        </w:rPr>
        <w:t xml:space="preserve"> NCDHHS Partn</w:t>
      </w:r>
      <w:r w:rsidR="00970633" w:rsidRPr="00A07608">
        <w:rPr>
          <w:rFonts w:ascii="Arial" w:hAnsi="Arial" w:cs="Arial"/>
          <w:i/>
          <w:iCs/>
          <w:sz w:val="24"/>
          <w:szCs w:val="24"/>
        </w:rPr>
        <w:t>er</w:t>
      </w:r>
      <w:r w:rsidR="005C73A5">
        <w:rPr>
          <w:rFonts w:ascii="Arial" w:hAnsi="Arial" w:cs="Arial"/>
          <w:i/>
          <w:iCs/>
          <w:sz w:val="24"/>
          <w:szCs w:val="24"/>
        </w:rPr>
        <w:t>s</w:t>
      </w:r>
      <w:r w:rsidR="00970633" w:rsidRPr="00A07608">
        <w:rPr>
          <w:rFonts w:ascii="Arial" w:hAnsi="Arial" w:cs="Arial"/>
          <w:i/>
          <w:iCs/>
          <w:sz w:val="24"/>
          <w:szCs w:val="24"/>
        </w:rPr>
        <w:t xml:space="preserve"> and get involved</w:t>
      </w:r>
      <w:r w:rsidR="00732D8D" w:rsidRPr="00A07608">
        <w:rPr>
          <w:rFonts w:ascii="Arial" w:hAnsi="Arial" w:cs="Arial"/>
          <w:i/>
          <w:iCs/>
          <w:sz w:val="24"/>
          <w:szCs w:val="24"/>
        </w:rPr>
        <w:t>?</w:t>
      </w:r>
    </w:p>
    <w:p w14:paraId="5F673BA6" w14:textId="02F433B6" w:rsidR="006009D5" w:rsidRPr="001A7EDC" w:rsidRDefault="007C64AF" w:rsidP="001A7EDC">
      <w:pPr>
        <w:pStyle w:val="ListParagraph"/>
        <w:numPr>
          <w:ilvl w:val="0"/>
          <w:numId w:val="6"/>
        </w:numPr>
        <w:rPr>
          <w:rFonts w:ascii="Arial" w:hAnsi="Arial" w:cs="Arial"/>
          <w:sz w:val="24"/>
          <w:szCs w:val="24"/>
        </w:rPr>
      </w:pPr>
      <w:r>
        <w:rPr>
          <w:rFonts w:ascii="Arial" w:hAnsi="Arial" w:cs="Arial"/>
          <w:sz w:val="24"/>
          <w:szCs w:val="24"/>
        </w:rPr>
        <w:t>T</w:t>
      </w:r>
      <w:r w:rsidR="001A4219">
        <w:rPr>
          <w:rFonts w:ascii="Arial" w:hAnsi="Arial" w:cs="Arial"/>
          <w:sz w:val="24"/>
          <w:szCs w:val="24"/>
        </w:rPr>
        <w:t xml:space="preserve">he public </w:t>
      </w:r>
      <w:r w:rsidR="001B797C">
        <w:rPr>
          <w:rFonts w:ascii="Arial" w:hAnsi="Arial" w:cs="Arial"/>
          <w:sz w:val="24"/>
          <w:szCs w:val="24"/>
        </w:rPr>
        <w:t xml:space="preserve">and </w:t>
      </w:r>
      <w:r w:rsidR="00393264">
        <w:rPr>
          <w:rFonts w:ascii="Arial" w:hAnsi="Arial" w:cs="Arial"/>
          <w:sz w:val="24"/>
          <w:szCs w:val="24"/>
        </w:rPr>
        <w:t xml:space="preserve">stakeholders can </w:t>
      </w:r>
      <w:r w:rsidR="00724971">
        <w:rPr>
          <w:rFonts w:ascii="Arial" w:hAnsi="Arial" w:cs="Arial"/>
          <w:sz w:val="24"/>
          <w:szCs w:val="24"/>
        </w:rPr>
        <w:t>learn more</w:t>
      </w:r>
      <w:r w:rsidR="007D0093">
        <w:rPr>
          <w:rFonts w:ascii="Arial" w:hAnsi="Arial" w:cs="Arial"/>
          <w:sz w:val="24"/>
          <w:szCs w:val="24"/>
        </w:rPr>
        <w:t xml:space="preserve"> about </w:t>
      </w:r>
      <w:r w:rsidR="006D12E0">
        <w:rPr>
          <w:rFonts w:ascii="Arial" w:hAnsi="Arial" w:cs="Arial"/>
          <w:sz w:val="24"/>
          <w:szCs w:val="24"/>
        </w:rPr>
        <w:t>several</w:t>
      </w:r>
      <w:r w:rsidR="007D0093">
        <w:rPr>
          <w:rFonts w:ascii="Arial" w:hAnsi="Arial" w:cs="Arial"/>
          <w:sz w:val="24"/>
          <w:szCs w:val="24"/>
        </w:rPr>
        <w:t xml:space="preserve"> NCDH</w:t>
      </w:r>
      <w:r w:rsidR="00F627B7">
        <w:rPr>
          <w:rFonts w:ascii="Arial" w:hAnsi="Arial" w:cs="Arial"/>
          <w:sz w:val="24"/>
          <w:szCs w:val="24"/>
        </w:rPr>
        <w:t>HS</w:t>
      </w:r>
      <w:r w:rsidR="007D0093">
        <w:rPr>
          <w:rFonts w:ascii="Arial" w:hAnsi="Arial" w:cs="Arial"/>
          <w:sz w:val="24"/>
          <w:szCs w:val="24"/>
        </w:rPr>
        <w:t xml:space="preserve"> division </w:t>
      </w:r>
      <w:r w:rsidR="008D0C22">
        <w:rPr>
          <w:rFonts w:ascii="Arial" w:hAnsi="Arial" w:cs="Arial"/>
          <w:sz w:val="24"/>
          <w:szCs w:val="24"/>
        </w:rPr>
        <w:t>partners</w:t>
      </w:r>
      <w:r w:rsidR="003C29F9">
        <w:rPr>
          <w:rFonts w:ascii="Arial" w:hAnsi="Arial" w:cs="Arial"/>
          <w:sz w:val="24"/>
          <w:szCs w:val="24"/>
        </w:rPr>
        <w:t xml:space="preserve">, </w:t>
      </w:r>
      <w:r w:rsidR="006358D8">
        <w:rPr>
          <w:rFonts w:ascii="Arial" w:hAnsi="Arial" w:cs="Arial"/>
          <w:sz w:val="24"/>
          <w:szCs w:val="24"/>
        </w:rPr>
        <w:t>how</w:t>
      </w:r>
      <w:r w:rsidR="00934E30">
        <w:rPr>
          <w:rFonts w:ascii="Arial" w:hAnsi="Arial" w:cs="Arial"/>
          <w:sz w:val="24"/>
          <w:szCs w:val="24"/>
        </w:rPr>
        <w:t xml:space="preserve"> </w:t>
      </w:r>
      <w:r w:rsidR="006358D8">
        <w:rPr>
          <w:rFonts w:ascii="Arial" w:hAnsi="Arial" w:cs="Arial"/>
          <w:sz w:val="24"/>
          <w:szCs w:val="24"/>
        </w:rPr>
        <w:t>often</w:t>
      </w:r>
      <w:r w:rsidR="003246A4">
        <w:rPr>
          <w:rFonts w:ascii="Arial" w:hAnsi="Arial" w:cs="Arial"/>
          <w:sz w:val="24"/>
          <w:szCs w:val="24"/>
        </w:rPr>
        <w:t xml:space="preserve"> and where</w:t>
      </w:r>
      <w:r w:rsidR="006358D8">
        <w:rPr>
          <w:rFonts w:ascii="Arial" w:hAnsi="Arial" w:cs="Arial"/>
          <w:sz w:val="24"/>
          <w:szCs w:val="24"/>
        </w:rPr>
        <w:t xml:space="preserve"> they meet, </w:t>
      </w:r>
      <w:r w:rsidR="00387632">
        <w:rPr>
          <w:rFonts w:ascii="Arial" w:hAnsi="Arial" w:cs="Arial"/>
          <w:sz w:val="24"/>
          <w:szCs w:val="24"/>
        </w:rPr>
        <w:t>identify specific topics of discussion</w:t>
      </w:r>
      <w:r w:rsidR="00F627B7">
        <w:rPr>
          <w:rFonts w:ascii="Arial" w:hAnsi="Arial" w:cs="Arial"/>
          <w:sz w:val="24"/>
          <w:szCs w:val="24"/>
        </w:rPr>
        <w:t>,</w:t>
      </w:r>
      <w:r w:rsidR="006805E4">
        <w:rPr>
          <w:rFonts w:ascii="Arial" w:hAnsi="Arial" w:cs="Arial"/>
          <w:sz w:val="24"/>
          <w:szCs w:val="24"/>
        </w:rPr>
        <w:t xml:space="preserve"> and </w:t>
      </w:r>
      <w:r w:rsidR="007378C5">
        <w:rPr>
          <w:rFonts w:ascii="Arial" w:hAnsi="Arial" w:cs="Arial"/>
          <w:sz w:val="24"/>
          <w:szCs w:val="24"/>
        </w:rPr>
        <w:t xml:space="preserve">get </w:t>
      </w:r>
      <w:r w:rsidR="000A2F18">
        <w:rPr>
          <w:rFonts w:ascii="Arial" w:hAnsi="Arial" w:cs="Arial"/>
          <w:sz w:val="24"/>
          <w:szCs w:val="24"/>
        </w:rPr>
        <w:t>connected</w:t>
      </w:r>
      <w:r w:rsidR="006805E4">
        <w:rPr>
          <w:rFonts w:ascii="Arial" w:hAnsi="Arial" w:cs="Arial"/>
          <w:sz w:val="24"/>
          <w:szCs w:val="24"/>
        </w:rPr>
        <w:t xml:space="preserve"> by visiting</w:t>
      </w:r>
      <w:r w:rsidR="00327F07">
        <w:rPr>
          <w:rFonts w:ascii="Arial" w:hAnsi="Arial" w:cs="Arial"/>
          <w:sz w:val="24"/>
          <w:szCs w:val="24"/>
        </w:rPr>
        <w:t xml:space="preserve"> the </w:t>
      </w:r>
      <w:hyperlink r:id="rId15">
        <w:r w:rsidR="00CD1684" w:rsidRPr="62DD5F2E">
          <w:rPr>
            <w:rStyle w:val="Hyperlink"/>
            <w:rFonts w:ascii="Arial" w:hAnsi="Arial" w:cs="Arial"/>
            <w:sz w:val="24"/>
            <w:szCs w:val="24"/>
          </w:rPr>
          <w:t>NCDHHS' Services and Partnerships Roster</w:t>
        </w:r>
      </w:hyperlink>
      <w:r w:rsidR="00CD1684">
        <w:rPr>
          <w:rFonts w:ascii="Arial" w:hAnsi="Arial" w:cs="Arial"/>
          <w:sz w:val="24"/>
          <w:szCs w:val="24"/>
        </w:rPr>
        <w:t xml:space="preserve"> </w:t>
      </w:r>
      <w:r w:rsidR="00C81997">
        <w:rPr>
          <w:rFonts w:ascii="Arial" w:hAnsi="Arial" w:cs="Arial"/>
          <w:sz w:val="24"/>
          <w:szCs w:val="24"/>
        </w:rPr>
        <w:t xml:space="preserve">webpage. </w:t>
      </w:r>
      <w:r w:rsidR="00CD1684">
        <w:rPr>
          <w:rFonts w:ascii="Arial" w:hAnsi="Arial" w:cs="Arial"/>
          <w:sz w:val="24"/>
          <w:szCs w:val="24"/>
        </w:rPr>
        <w:t xml:space="preserve"> </w:t>
      </w:r>
    </w:p>
    <w:p w14:paraId="6C6D51FE" w14:textId="77777777" w:rsidR="00564E30" w:rsidRDefault="00564E30" w:rsidP="6722E8E4">
      <w:pPr>
        <w:rPr>
          <w:rFonts w:ascii="Arial" w:hAnsi="Arial" w:cs="Arial"/>
          <w:i/>
          <w:sz w:val="24"/>
          <w:szCs w:val="24"/>
        </w:rPr>
      </w:pPr>
      <w:r>
        <w:rPr>
          <w:rFonts w:ascii="Arial" w:hAnsi="Arial" w:cs="Arial"/>
          <w:i/>
          <w:sz w:val="24"/>
          <w:szCs w:val="24"/>
        </w:rPr>
        <w:t xml:space="preserve">Who are the partners on the Roster? </w:t>
      </w:r>
    </w:p>
    <w:p w14:paraId="166742BE" w14:textId="1EA770F7" w:rsidR="00A8011F" w:rsidRPr="00A8011F" w:rsidRDefault="00B44D08" w:rsidP="00A8011F">
      <w:pPr>
        <w:pStyle w:val="ListParagraph"/>
        <w:numPr>
          <w:ilvl w:val="0"/>
          <w:numId w:val="2"/>
        </w:numPr>
        <w:rPr>
          <w:rFonts w:ascii="Arial" w:hAnsi="Arial" w:cs="Arial"/>
          <w:iCs/>
          <w:sz w:val="24"/>
          <w:szCs w:val="24"/>
        </w:rPr>
      </w:pPr>
      <w:r>
        <w:rPr>
          <w:rFonts w:ascii="Arial" w:hAnsi="Arial" w:cs="Arial"/>
          <w:iCs/>
          <w:sz w:val="24"/>
          <w:szCs w:val="24"/>
        </w:rPr>
        <w:t xml:space="preserve">The Partner Roster is not an exhaustive list of all groups NCDHHS </w:t>
      </w:r>
      <w:r w:rsidR="00AD5776">
        <w:rPr>
          <w:rFonts w:ascii="Arial" w:hAnsi="Arial" w:cs="Arial"/>
          <w:iCs/>
          <w:sz w:val="24"/>
          <w:szCs w:val="24"/>
        </w:rPr>
        <w:t xml:space="preserve">may partner with. </w:t>
      </w:r>
      <w:r w:rsidR="00A8011F" w:rsidRPr="00A8011F">
        <w:rPr>
          <w:rFonts w:ascii="Arial" w:hAnsi="Arial" w:cs="Arial"/>
          <w:iCs/>
          <w:sz w:val="24"/>
          <w:szCs w:val="24"/>
        </w:rPr>
        <w:t>Partners have been included in the Roster based on the following criteria:</w:t>
      </w:r>
    </w:p>
    <w:p w14:paraId="12782F1E" w14:textId="0834F2DB" w:rsidR="00A8011F" w:rsidRPr="00A8011F" w:rsidRDefault="00A8011F" w:rsidP="00A8011F">
      <w:pPr>
        <w:pStyle w:val="ListParagraph"/>
        <w:numPr>
          <w:ilvl w:val="1"/>
          <w:numId w:val="2"/>
        </w:numPr>
        <w:rPr>
          <w:rFonts w:ascii="Arial" w:hAnsi="Arial" w:cs="Arial"/>
          <w:iCs/>
          <w:sz w:val="24"/>
          <w:szCs w:val="24"/>
        </w:rPr>
      </w:pPr>
      <w:r w:rsidRPr="00A8011F">
        <w:rPr>
          <w:rFonts w:ascii="Arial" w:hAnsi="Arial" w:cs="Arial"/>
          <w:iCs/>
          <w:sz w:val="24"/>
          <w:szCs w:val="24"/>
        </w:rPr>
        <w:t>External groups Divisions engage with regularly (monthly or quarterly) that advise/inform programmatic and policy work of the Division.</w:t>
      </w:r>
    </w:p>
    <w:p w14:paraId="27B45F4D" w14:textId="266E1EBA" w:rsidR="00A8011F" w:rsidRPr="00A8011F" w:rsidRDefault="00A8011F" w:rsidP="00A8011F">
      <w:pPr>
        <w:pStyle w:val="ListParagraph"/>
        <w:numPr>
          <w:ilvl w:val="1"/>
          <w:numId w:val="2"/>
        </w:numPr>
        <w:rPr>
          <w:rFonts w:ascii="Arial" w:hAnsi="Arial" w:cs="Arial"/>
          <w:iCs/>
          <w:sz w:val="24"/>
          <w:szCs w:val="24"/>
        </w:rPr>
      </w:pPr>
      <w:r w:rsidRPr="00A8011F">
        <w:rPr>
          <w:rFonts w:ascii="Arial" w:hAnsi="Arial" w:cs="Arial"/>
          <w:iCs/>
          <w:sz w:val="24"/>
          <w:szCs w:val="24"/>
        </w:rPr>
        <w:t xml:space="preserve">Partnerships </w:t>
      </w:r>
      <w:r w:rsidR="00BC7CCB">
        <w:rPr>
          <w:rFonts w:ascii="Arial" w:hAnsi="Arial" w:cs="Arial"/>
          <w:iCs/>
          <w:sz w:val="24"/>
          <w:szCs w:val="24"/>
        </w:rPr>
        <w:t>that</w:t>
      </w:r>
      <w:r w:rsidRPr="00A8011F">
        <w:rPr>
          <w:rFonts w:ascii="Arial" w:hAnsi="Arial" w:cs="Arial"/>
          <w:iCs/>
          <w:sz w:val="24"/>
          <w:szCs w:val="24"/>
        </w:rPr>
        <w:t xml:space="preserve"> are state or legislatively required.</w:t>
      </w:r>
    </w:p>
    <w:p w14:paraId="4DB8D8CD" w14:textId="7A101D6F" w:rsidR="00A8011F" w:rsidRPr="00A8011F" w:rsidRDefault="00A8011F" w:rsidP="00A8011F">
      <w:pPr>
        <w:pStyle w:val="ListParagraph"/>
        <w:numPr>
          <w:ilvl w:val="1"/>
          <w:numId w:val="2"/>
        </w:numPr>
        <w:rPr>
          <w:rFonts w:ascii="Arial" w:hAnsi="Arial" w:cs="Arial"/>
          <w:iCs/>
          <w:sz w:val="24"/>
          <w:szCs w:val="24"/>
        </w:rPr>
      </w:pPr>
      <w:r w:rsidRPr="00A8011F">
        <w:rPr>
          <w:rFonts w:ascii="Arial" w:hAnsi="Arial" w:cs="Arial"/>
          <w:iCs/>
          <w:sz w:val="24"/>
          <w:szCs w:val="24"/>
        </w:rPr>
        <w:t>Groups that are top priorities for engagement.</w:t>
      </w:r>
    </w:p>
    <w:p w14:paraId="04A32D07" w14:textId="587C2B3B" w:rsidR="00A8011F" w:rsidRDefault="00A8011F" w:rsidP="00A8011F">
      <w:pPr>
        <w:pStyle w:val="ListParagraph"/>
        <w:numPr>
          <w:ilvl w:val="0"/>
          <w:numId w:val="2"/>
        </w:numPr>
        <w:rPr>
          <w:rFonts w:ascii="Arial" w:hAnsi="Arial" w:cs="Arial"/>
          <w:iCs/>
          <w:sz w:val="24"/>
          <w:szCs w:val="24"/>
        </w:rPr>
      </w:pPr>
      <w:r w:rsidRPr="00A8011F">
        <w:rPr>
          <w:rFonts w:ascii="Arial" w:hAnsi="Arial" w:cs="Arial"/>
          <w:b/>
          <w:bCs/>
          <w:iCs/>
          <w:sz w:val="24"/>
          <w:szCs w:val="24"/>
        </w:rPr>
        <w:t>Disclaimer:</w:t>
      </w:r>
      <w:r w:rsidRPr="00A8011F">
        <w:rPr>
          <w:rFonts w:ascii="Arial" w:hAnsi="Arial" w:cs="Arial"/>
          <w:iCs/>
          <w:sz w:val="24"/>
          <w:szCs w:val="24"/>
        </w:rPr>
        <w:t xml:space="preserve"> While partners listed on the Roster are groups NCDHHS divisions engage or collaborate with, the views and opinions of partners are those of the partners and do not necessarily reflect the views or positions of NCDHHS.</w:t>
      </w:r>
    </w:p>
    <w:p w14:paraId="4C33AA78" w14:textId="07498A3A" w:rsidR="00A8011F" w:rsidRPr="00A8011F" w:rsidRDefault="00A8011F" w:rsidP="00A8011F">
      <w:pPr>
        <w:rPr>
          <w:rFonts w:ascii="Arial" w:hAnsi="Arial" w:cs="Arial"/>
          <w:i/>
          <w:sz w:val="24"/>
          <w:szCs w:val="24"/>
        </w:rPr>
      </w:pPr>
      <w:r>
        <w:rPr>
          <w:rFonts w:ascii="Arial" w:hAnsi="Arial" w:cs="Arial"/>
          <w:i/>
          <w:sz w:val="24"/>
          <w:szCs w:val="24"/>
        </w:rPr>
        <w:lastRenderedPageBreak/>
        <w:t>How can I get access to the full list of partners?</w:t>
      </w:r>
    </w:p>
    <w:p w14:paraId="1C019455" w14:textId="77777777" w:rsidR="005007B4" w:rsidRDefault="00E01C5B" w:rsidP="00A8011F">
      <w:pPr>
        <w:pStyle w:val="ListParagraph"/>
        <w:numPr>
          <w:ilvl w:val="0"/>
          <w:numId w:val="7"/>
        </w:numPr>
        <w:rPr>
          <w:rFonts w:ascii="Arial" w:hAnsi="Arial" w:cs="Arial"/>
          <w:iCs/>
          <w:sz w:val="24"/>
          <w:szCs w:val="24"/>
        </w:rPr>
      </w:pPr>
      <w:r w:rsidRPr="00A8011F">
        <w:rPr>
          <w:rFonts w:ascii="Arial" w:hAnsi="Arial" w:cs="Arial"/>
          <w:iCs/>
          <w:sz w:val="24"/>
          <w:szCs w:val="24"/>
        </w:rPr>
        <w:t>We do not have the full list of every partner each division interacts with. However, if you have a particular area of interest</w:t>
      </w:r>
      <w:r w:rsidR="004F5E22" w:rsidRPr="00A8011F">
        <w:rPr>
          <w:rFonts w:ascii="Arial" w:hAnsi="Arial" w:cs="Arial"/>
          <w:iCs/>
          <w:sz w:val="24"/>
          <w:szCs w:val="24"/>
        </w:rPr>
        <w:t xml:space="preserve"> or partner connection</w:t>
      </w:r>
      <w:r w:rsidRPr="00A8011F">
        <w:rPr>
          <w:rFonts w:ascii="Arial" w:hAnsi="Arial" w:cs="Arial"/>
          <w:iCs/>
          <w:sz w:val="24"/>
          <w:szCs w:val="24"/>
        </w:rPr>
        <w:t xml:space="preserve">, please email </w:t>
      </w:r>
      <w:hyperlink r:id="rId16" w:history="1">
        <w:r w:rsidRPr="00A8011F">
          <w:rPr>
            <w:rStyle w:val="Hyperlink"/>
            <w:rFonts w:ascii="Arial" w:hAnsi="Arial" w:cs="Arial"/>
            <w:iCs/>
            <w:sz w:val="24"/>
            <w:szCs w:val="24"/>
          </w:rPr>
          <w:t>HealthEquityOffice@dhhs.nc.gov</w:t>
        </w:r>
      </w:hyperlink>
      <w:r w:rsidRPr="00A8011F">
        <w:rPr>
          <w:rFonts w:ascii="Arial" w:hAnsi="Arial" w:cs="Arial"/>
          <w:iCs/>
          <w:sz w:val="24"/>
          <w:szCs w:val="24"/>
        </w:rPr>
        <w:t xml:space="preserve"> and we will connect you with the appropriate Division point of contact. </w:t>
      </w:r>
    </w:p>
    <w:p w14:paraId="4939DEC6" w14:textId="3E9C64D9" w:rsidR="00E01C5B" w:rsidRPr="00A8011F" w:rsidRDefault="005007B4" w:rsidP="00A8011F">
      <w:pPr>
        <w:pStyle w:val="ListParagraph"/>
        <w:numPr>
          <w:ilvl w:val="0"/>
          <w:numId w:val="7"/>
        </w:numPr>
        <w:rPr>
          <w:rFonts w:ascii="Arial" w:hAnsi="Arial" w:cs="Arial"/>
          <w:iCs/>
          <w:sz w:val="24"/>
          <w:szCs w:val="24"/>
        </w:rPr>
      </w:pPr>
      <w:r w:rsidRPr="005007B4">
        <w:rPr>
          <w:rFonts w:ascii="Arial" w:hAnsi="Arial" w:cs="Arial"/>
          <w:b/>
          <w:bCs/>
          <w:iCs/>
          <w:sz w:val="24"/>
          <w:szCs w:val="24"/>
        </w:rPr>
        <w:t>Note</w:t>
      </w:r>
      <w:r>
        <w:rPr>
          <w:rFonts w:ascii="Arial" w:hAnsi="Arial" w:cs="Arial"/>
          <w:iCs/>
          <w:sz w:val="24"/>
          <w:szCs w:val="24"/>
        </w:rPr>
        <w:t xml:space="preserve">: </w:t>
      </w:r>
      <w:r w:rsidR="00F34A80" w:rsidRPr="00F34A80">
        <w:rPr>
          <w:rFonts w:ascii="Arial" w:hAnsi="Arial" w:cs="Arial"/>
          <w:iCs/>
          <w:sz w:val="24"/>
          <w:szCs w:val="24"/>
        </w:rPr>
        <w:t xml:space="preserve">The Roster is a living list that we will continue to </w:t>
      </w:r>
      <w:r w:rsidR="009350DE">
        <w:rPr>
          <w:rFonts w:ascii="Arial" w:hAnsi="Arial" w:cs="Arial"/>
          <w:iCs/>
          <w:sz w:val="24"/>
          <w:szCs w:val="24"/>
        </w:rPr>
        <w:t>update</w:t>
      </w:r>
      <w:r w:rsidR="00F34A80" w:rsidRPr="00F34A80">
        <w:rPr>
          <w:rFonts w:ascii="Arial" w:hAnsi="Arial" w:cs="Arial"/>
          <w:iCs/>
          <w:sz w:val="24"/>
          <w:szCs w:val="24"/>
        </w:rPr>
        <w:t xml:space="preserve"> </w:t>
      </w:r>
      <w:r w:rsidR="00C97E6C">
        <w:rPr>
          <w:rFonts w:ascii="Arial" w:hAnsi="Arial" w:cs="Arial"/>
          <w:iCs/>
          <w:sz w:val="24"/>
          <w:szCs w:val="24"/>
        </w:rPr>
        <w:t>as needed</w:t>
      </w:r>
      <w:r w:rsidR="00F34A80" w:rsidRPr="00F34A80">
        <w:rPr>
          <w:rFonts w:ascii="Arial" w:hAnsi="Arial" w:cs="Arial"/>
          <w:iCs/>
          <w:sz w:val="24"/>
          <w:szCs w:val="24"/>
        </w:rPr>
        <w:t xml:space="preserve"> to include as many partners across NCDHHS divisions as possible. As we learn of partners that are not already included, we will add them.</w:t>
      </w:r>
    </w:p>
    <w:p w14:paraId="1888064E" w14:textId="1074D072" w:rsidR="39FCB291" w:rsidRPr="00FA7316" w:rsidRDefault="00732D8D" w:rsidP="6722E8E4">
      <w:pPr>
        <w:rPr>
          <w:rFonts w:ascii="Arial" w:hAnsi="Arial" w:cs="Arial"/>
          <w:i/>
          <w:sz w:val="24"/>
          <w:szCs w:val="24"/>
        </w:rPr>
      </w:pPr>
      <w:r w:rsidRPr="00FA7316">
        <w:rPr>
          <w:rFonts w:ascii="Arial" w:hAnsi="Arial" w:cs="Arial"/>
          <w:i/>
          <w:sz w:val="24"/>
          <w:szCs w:val="24"/>
        </w:rPr>
        <w:t>How can I get more information on ongoing Community and Partner Engagement efforts?</w:t>
      </w:r>
    </w:p>
    <w:p w14:paraId="37378F70" w14:textId="6C41E513" w:rsidR="005C73A5" w:rsidRDefault="005C73A5" w:rsidP="005C73A5">
      <w:pPr>
        <w:pStyle w:val="ListParagraph"/>
        <w:numPr>
          <w:ilvl w:val="0"/>
          <w:numId w:val="6"/>
        </w:numPr>
        <w:rPr>
          <w:rFonts w:ascii="Arial" w:hAnsi="Arial" w:cs="Arial"/>
          <w:sz w:val="24"/>
          <w:szCs w:val="24"/>
        </w:rPr>
      </w:pPr>
      <w:r>
        <w:rPr>
          <w:rFonts w:ascii="Arial" w:hAnsi="Arial" w:cs="Arial"/>
          <w:sz w:val="24"/>
          <w:szCs w:val="24"/>
        </w:rPr>
        <w:t xml:space="preserve">Please, </w:t>
      </w:r>
      <w:r w:rsidR="00942CF0">
        <w:rPr>
          <w:rFonts w:ascii="Arial" w:hAnsi="Arial" w:cs="Arial"/>
          <w:sz w:val="24"/>
          <w:szCs w:val="24"/>
        </w:rPr>
        <w:t>go</w:t>
      </w:r>
      <w:r>
        <w:rPr>
          <w:rFonts w:ascii="Arial" w:hAnsi="Arial" w:cs="Arial"/>
          <w:sz w:val="24"/>
          <w:szCs w:val="24"/>
        </w:rPr>
        <w:t xml:space="preserve"> </w:t>
      </w:r>
      <w:r w:rsidR="00F627B7">
        <w:rPr>
          <w:rFonts w:ascii="Arial" w:hAnsi="Arial" w:cs="Arial"/>
          <w:sz w:val="24"/>
          <w:szCs w:val="24"/>
        </w:rPr>
        <w:t xml:space="preserve">to </w:t>
      </w:r>
      <w:r>
        <w:rPr>
          <w:rFonts w:ascii="Arial" w:hAnsi="Arial" w:cs="Arial"/>
          <w:sz w:val="24"/>
          <w:szCs w:val="24"/>
        </w:rPr>
        <w:t xml:space="preserve">the </w:t>
      </w:r>
      <w:hyperlink r:id="rId17" w:history="1">
        <w:r w:rsidRPr="00C87EA5">
          <w:rPr>
            <w:rStyle w:val="Hyperlink"/>
            <w:rFonts w:ascii="Arial" w:hAnsi="Arial" w:cs="Arial"/>
            <w:sz w:val="24"/>
            <w:szCs w:val="24"/>
          </w:rPr>
          <w:t>NCDHHS' Services and Partnerships Roster</w:t>
        </w:r>
      </w:hyperlink>
      <w:r>
        <w:rPr>
          <w:rFonts w:ascii="Arial" w:hAnsi="Arial" w:cs="Arial"/>
          <w:sz w:val="24"/>
          <w:szCs w:val="24"/>
        </w:rPr>
        <w:t xml:space="preserve"> webpage</w:t>
      </w:r>
      <w:r w:rsidR="009B19CC">
        <w:rPr>
          <w:rFonts w:ascii="Arial" w:hAnsi="Arial" w:cs="Arial"/>
          <w:sz w:val="24"/>
          <w:szCs w:val="24"/>
        </w:rPr>
        <w:t xml:space="preserve"> </w:t>
      </w:r>
      <w:r w:rsidR="00942CF0">
        <w:rPr>
          <w:rFonts w:ascii="Arial" w:hAnsi="Arial" w:cs="Arial"/>
          <w:sz w:val="24"/>
          <w:szCs w:val="24"/>
        </w:rPr>
        <w:t xml:space="preserve">to view the </w:t>
      </w:r>
      <w:r w:rsidR="008C0534">
        <w:rPr>
          <w:rFonts w:ascii="Arial" w:hAnsi="Arial" w:cs="Arial"/>
          <w:sz w:val="24"/>
          <w:szCs w:val="24"/>
        </w:rPr>
        <w:t xml:space="preserve">partner website or contact the </w:t>
      </w:r>
      <w:r w:rsidR="00531A76">
        <w:rPr>
          <w:rFonts w:ascii="Arial" w:hAnsi="Arial" w:cs="Arial"/>
          <w:sz w:val="24"/>
          <w:szCs w:val="24"/>
        </w:rPr>
        <w:t xml:space="preserve">assigned lead for more </w:t>
      </w:r>
      <w:r w:rsidR="00FA7316">
        <w:rPr>
          <w:rFonts w:ascii="Arial" w:hAnsi="Arial" w:cs="Arial"/>
          <w:sz w:val="24"/>
          <w:szCs w:val="24"/>
        </w:rPr>
        <w:t xml:space="preserve">information. </w:t>
      </w:r>
      <w:r>
        <w:rPr>
          <w:rFonts w:ascii="Arial" w:hAnsi="Arial" w:cs="Arial"/>
          <w:sz w:val="24"/>
          <w:szCs w:val="24"/>
        </w:rPr>
        <w:t xml:space="preserve"> </w:t>
      </w:r>
    </w:p>
    <w:p w14:paraId="0F62A4EA" w14:textId="6D92062E" w:rsidR="004919D1" w:rsidRDefault="0030652D" w:rsidP="004919D1">
      <w:pPr>
        <w:rPr>
          <w:rFonts w:ascii="Arial" w:hAnsi="Arial" w:cs="Arial"/>
          <w:i/>
          <w:iCs/>
          <w:sz w:val="24"/>
          <w:szCs w:val="24"/>
        </w:rPr>
      </w:pPr>
      <w:r>
        <w:rPr>
          <w:rFonts w:ascii="Arial" w:hAnsi="Arial" w:cs="Arial"/>
          <w:i/>
          <w:iCs/>
          <w:sz w:val="24"/>
          <w:szCs w:val="24"/>
        </w:rPr>
        <w:t>Will there be a framework for Independent Contractual Opportunities for Coaching &amp; Consulting areas of expertise?</w:t>
      </w:r>
    </w:p>
    <w:p w14:paraId="406C1ABB" w14:textId="6F0F0324" w:rsidR="0030652D" w:rsidRPr="006C28CC" w:rsidRDefault="008C3B69" w:rsidP="008C3B69">
      <w:pPr>
        <w:pStyle w:val="ListParagraph"/>
        <w:numPr>
          <w:ilvl w:val="0"/>
          <w:numId w:val="2"/>
        </w:numPr>
        <w:rPr>
          <w:rFonts w:ascii="Arial" w:hAnsi="Arial" w:cs="Arial"/>
          <w:sz w:val="24"/>
          <w:szCs w:val="24"/>
        </w:rPr>
      </w:pPr>
      <w:r w:rsidRPr="006C28CC">
        <w:rPr>
          <w:rFonts w:ascii="Arial" w:hAnsi="Arial" w:cs="Arial"/>
          <w:sz w:val="24"/>
          <w:szCs w:val="24"/>
        </w:rPr>
        <w:t xml:space="preserve">On the website, </w:t>
      </w:r>
      <w:hyperlink r:id="rId18">
        <w:r w:rsidR="5AB4C168" w:rsidRPr="3D73E2D1">
          <w:rPr>
            <w:rStyle w:val="Hyperlink"/>
            <w:rFonts w:ascii="Arial" w:hAnsi="Arial" w:cs="Arial"/>
            <w:sz w:val="24"/>
            <w:szCs w:val="24"/>
          </w:rPr>
          <w:t>https://www.</w:t>
        </w:r>
        <w:r w:rsidR="1BC7A8C9" w:rsidRPr="3D73E2D1">
          <w:rPr>
            <w:rStyle w:val="Hyperlink"/>
            <w:rFonts w:ascii="Arial" w:hAnsi="Arial" w:cs="Arial"/>
            <w:sz w:val="24"/>
            <w:szCs w:val="24"/>
          </w:rPr>
          <w:t>ncdhhs</w:t>
        </w:r>
        <w:r w:rsidRPr="3D73E2D1">
          <w:rPr>
            <w:rStyle w:val="Hyperlink"/>
            <w:rFonts w:ascii="Arial" w:hAnsi="Arial" w:cs="Arial"/>
            <w:sz w:val="24"/>
            <w:szCs w:val="24"/>
          </w:rPr>
          <w:t>.gov/Getinvolved</w:t>
        </w:r>
      </w:hyperlink>
      <w:r w:rsidRPr="3D73E2D1">
        <w:rPr>
          <w:rFonts w:ascii="Arial" w:hAnsi="Arial" w:cs="Arial"/>
          <w:sz w:val="24"/>
          <w:szCs w:val="24"/>
        </w:rPr>
        <w:t>,</w:t>
      </w:r>
      <w:r w:rsidRPr="006C28CC">
        <w:rPr>
          <w:rFonts w:ascii="Arial" w:hAnsi="Arial" w:cs="Arial"/>
          <w:sz w:val="24"/>
          <w:szCs w:val="24"/>
        </w:rPr>
        <w:t xml:space="preserve"> we have our Community and Partner Engagement Guide, which focuses on five pillars: communities at the center, changes to policies, systems, and environments, leveraging data-driven strategies, catalyzing multi-sector collaboration and building sustainability and organizational capacities. This framework is essential in ensuring communities are central to our work. </w:t>
      </w:r>
      <w:r w:rsidR="004915D1">
        <w:rPr>
          <w:rFonts w:ascii="Arial" w:hAnsi="Arial" w:cs="Arial"/>
          <w:sz w:val="24"/>
          <w:szCs w:val="24"/>
        </w:rPr>
        <w:t>C</w:t>
      </w:r>
      <w:r w:rsidRPr="006C28CC">
        <w:rPr>
          <w:rFonts w:ascii="Arial" w:hAnsi="Arial" w:cs="Arial"/>
          <w:sz w:val="24"/>
          <w:szCs w:val="24"/>
        </w:rPr>
        <w:t xml:space="preserve">ontracting opportunities can be found on the NC Department of Administration (DOA) website for solicitation and bidding opportunities. </w:t>
      </w:r>
      <w:hyperlink r:id="rId19">
        <w:r w:rsidRPr="3D73E2D1">
          <w:rPr>
            <w:rStyle w:val="Hyperlink"/>
            <w:rFonts w:ascii="Arial" w:hAnsi="Arial" w:cs="Arial"/>
            <w:sz w:val="24"/>
            <w:szCs w:val="24"/>
          </w:rPr>
          <w:t>https://www.doa.nc.gov/</w:t>
        </w:r>
      </w:hyperlink>
      <w:r w:rsidRPr="3D73E2D1">
        <w:rPr>
          <w:rFonts w:ascii="Arial" w:hAnsi="Arial" w:cs="Arial"/>
          <w:sz w:val="24"/>
          <w:szCs w:val="24"/>
        </w:rPr>
        <w:t xml:space="preserve"> </w:t>
      </w:r>
    </w:p>
    <w:p w14:paraId="474CF896" w14:textId="5C1BC259" w:rsidR="008C3B69" w:rsidRDefault="00980F93" w:rsidP="008C3B69">
      <w:pPr>
        <w:rPr>
          <w:rFonts w:ascii="Arial" w:hAnsi="Arial" w:cs="Arial"/>
          <w:i/>
          <w:iCs/>
          <w:sz w:val="24"/>
          <w:szCs w:val="24"/>
        </w:rPr>
      </w:pPr>
      <w:r w:rsidRPr="00980F93">
        <w:rPr>
          <w:rFonts w:ascii="Arial" w:hAnsi="Arial" w:cs="Arial"/>
          <w:i/>
          <w:iCs/>
          <w:sz w:val="24"/>
          <w:szCs w:val="24"/>
        </w:rPr>
        <w:t>How will the CPE Initiative help to grow engagement</w:t>
      </w:r>
      <w:r w:rsidR="00C643F5">
        <w:rPr>
          <w:rFonts w:ascii="Arial" w:hAnsi="Arial" w:cs="Arial"/>
          <w:i/>
          <w:iCs/>
          <w:sz w:val="24"/>
          <w:szCs w:val="24"/>
        </w:rPr>
        <w:t>s</w:t>
      </w:r>
      <w:r w:rsidRPr="00980F93">
        <w:rPr>
          <w:rFonts w:ascii="Arial" w:hAnsi="Arial" w:cs="Arial"/>
          <w:i/>
          <w:iCs/>
          <w:sz w:val="24"/>
          <w:szCs w:val="24"/>
        </w:rPr>
        <w:t xml:space="preserve"> with communities, so their voices are heard, including the LGBTQ+, Hispanic/Latinx, farmworker, Black and African American, rural</w:t>
      </w:r>
      <w:r w:rsidR="006F7636">
        <w:rPr>
          <w:rFonts w:ascii="Arial" w:hAnsi="Arial" w:cs="Arial"/>
          <w:i/>
          <w:iCs/>
          <w:sz w:val="24"/>
          <w:szCs w:val="24"/>
        </w:rPr>
        <w:t>,</w:t>
      </w:r>
      <w:r w:rsidRPr="00980F93">
        <w:rPr>
          <w:rFonts w:ascii="Arial" w:hAnsi="Arial" w:cs="Arial"/>
          <w:i/>
          <w:iCs/>
          <w:sz w:val="24"/>
          <w:szCs w:val="24"/>
        </w:rPr>
        <w:t xml:space="preserve"> and others?</w:t>
      </w:r>
    </w:p>
    <w:p w14:paraId="54E1FB11" w14:textId="75D91D8D" w:rsidR="008C194F" w:rsidRDefault="00980F93" w:rsidP="008C194F">
      <w:pPr>
        <w:pStyle w:val="ListParagraph"/>
        <w:numPr>
          <w:ilvl w:val="0"/>
          <w:numId w:val="2"/>
        </w:numPr>
        <w:rPr>
          <w:rFonts w:ascii="Arial" w:hAnsi="Arial" w:cs="Arial"/>
          <w:sz w:val="24"/>
          <w:szCs w:val="24"/>
        </w:rPr>
      </w:pPr>
      <w:r w:rsidRPr="00980F93">
        <w:rPr>
          <w:rFonts w:ascii="Arial" w:hAnsi="Arial" w:cs="Arial"/>
          <w:sz w:val="24"/>
          <w:szCs w:val="24"/>
        </w:rPr>
        <w:t xml:space="preserve">True progress requires active community involvement. We are excited to move forward together to improve </w:t>
      </w:r>
      <w:r w:rsidR="00C25A3F">
        <w:rPr>
          <w:rFonts w:ascii="Arial" w:hAnsi="Arial" w:cs="Arial"/>
          <w:sz w:val="24"/>
          <w:szCs w:val="24"/>
        </w:rPr>
        <w:t>how</w:t>
      </w:r>
      <w:r w:rsidRPr="00980F93">
        <w:rPr>
          <w:rFonts w:ascii="Arial" w:hAnsi="Arial" w:cs="Arial"/>
          <w:sz w:val="24"/>
          <w:szCs w:val="24"/>
        </w:rPr>
        <w:t xml:space="preserve"> we collaborate and work toward growing our partner list</w:t>
      </w:r>
      <w:r w:rsidR="00C25A3F">
        <w:rPr>
          <w:rFonts w:ascii="Arial" w:hAnsi="Arial" w:cs="Arial"/>
          <w:sz w:val="24"/>
          <w:szCs w:val="24"/>
        </w:rPr>
        <w:t>,</w:t>
      </w:r>
      <w:r w:rsidRPr="00980F93">
        <w:rPr>
          <w:rFonts w:ascii="Arial" w:hAnsi="Arial" w:cs="Arial"/>
          <w:sz w:val="24"/>
          <w:szCs w:val="24"/>
        </w:rPr>
        <w:t xml:space="preserve"> to ensure we </w:t>
      </w:r>
      <w:r w:rsidR="00C25A3F">
        <w:rPr>
          <w:rFonts w:ascii="Arial" w:hAnsi="Arial" w:cs="Arial"/>
          <w:sz w:val="24"/>
          <w:szCs w:val="24"/>
        </w:rPr>
        <w:t>engage</w:t>
      </w:r>
      <w:r w:rsidRPr="00980F93">
        <w:rPr>
          <w:rFonts w:ascii="Arial" w:hAnsi="Arial" w:cs="Arial"/>
          <w:sz w:val="24"/>
          <w:szCs w:val="24"/>
        </w:rPr>
        <w:t xml:space="preserve"> all voices</w:t>
      </w:r>
      <w:r>
        <w:rPr>
          <w:rFonts w:ascii="Arial" w:hAnsi="Arial" w:cs="Arial"/>
          <w:sz w:val="24"/>
          <w:szCs w:val="24"/>
        </w:rPr>
        <w:t xml:space="preserve">. </w:t>
      </w:r>
      <w:r w:rsidR="008C194F" w:rsidRPr="006C28CC">
        <w:rPr>
          <w:rFonts w:ascii="Arial" w:hAnsi="Arial" w:cs="Arial"/>
          <w:sz w:val="24"/>
          <w:szCs w:val="24"/>
        </w:rPr>
        <w:t>If you know of organizations that m</w:t>
      </w:r>
      <w:r w:rsidR="00C25A3F">
        <w:rPr>
          <w:rFonts w:ascii="Arial" w:hAnsi="Arial" w:cs="Arial"/>
          <w:sz w:val="24"/>
          <w:szCs w:val="24"/>
        </w:rPr>
        <w:t>ay</w:t>
      </w:r>
      <w:r w:rsidR="008C194F" w:rsidRPr="006C28CC">
        <w:rPr>
          <w:rFonts w:ascii="Arial" w:hAnsi="Arial" w:cs="Arial"/>
          <w:sz w:val="24"/>
          <w:szCs w:val="24"/>
        </w:rPr>
        <w:t xml:space="preserve"> be interested in partnering with NCDHHS, please e-mail us at </w:t>
      </w:r>
      <w:hyperlink r:id="rId20">
        <w:r w:rsidR="008C194F" w:rsidRPr="3D73E2D1">
          <w:rPr>
            <w:rStyle w:val="Hyperlink"/>
            <w:rFonts w:ascii="Arial" w:hAnsi="Arial" w:cs="Arial"/>
            <w:sz w:val="24"/>
            <w:szCs w:val="24"/>
          </w:rPr>
          <w:t>HealthEquityOffice@dhhs.nc.gov</w:t>
        </w:r>
      </w:hyperlink>
      <w:r w:rsidR="008C194F" w:rsidRPr="006C28CC">
        <w:rPr>
          <w:rFonts w:ascii="Arial" w:hAnsi="Arial" w:cs="Arial"/>
          <w:sz w:val="24"/>
          <w:szCs w:val="24"/>
        </w:rPr>
        <w:t xml:space="preserve"> to explore the next steps. We are committed to strengthening partnerships with groups and prioritizing transparency with the communities we serve.</w:t>
      </w:r>
    </w:p>
    <w:p w14:paraId="46A8577F" w14:textId="77777777" w:rsidR="004C788B" w:rsidRPr="00491000" w:rsidRDefault="004C788B" w:rsidP="004C788B">
      <w:pPr>
        <w:rPr>
          <w:rFonts w:ascii="Arial" w:hAnsi="Arial" w:cs="Arial"/>
          <w:i/>
          <w:iCs/>
          <w:sz w:val="24"/>
          <w:szCs w:val="24"/>
        </w:rPr>
      </w:pPr>
    </w:p>
    <w:p w14:paraId="0BCE1760" w14:textId="77777777" w:rsidR="008C194F" w:rsidRPr="006C28CC" w:rsidRDefault="008C194F" w:rsidP="006C28CC">
      <w:pPr>
        <w:rPr>
          <w:rFonts w:ascii="Arial" w:hAnsi="Arial" w:cs="Arial"/>
          <w:i/>
          <w:iCs/>
          <w:sz w:val="24"/>
          <w:szCs w:val="24"/>
        </w:rPr>
      </w:pPr>
    </w:p>
    <w:p w14:paraId="23CB9118" w14:textId="107E5662" w:rsidR="1EAEFE87" w:rsidRDefault="1EAEFE87" w:rsidP="1EAEFE87"/>
    <w:p w14:paraId="35732280" w14:textId="7BCA4248" w:rsidR="009433A6" w:rsidRDefault="009433A6" w:rsidP="6EF146F6"/>
    <w:sectPr w:rsidR="00943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F77BA"/>
    <w:multiLevelType w:val="hybridMultilevel"/>
    <w:tmpl w:val="FEF0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80420"/>
    <w:multiLevelType w:val="hybridMultilevel"/>
    <w:tmpl w:val="DA847B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15100DE"/>
    <w:multiLevelType w:val="hybridMultilevel"/>
    <w:tmpl w:val="67267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E71EF"/>
    <w:multiLevelType w:val="hybridMultilevel"/>
    <w:tmpl w:val="062073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631D3"/>
    <w:multiLevelType w:val="hybridMultilevel"/>
    <w:tmpl w:val="E478610E"/>
    <w:lvl w:ilvl="0" w:tplc="B552BF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00BEF"/>
    <w:multiLevelType w:val="hybridMultilevel"/>
    <w:tmpl w:val="25EAD72C"/>
    <w:lvl w:ilvl="0" w:tplc="D18CA0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389094">
    <w:abstractNumId w:val="4"/>
  </w:num>
  <w:num w:numId="2" w16cid:durableId="664356349">
    <w:abstractNumId w:val="3"/>
  </w:num>
  <w:num w:numId="3" w16cid:durableId="225578108">
    <w:abstractNumId w:val="0"/>
  </w:num>
  <w:num w:numId="4" w16cid:durableId="2028166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749657">
    <w:abstractNumId w:val="2"/>
  </w:num>
  <w:num w:numId="6" w16cid:durableId="792482651">
    <w:abstractNumId w:val="5"/>
  </w:num>
  <w:num w:numId="7" w16cid:durableId="91390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2sTSzNDG3sDAHQiUdpeDU4uLM/DyQAsNaAOkJGp4sAAAA"/>
  </w:docVars>
  <w:rsids>
    <w:rsidRoot w:val="110FABC3"/>
    <w:rsid w:val="0000433A"/>
    <w:rsid w:val="000051BC"/>
    <w:rsid w:val="00021249"/>
    <w:rsid w:val="000706AA"/>
    <w:rsid w:val="0008161A"/>
    <w:rsid w:val="00082942"/>
    <w:rsid w:val="000A2F18"/>
    <w:rsid w:val="000A32D2"/>
    <w:rsid w:val="000C1076"/>
    <w:rsid w:val="000F7D3C"/>
    <w:rsid w:val="00125E04"/>
    <w:rsid w:val="001265C6"/>
    <w:rsid w:val="00161264"/>
    <w:rsid w:val="00174B53"/>
    <w:rsid w:val="001A4219"/>
    <w:rsid w:val="001A7EDC"/>
    <w:rsid w:val="001B4F7E"/>
    <w:rsid w:val="001B797C"/>
    <w:rsid w:val="001E6830"/>
    <w:rsid w:val="001F0814"/>
    <w:rsid w:val="001F7CCF"/>
    <w:rsid w:val="00206AFE"/>
    <w:rsid w:val="002240FE"/>
    <w:rsid w:val="00255B94"/>
    <w:rsid w:val="00285990"/>
    <w:rsid w:val="002878E6"/>
    <w:rsid w:val="00294290"/>
    <w:rsid w:val="002B1562"/>
    <w:rsid w:val="002F1778"/>
    <w:rsid w:val="0030652D"/>
    <w:rsid w:val="003065AA"/>
    <w:rsid w:val="003140ED"/>
    <w:rsid w:val="003246A4"/>
    <w:rsid w:val="00327F07"/>
    <w:rsid w:val="003354D5"/>
    <w:rsid w:val="00352F14"/>
    <w:rsid w:val="00355542"/>
    <w:rsid w:val="00364493"/>
    <w:rsid w:val="00381160"/>
    <w:rsid w:val="003813B0"/>
    <w:rsid w:val="00382FD9"/>
    <w:rsid w:val="00385E26"/>
    <w:rsid w:val="00387632"/>
    <w:rsid w:val="00392348"/>
    <w:rsid w:val="00393177"/>
    <w:rsid w:val="00393264"/>
    <w:rsid w:val="003A1436"/>
    <w:rsid w:val="003A6489"/>
    <w:rsid w:val="003C29F9"/>
    <w:rsid w:val="003D6F7F"/>
    <w:rsid w:val="003E0595"/>
    <w:rsid w:val="00424BF6"/>
    <w:rsid w:val="00426A22"/>
    <w:rsid w:val="00467DFB"/>
    <w:rsid w:val="0048123C"/>
    <w:rsid w:val="00491000"/>
    <w:rsid w:val="004915D1"/>
    <w:rsid w:val="004919D1"/>
    <w:rsid w:val="004A6D4C"/>
    <w:rsid w:val="004B3937"/>
    <w:rsid w:val="004B54A3"/>
    <w:rsid w:val="004C3F1F"/>
    <w:rsid w:val="004C788B"/>
    <w:rsid w:val="004D1EDD"/>
    <w:rsid w:val="004D4C51"/>
    <w:rsid w:val="004F5E22"/>
    <w:rsid w:val="004F5F40"/>
    <w:rsid w:val="005007B4"/>
    <w:rsid w:val="005061C0"/>
    <w:rsid w:val="00520B8A"/>
    <w:rsid w:val="00531A76"/>
    <w:rsid w:val="005419B2"/>
    <w:rsid w:val="00554840"/>
    <w:rsid w:val="00564E30"/>
    <w:rsid w:val="005707EA"/>
    <w:rsid w:val="005A326F"/>
    <w:rsid w:val="005C3098"/>
    <w:rsid w:val="005C44D2"/>
    <w:rsid w:val="005C73A5"/>
    <w:rsid w:val="005D4AB4"/>
    <w:rsid w:val="005E5AAA"/>
    <w:rsid w:val="006009D5"/>
    <w:rsid w:val="0061104B"/>
    <w:rsid w:val="00616CF4"/>
    <w:rsid w:val="00626CB6"/>
    <w:rsid w:val="0063139D"/>
    <w:rsid w:val="006358D8"/>
    <w:rsid w:val="006525B6"/>
    <w:rsid w:val="0067161A"/>
    <w:rsid w:val="00676955"/>
    <w:rsid w:val="006805E4"/>
    <w:rsid w:val="00686704"/>
    <w:rsid w:val="0069739D"/>
    <w:rsid w:val="006A14EB"/>
    <w:rsid w:val="006B0A7E"/>
    <w:rsid w:val="006C28CC"/>
    <w:rsid w:val="006D12E0"/>
    <w:rsid w:val="006F7636"/>
    <w:rsid w:val="0070516C"/>
    <w:rsid w:val="00724971"/>
    <w:rsid w:val="007259D6"/>
    <w:rsid w:val="00731F64"/>
    <w:rsid w:val="00732D8D"/>
    <w:rsid w:val="00733273"/>
    <w:rsid w:val="007378C5"/>
    <w:rsid w:val="00740900"/>
    <w:rsid w:val="00740C82"/>
    <w:rsid w:val="00745AB3"/>
    <w:rsid w:val="00746F11"/>
    <w:rsid w:val="00760817"/>
    <w:rsid w:val="0076738B"/>
    <w:rsid w:val="007828D2"/>
    <w:rsid w:val="00794905"/>
    <w:rsid w:val="007A0F17"/>
    <w:rsid w:val="007A4CFF"/>
    <w:rsid w:val="007B0727"/>
    <w:rsid w:val="007C64AF"/>
    <w:rsid w:val="007D0093"/>
    <w:rsid w:val="007F219A"/>
    <w:rsid w:val="00803A77"/>
    <w:rsid w:val="00803B8D"/>
    <w:rsid w:val="00811ECF"/>
    <w:rsid w:val="00832EDE"/>
    <w:rsid w:val="008462B4"/>
    <w:rsid w:val="0085238D"/>
    <w:rsid w:val="008773C6"/>
    <w:rsid w:val="00893EEE"/>
    <w:rsid w:val="008C0534"/>
    <w:rsid w:val="008C194F"/>
    <w:rsid w:val="008C3B69"/>
    <w:rsid w:val="008C771E"/>
    <w:rsid w:val="008D0C22"/>
    <w:rsid w:val="008D64DA"/>
    <w:rsid w:val="008E0EB5"/>
    <w:rsid w:val="008E609D"/>
    <w:rsid w:val="00934E30"/>
    <w:rsid w:val="009350DE"/>
    <w:rsid w:val="00937339"/>
    <w:rsid w:val="00940092"/>
    <w:rsid w:val="00942CF0"/>
    <w:rsid w:val="009433A6"/>
    <w:rsid w:val="009467ED"/>
    <w:rsid w:val="00951A92"/>
    <w:rsid w:val="00957EE0"/>
    <w:rsid w:val="00970633"/>
    <w:rsid w:val="00970E8E"/>
    <w:rsid w:val="00976F89"/>
    <w:rsid w:val="00980F93"/>
    <w:rsid w:val="00983700"/>
    <w:rsid w:val="00996DCD"/>
    <w:rsid w:val="009A0D03"/>
    <w:rsid w:val="009A1BBF"/>
    <w:rsid w:val="009A5CA7"/>
    <w:rsid w:val="009B19CC"/>
    <w:rsid w:val="009F097B"/>
    <w:rsid w:val="00A047D6"/>
    <w:rsid w:val="00A07608"/>
    <w:rsid w:val="00A231A9"/>
    <w:rsid w:val="00A47B2E"/>
    <w:rsid w:val="00A77D8A"/>
    <w:rsid w:val="00A8011F"/>
    <w:rsid w:val="00A851ED"/>
    <w:rsid w:val="00AA1AE2"/>
    <w:rsid w:val="00AC3344"/>
    <w:rsid w:val="00AD5776"/>
    <w:rsid w:val="00AE1EE5"/>
    <w:rsid w:val="00AE4F11"/>
    <w:rsid w:val="00B3071B"/>
    <w:rsid w:val="00B365D7"/>
    <w:rsid w:val="00B44D08"/>
    <w:rsid w:val="00B52888"/>
    <w:rsid w:val="00B81550"/>
    <w:rsid w:val="00B87BC2"/>
    <w:rsid w:val="00BC7CCB"/>
    <w:rsid w:val="00BF7FE1"/>
    <w:rsid w:val="00C07AD5"/>
    <w:rsid w:val="00C13F88"/>
    <w:rsid w:val="00C212D8"/>
    <w:rsid w:val="00C25A3F"/>
    <w:rsid w:val="00C2769D"/>
    <w:rsid w:val="00C474F4"/>
    <w:rsid w:val="00C540A6"/>
    <w:rsid w:val="00C566C6"/>
    <w:rsid w:val="00C6203D"/>
    <w:rsid w:val="00C643F5"/>
    <w:rsid w:val="00C81997"/>
    <w:rsid w:val="00C87EA5"/>
    <w:rsid w:val="00C97E6C"/>
    <w:rsid w:val="00CA26C0"/>
    <w:rsid w:val="00CA5C4C"/>
    <w:rsid w:val="00CD1684"/>
    <w:rsid w:val="00CD54EE"/>
    <w:rsid w:val="00CE7E95"/>
    <w:rsid w:val="00CF491B"/>
    <w:rsid w:val="00D242F2"/>
    <w:rsid w:val="00DA0552"/>
    <w:rsid w:val="00DA08E3"/>
    <w:rsid w:val="00DA3FEF"/>
    <w:rsid w:val="00DA42F7"/>
    <w:rsid w:val="00DB3DD9"/>
    <w:rsid w:val="00DC1416"/>
    <w:rsid w:val="00DC5AE4"/>
    <w:rsid w:val="00DD73E3"/>
    <w:rsid w:val="00DE3663"/>
    <w:rsid w:val="00DF24B4"/>
    <w:rsid w:val="00DF7126"/>
    <w:rsid w:val="00DF79EE"/>
    <w:rsid w:val="00E01C5B"/>
    <w:rsid w:val="00E41B49"/>
    <w:rsid w:val="00E62FAD"/>
    <w:rsid w:val="00E64123"/>
    <w:rsid w:val="00E730E4"/>
    <w:rsid w:val="00E81D7C"/>
    <w:rsid w:val="00E90916"/>
    <w:rsid w:val="00E977D8"/>
    <w:rsid w:val="00EB08AF"/>
    <w:rsid w:val="00EB6143"/>
    <w:rsid w:val="00EC5DD6"/>
    <w:rsid w:val="00EE6BA6"/>
    <w:rsid w:val="00F03147"/>
    <w:rsid w:val="00F15FB3"/>
    <w:rsid w:val="00F27DC2"/>
    <w:rsid w:val="00F32DD6"/>
    <w:rsid w:val="00F34A80"/>
    <w:rsid w:val="00F40D16"/>
    <w:rsid w:val="00F47D81"/>
    <w:rsid w:val="00F61810"/>
    <w:rsid w:val="00F627B7"/>
    <w:rsid w:val="00F71200"/>
    <w:rsid w:val="00F71241"/>
    <w:rsid w:val="00F74BF7"/>
    <w:rsid w:val="00F80038"/>
    <w:rsid w:val="00F8459F"/>
    <w:rsid w:val="00FA7316"/>
    <w:rsid w:val="00FB06B7"/>
    <w:rsid w:val="00FB093B"/>
    <w:rsid w:val="00FB1A23"/>
    <w:rsid w:val="00FC67C7"/>
    <w:rsid w:val="00FF25D1"/>
    <w:rsid w:val="0672E977"/>
    <w:rsid w:val="082F7347"/>
    <w:rsid w:val="0B818623"/>
    <w:rsid w:val="0D2B03FD"/>
    <w:rsid w:val="110FABC3"/>
    <w:rsid w:val="12249BBD"/>
    <w:rsid w:val="16B393E2"/>
    <w:rsid w:val="18F01C9E"/>
    <w:rsid w:val="1AE67F7B"/>
    <w:rsid w:val="1BC7A8C9"/>
    <w:rsid w:val="1C9EA77F"/>
    <w:rsid w:val="1EAEFE87"/>
    <w:rsid w:val="1F3FDCD1"/>
    <w:rsid w:val="1F796F14"/>
    <w:rsid w:val="21BA2962"/>
    <w:rsid w:val="22D46DEF"/>
    <w:rsid w:val="23AA83AA"/>
    <w:rsid w:val="23DEC88E"/>
    <w:rsid w:val="2750B032"/>
    <w:rsid w:val="29054449"/>
    <w:rsid w:val="2B75BAF3"/>
    <w:rsid w:val="2E409148"/>
    <w:rsid w:val="2E61745A"/>
    <w:rsid w:val="307E48F4"/>
    <w:rsid w:val="324D6FCB"/>
    <w:rsid w:val="32D19C2D"/>
    <w:rsid w:val="3620076C"/>
    <w:rsid w:val="3956793E"/>
    <w:rsid w:val="39F4F8D0"/>
    <w:rsid w:val="39FCB291"/>
    <w:rsid w:val="3D5A8145"/>
    <w:rsid w:val="3D73E2D1"/>
    <w:rsid w:val="42B74DE1"/>
    <w:rsid w:val="42E7DE83"/>
    <w:rsid w:val="462683F6"/>
    <w:rsid w:val="472A5AE8"/>
    <w:rsid w:val="4B9AF35E"/>
    <w:rsid w:val="4CDEB77D"/>
    <w:rsid w:val="4D089DC8"/>
    <w:rsid w:val="506438D3"/>
    <w:rsid w:val="517E6D83"/>
    <w:rsid w:val="53D05EFB"/>
    <w:rsid w:val="5AB4C168"/>
    <w:rsid w:val="5D035EB9"/>
    <w:rsid w:val="6015E1DD"/>
    <w:rsid w:val="62DD5F2E"/>
    <w:rsid w:val="647DB1FA"/>
    <w:rsid w:val="652AC8B2"/>
    <w:rsid w:val="6722E8E4"/>
    <w:rsid w:val="6D5585A6"/>
    <w:rsid w:val="6EF146F6"/>
    <w:rsid w:val="730F12D2"/>
    <w:rsid w:val="73B64EDA"/>
    <w:rsid w:val="76BDFCC2"/>
    <w:rsid w:val="79D7E29B"/>
    <w:rsid w:val="7D11FE85"/>
    <w:rsid w:val="7EA7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FABC3"/>
  <w15:chartTrackingRefBased/>
  <w15:docId w15:val="{95C864EB-5D58-4D08-BB02-7E0BE235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EE5"/>
    <w:pPr>
      <w:ind w:left="720"/>
      <w:contextualSpacing/>
    </w:pPr>
  </w:style>
  <w:style w:type="character" w:styleId="Hyperlink">
    <w:name w:val="Hyperlink"/>
    <w:basedOn w:val="DefaultParagraphFont"/>
    <w:uiPriority w:val="99"/>
    <w:unhideWhenUsed/>
    <w:rsid w:val="00520B8A"/>
    <w:rPr>
      <w:color w:val="0563C1"/>
      <w:u w:val="single"/>
    </w:rPr>
  </w:style>
  <w:style w:type="character" w:styleId="UnresolvedMention">
    <w:name w:val="Unresolved Mention"/>
    <w:basedOn w:val="DefaultParagraphFont"/>
    <w:uiPriority w:val="99"/>
    <w:semiHidden/>
    <w:unhideWhenUsed/>
    <w:rsid w:val="003354D5"/>
    <w:rPr>
      <w:color w:val="605E5C"/>
      <w:shd w:val="clear" w:color="auto" w:fill="E1DFDD"/>
    </w:rPr>
  </w:style>
  <w:style w:type="character" w:styleId="FollowedHyperlink">
    <w:name w:val="FollowedHyperlink"/>
    <w:basedOn w:val="DefaultParagraphFont"/>
    <w:uiPriority w:val="99"/>
    <w:semiHidden/>
    <w:unhideWhenUsed/>
    <w:rsid w:val="001B4F7E"/>
    <w:rPr>
      <w:color w:val="954F72" w:themeColor="followedHyperlink"/>
      <w:u w:val="single"/>
    </w:rPr>
  </w:style>
  <w:style w:type="paragraph" w:styleId="Revision">
    <w:name w:val="Revision"/>
    <w:hidden/>
    <w:uiPriority w:val="99"/>
    <w:semiHidden/>
    <w:rsid w:val="00F627B7"/>
    <w:pPr>
      <w:spacing w:after="0" w:line="240" w:lineRule="auto"/>
    </w:pPr>
  </w:style>
  <w:style w:type="character" w:styleId="CommentReference">
    <w:name w:val="annotation reference"/>
    <w:basedOn w:val="DefaultParagraphFont"/>
    <w:uiPriority w:val="99"/>
    <w:semiHidden/>
    <w:unhideWhenUsed/>
    <w:rsid w:val="00F627B7"/>
    <w:rPr>
      <w:sz w:val="16"/>
      <w:szCs w:val="16"/>
    </w:rPr>
  </w:style>
  <w:style w:type="paragraph" w:styleId="CommentText">
    <w:name w:val="annotation text"/>
    <w:basedOn w:val="Normal"/>
    <w:link w:val="CommentTextChar"/>
    <w:uiPriority w:val="99"/>
    <w:unhideWhenUsed/>
    <w:rsid w:val="00F627B7"/>
    <w:pPr>
      <w:spacing w:line="240" w:lineRule="auto"/>
    </w:pPr>
    <w:rPr>
      <w:sz w:val="20"/>
      <w:szCs w:val="20"/>
    </w:rPr>
  </w:style>
  <w:style w:type="character" w:customStyle="1" w:styleId="CommentTextChar">
    <w:name w:val="Comment Text Char"/>
    <w:basedOn w:val="DefaultParagraphFont"/>
    <w:link w:val="CommentText"/>
    <w:uiPriority w:val="99"/>
    <w:rsid w:val="00F627B7"/>
    <w:rPr>
      <w:sz w:val="20"/>
      <w:szCs w:val="20"/>
    </w:rPr>
  </w:style>
  <w:style w:type="paragraph" w:styleId="CommentSubject">
    <w:name w:val="annotation subject"/>
    <w:basedOn w:val="CommentText"/>
    <w:next w:val="CommentText"/>
    <w:link w:val="CommentSubjectChar"/>
    <w:uiPriority w:val="99"/>
    <w:semiHidden/>
    <w:unhideWhenUsed/>
    <w:rsid w:val="00F627B7"/>
    <w:rPr>
      <w:b/>
      <w:bCs/>
    </w:rPr>
  </w:style>
  <w:style w:type="character" w:customStyle="1" w:styleId="CommentSubjectChar">
    <w:name w:val="Comment Subject Char"/>
    <w:basedOn w:val="CommentTextChar"/>
    <w:link w:val="CommentSubject"/>
    <w:uiPriority w:val="99"/>
    <w:semiHidden/>
    <w:rsid w:val="00F62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92958">
      <w:bodyDiv w:val="1"/>
      <w:marLeft w:val="0"/>
      <w:marRight w:val="0"/>
      <w:marTop w:val="0"/>
      <w:marBottom w:val="0"/>
      <w:divBdr>
        <w:top w:val="none" w:sz="0" w:space="0" w:color="auto"/>
        <w:left w:val="none" w:sz="0" w:space="0" w:color="auto"/>
        <w:bottom w:val="none" w:sz="0" w:space="0" w:color="auto"/>
        <w:right w:val="none" w:sz="0" w:space="0" w:color="auto"/>
      </w:divBdr>
      <w:divsChild>
        <w:div w:id="478229415">
          <w:marLeft w:val="0"/>
          <w:marRight w:val="0"/>
          <w:marTop w:val="0"/>
          <w:marBottom w:val="0"/>
          <w:divBdr>
            <w:top w:val="none" w:sz="0" w:space="0" w:color="auto"/>
            <w:left w:val="none" w:sz="0" w:space="0" w:color="auto"/>
            <w:bottom w:val="none" w:sz="0" w:space="0" w:color="auto"/>
            <w:right w:val="none" w:sz="0" w:space="0" w:color="auto"/>
          </w:divBdr>
          <w:divsChild>
            <w:div w:id="292759248">
              <w:marLeft w:val="0"/>
              <w:marRight w:val="0"/>
              <w:marTop w:val="0"/>
              <w:marBottom w:val="0"/>
              <w:divBdr>
                <w:top w:val="none" w:sz="0" w:space="0" w:color="auto"/>
                <w:left w:val="none" w:sz="0" w:space="0" w:color="auto"/>
                <w:bottom w:val="none" w:sz="0" w:space="0" w:color="auto"/>
                <w:right w:val="none" w:sz="0" w:space="0" w:color="auto"/>
              </w:divBdr>
              <w:divsChild>
                <w:div w:id="733314036">
                  <w:marLeft w:val="0"/>
                  <w:marRight w:val="0"/>
                  <w:marTop w:val="0"/>
                  <w:marBottom w:val="0"/>
                  <w:divBdr>
                    <w:top w:val="none" w:sz="0" w:space="0" w:color="auto"/>
                    <w:left w:val="none" w:sz="0" w:space="0" w:color="auto"/>
                    <w:bottom w:val="none" w:sz="0" w:space="0" w:color="auto"/>
                    <w:right w:val="none" w:sz="0" w:space="0" w:color="auto"/>
                  </w:divBdr>
                  <w:divsChild>
                    <w:div w:id="291248498">
                      <w:marLeft w:val="0"/>
                      <w:marRight w:val="0"/>
                      <w:marTop w:val="0"/>
                      <w:marBottom w:val="0"/>
                      <w:divBdr>
                        <w:top w:val="none" w:sz="0" w:space="0" w:color="auto"/>
                        <w:left w:val="none" w:sz="0" w:space="0" w:color="auto"/>
                        <w:bottom w:val="none" w:sz="0" w:space="0" w:color="auto"/>
                        <w:right w:val="none" w:sz="0" w:space="0" w:color="auto"/>
                      </w:divBdr>
                      <w:divsChild>
                        <w:div w:id="1065567511">
                          <w:marLeft w:val="0"/>
                          <w:marRight w:val="0"/>
                          <w:marTop w:val="0"/>
                          <w:marBottom w:val="0"/>
                          <w:divBdr>
                            <w:top w:val="none" w:sz="0" w:space="0" w:color="auto"/>
                            <w:left w:val="none" w:sz="0" w:space="0" w:color="auto"/>
                            <w:bottom w:val="none" w:sz="0" w:space="0" w:color="auto"/>
                            <w:right w:val="none" w:sz="0" w:space="0" w:color="auto"/>
                          </w:divBdr>
                          <w:divsChild>
                            <w:div w:id="1982153814">
                              <w:marLeft w:val="0"/>
                              <w:marRight w:val="0"/>
                              <w:marTop w:val="0"/>
                              <w:marBottom w:val="0"/>
                              <w:divBdr>
                                <w:top w:val="none" w:sz="0" w:space="0" w:color="auto"/>
                                <w:left w:val="none" w:sz="0" w:space="0" w:color="auto"/>
                                <w:bottom w:val="none" w:sz="0" w:space="0" w:color="auto"/>
                                <w:right w:val="none" w:sz="0" w:space="0" w:color="auto"/>
                              </w:divBdr>
                              <w:divsChild>
                                <w:div w:id="2054380797">
                                  <w:marLeft w:val="0"/>
                                  <w:marRight w:val="0"/>
                                  <w:marTop w:val="0"/>
                                  <w:marBottom w:val="0"/>
                                  <w:divBdr>
                                    <w:top w:val="none" w:sz="0" w:space="0" w:color="auto"/>
                                    <w:left w:val="none" w:sz="0" w:space="0" w:color="auto"/>
                                    <w:bottom w:val="none" w:sz="0" w:space="0" w:color="auto"/>
                                    <w:right w:val="none" w:sz="0" w:space="0" w:color="auto"/>
                                  </w:divBdr>
                                  <w:divsChild>
                                    <w:div w:id="188297626">
                                      <w:marLeft w:val="0"/>
                                      <w:marRight w:val="0"/>
                                      <w:marTop w:val="0"/>
                                      <w:marBottom w:val="0"/>
                                      <w:divBdr>
                                        <w:top w:val="none" w:sz="0" w:space="0" w:color="auto"/>
                                        <w:left w:val="none" w:sz="0" w:space="0" w:color="auto"/>
                                        <w:bottom w:val="none" w:sz="0" w:space="0" w:color="auto"/>
                                        <w:right w:val="none" w:sz="0" w:space="0" w:color="auto"/>
                                      </w:divBdr>
                                      <w:divsChild>
                                        <w:div w:id="16015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154485">
                  <w:marLeft w:val="0"/>
                  <w:marRight w:val="0"/>
                  <w:marTop w:val="0"/>
                  <w:marBottom w:val="0"/>
                  <w:divBdr>
                    <w:top w:val="none" w:sz="0" w:space="0" w:color="auto"/>
                    <w:left w:val="none" w:sz="0" w:space="0" w:color="auto"/>
                    <w:bottom w:val="none" w:sz="0" w:space="0" w:color="auto"/>
                    <w:right w:val="none" w:sz="0" w:space="0" w:color="auto"/>
                  </w:divBdr>
                  <w:divsChild>
                    <w:div w:id="1337658843">
                      <w:marLeft w:val="0"/>
                      <w:marRight w:val="0"/>
                      <w:marTop w:val="0"/>
                      <w:marBottom w:val="0"/>
                      <w:divBdr>
                        <w:top w:val="none" w:sz="0" w:space="0" w:color="auto"/>
                        <w:left w:val="none" w:sz="0" w:space="0" w:color="auto"/>
                        <w:bottom w:val="none" w:sz="0" w:space="0" w:color="auto"/>
                        <w:right w:val="none" w:sz="0" w:space="0" w:color="auto"/>
                      </w:divBdr>
                      <w:divsChild>
                        <w:div w:id="771826169">
                          <w:marLeft w:val="0"/>
                          <w:marRight w:val="0"/>
                          <w:marTop w:val="0"/>
                          <w:marBottom w:val="0"/>
                          <w:divBdr>
                            <w:top w:val="none" w:sz="0" w:space="0" w:color="auto"/>
                            <w:left w:val="none" w:sz="0" w:space="0" w:color="auto"/>
                            <w:bottom w:val="none" w:sz="0" w:space="0" w:color="auto"/>
                            <w:right w:val="none" w:sz="0" w:space="0" w:color="auto"/>
                          </w:divBdr>
                          <w:divsChild>
                            <w:div w:id="1120800393">
                              <w:marLeft w:val="30"/>
                              <w:marRight w:val="30"/>
                              <w:marTop w:val="0"/>
                              <w:marBottom w:val="30"/>
                              <w:divBdr>
                                <w:top w:val="none" w:sz="0" w:space="0" w:color="auto"/>
                                <w:left w:val="none" w:sz="0" w:space="0" w:color="auto"/>
                                <w:bottom w:val="none" w:sz="0" w:space="0" w:color="auto"/>
                                <w:right w:val="none" w:sz="0" w:space="0" w:color="auto"/>
                              </w:divBdr>
                              <w:divsChild>
                                <w:div w:id="680817103">
                                  <w:marLeft w:val="0"/>
                                  <w:marRight w:val="-15"/>
                                  <w:marTop w:val="0"/>
                                  <w:marBottom w:val="30"/>
                                  <w:divBdr>
                                    <w:top w:val="single" w:sz="6" w:space="0" w:color="F9FBFD"/>
                                    <w:left w:val="single" w:sz="6" w:space="9" w:color="F9FBFD"/>
                                    <w:bottom w:val="none" w:sz="0" w:space="0" w:color="auto"/>
                                    <w:right w:val="single" w:sz="6" w:space="5" w:color="F9FBFD"/>
                                  </w:divBdr>
                                  <w:divsChild>
                                    <w:div w:id="905914642">
                                      <w:marLeft w:val="-15"/>
                                      <w:marRight w:val="-15"/>
                                      <w:marTop w:val="0"/>
                                      <w:marBottom w:val="0"/>
                                      <w:divBdr>
                                        <w:top w:val="none" w:sz="0" w:space="0" w:color="E4E4E4"/>
                                        <w:left w:val="none" w:sz="0" w:space="0" w:color="E4E4E4"/>
                                        <w:bottom w:val="none" w:sz="0" w:space="0" w:color="E4E4E4"/>
                                        <w:right w:val="none" w:sz="0" w:space="0" w:color="E4E4E4"/>
                                      </w:divBdr>
                                      <w:divsChild>
                                        <w:div w:id="813257865">
                                          <w:marLeft w:val="0"/>
                                          <w:marRight w:val="0"/>
                                          <w:marTop w:val="0"/>
                                          <w:marBottom w:val="0"/>
                                          <w:divBdr>
                                            <w:top w:val="none" w:sz="0" w:space="0" w:color="auto"/>
                                            <w:left w:val="none" w:sz="0" w:space="0" w:color="auto"/>
                                            <w:bottom w:val="none" w:sz="0" w:space="0" w:color="auto"/>
                                            <w:right w:val="none" w:sz="0" w:space="0" w:color="auto"/>
                                          </w:divBdr>
                                          <w:divsChild>
                                            <w:div w:id="17078701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96484990">
                                  <w:marLeft w:val="0"/>
                                  <w:marRight w:val="-15"/>
                                  <w:marTop w:val="0"/>
                                  <w:marBottom w:val="30"/>
                                  <w:divBdr>
                                    <w:top w:val="single" w:sz="6" w:space="0" w:color="F9FBFD"/>
                                    <w:left w:val="single" w:sz="6" w:space="9" w:color="F9FBFD"/>
                                    <w:bottom w:val="none" w:sz="0" w:space="0" w:color="auto"/>
                                    <w:right w:val="single" w:sz="6" w:space="5" w:color="F9FBFD"/>
                                  </w:divBdr>
                                  <w:divsChild>
                                    <w:div w:id="1638535133">
                                      <w:marLeft w:val="-15"/>
                                      <w:marRight w:val="-15"/>
                                      <w:marTop w:val="0"/>
                                      <w:marBottom w:val="0"/>
                                      <w:divBdr>
                                        <w:top w:val="none" w:sz="0" w:space="0" w:color="E4E4E4"/>
                                        <w:left w:val="none" w:sz="0" w:space="0" w:color="E4E4E4"/>
                                        <w:bottom w:val="none" w:sz="0" w:space="0" w:color="E4E4E4"/>
                                        <w:right w:val="none" w:sz="0" w:space="0" w:color="E4E4E4"/>
                                      </w:divBdr>
                                      <w:divsChild>
                                        <w:div w:id="837575783">
                                          <w:marLeft w:val="0"/>
                                          <w:marRight w:val="0"/>
                                          <w:marTop w:val="0"/>
                                          <w:marBottom w:val="0"/>
                                          <w:divBdr>
                                            <w:top w:val="none" w:sz="0" w:space="0" w:color="auto"/>
                                            <w:left w:val="none" w:sz="0" w:space="0" w:color="auto"/>
                                            <w:bottom w:val="none" w:sz="0" w:space="0" w:color="auto"/>
                                            <w:right w:val="none" w:sz="0" w:space="0" w:color="auto"/>
                                          </w:divBdr>
                                          <w:divsChild>
                                            <w:div w:id="123643133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82126672">
                                  <w:marLeft w:val="0"/>
                                  <w:marRight w:val="-15"/>
                                  <w:marTop w:val="0"/>
                                  <w:marBottom w:val="30"/>
                                  <w:divBdr>
                                    <w:top w:val="single" w:sz="6" w:space="0" w:color="E1E9F7"/>
                                    <w:left w:val="single" w:sz="6" w:space="8" w:color="E1E9F7"/>
                                    <w:bottom w:val="none" w:sz="0" w:space="0" w:color="auto"/>
                                    <w:right w:val="single" w:sz="6" w:space="4" w:color="E1E9F7"/>
                                  </w:divBdr>
                                  <w:divsChild>
                                    <w:div w:id="122499904">
                                      <w:marLeft w:val="-15"/>
                                      <w:marRight w:val="-15"/>
                                      <w:marTop w:val="0"/>
                                      <w:marBottom w:val="0"/>
                                      <w:divBdr>
                                        <w:top w:val="none" w:sz="0" w:space="0" w:color="D8D8D8"/>
                                        <w:left w:val="none" w:sz="0" w:space="0" w:color="D8D8D8"/>
                                        <w:bottom w:val="none" w:sz="0" w:space="0" w:color="D8D8D8"/>
                                        <w:right w:val="none" w:sz="0" w:space="0" w:color="D8D8D8"/>
                                      </w:divBdr>
                                      <w:divsChild>
                                        <w:div w:id="1106387907">
                                          <w:marLeft w:val="0"/>
                                          <w:marRight w:val="0"/>
                                          <w:marTop w:val="0"/>
                                          <w:marBottom w:val="0"/>
                                          <w:divBdr>
                                            <w:top w:val="none" w:sz="0" w:space="0" w:color="auto"/>
                                            <w:left w:val="none" w:sz="0" w:space="0" w:color="auto"/>
                                            <w:bottom w:val="none" w:sz="0" w:space="0" w:color="auto"/>
                                            <w:right w:val="none" w:sz="0" w:space="0" w:color="auto"/>
                                          </w:divBdr>
                                          <w:divsChild>
                                            <w:div w:id="90684226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131509">
          <w:marLeft w:val="0"/>
          <w:marRight w:val="0"/>
          <w:marTop w:val="0"/>
          <w:marBottom w:val="0"/>
          <w:divBdr>
            <w:top w:val="none" w:sz="0" w:space="0" w:color="auto"/>
            <w:left w:val="none" w:sz="0" w:space="0" w:color="auto"/>
            <w:bottom w:val="none" w:sz="0" w:space="0" w:color="auto"/>
            <w:right w:val="none" w:sz="0" w:space="0" w:color="auto"/>
          </w:divBdr>
          <w:divsChild>
            <w:div w:id="13847773">
              <w:marLeft w:val="0"/>
              <w:marRight w:val="0"/>
              <w:marTop w:val="0"/>
              <w:marBottom w:val="0"/>
              <w:divBdr>
                <w:top w:val="single" w:sz="12" w:space="0" w:color="0B57D0"/>
                <w:left w:val="single" w:sz="12" w:space="2" w:color="0B57D0"/>
                <w:bottom w:val="single" w:sz="12" w:space="0" w:color="0B57D0"/>
                <w:right w:val="single" w:sz="12" w:space="2" w:color="0B57D0"/>
              </w:divBdr>
              <w:divsChild>
                <w:div w:id="3834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0498">
      <w:bodyDiv w:val="1"/>
      <w:marLeft w:val="0"/>
      <w:marRight w:val="0"/>
      <w:marTop w:val="0"/>
      <w:marBottom w:val="0"/>
      <w:divBdr>
        <w:top w:val="none" w:sz="0" w:space="0" w:color="auto"/>
        <w:left w:val="none" w:sz="0" w:space="0" w:color="auto"/>
        <w:bottom w:val="none" w:sz="0" w:space="0" w:color="auto"/>
        <w:right w:val="none" w:sz="0" w:space="0" w:color="auto"/>
      </w:divBdr>
      <w:divsChild>
        <w:div w:id="2097676420">
          <w:marLeft w:val="0"/>
          <w:marRight w:val="0"/>
          <w:marTop w:val="0"/>
          <w:marBottom w:val="0"/>
          <w:divBdr>
            <w:top w:val="none" w:sz="0" w:space="0" w:color="auto"/>
            <w:left w:val="none" w:sz="0" w:space="0" w:color="auto"/>
            <w:bottom w:val="none" w:sz="0" w:space="0" w:color="auto"/>
            <w:right w:val="none" w:sz="0" w:space="0" w:color="auto"/>
          </w:divBdr>
          <w:divsChild>
            <w:div w:id="139075683">
              <w:marLeft w:val="0"/>
              <w:marRight w:val="0"/>
              <w:marTop w:val="0"/>
              <w:marBottom w:val="0"/>
              <w:divBdr>
                <w:top w:val="none" w:sz="0" w:space="0" w:color="auto"/>
                <w:left w:val="none" w:sz="0" w:space="0" w:color="auto"/>
                <w:bottom w:val="single" w:sz="6" w:space="0" w:color="C0C0C0"/>
                <w:right w:val="none" w:sz="0" w:space="0" w:color="auto"/>
              </w:divBdr>
              <w:divsChild>
                <w:div w:id="1439569204">
                  <w:marLeft w:val="0"/>
                  <w:marRight w:val="0"/>
                  <w:marTop w:val="0"/>
                  <w:marBottom w:val="0"/>
                  <w:divBdr>
                    <w:top w:val="none" w:sz="0" w:space="0" w:color="auto"/>
                    <w:left w:val="none" w:sz="0" w:space="0" w:color="auto"/>
                    <w:bottom w:val="none" w:sz="0" w:space="0" w:color="auto"/>
                    <w:right w:val="none" w:sz="0" w:space="0" w:color="auto"/>
                  </w:divBdr>
                  <w:divsChild>
                    <w:div w:id="639189369">
                      <w:marLeft w:val="0"/>
                      <w:marRight w:val="0"/>
                      <w:marTop w:val="0"/>
                      <w:marBottom w:val="0"/>
                      <w:divBdr>
                        <w:top w:val="none" w:sz="0" w:space="0" w:color="auto"/>
                        <w:left w:val="none" w:sz="0" w:space="0" w:color="auto"/>
                        <w:bottom w:val="none" w:sz="0" w:space="0" w:color="auto"/>
                        <w:right w:val="none" w:sz="0" w:space="0" w:color="auto"/>
                      </w:divBdr>
                      <w:divsChild>
                        <w:div w:id="556933981">
                          <w:marLeft w:val="0"/>
                          <w:marRight w:val="0"/>
                          <w:marTop w:val="0"/>
                          <w:marBottom w:val="0"/>
                          <w:divBdr>
                            <w:top w:val="none" w:sz="0" w:space="0" w:color="auto"/>
                            <w:left w:val="none" w:sz="0" w:space="0" w:color="auto"/>
                            <w:bottom w:val="none" w:sz="0" w:space="0" w:color="auto"/>
                            <w:right w:val="none" w:sz="0" w:space="0" w:color="auto"/>
                          </w:divBdr>
                          <w:divsChild>
                            <w:div w:id="11534490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about/department-initiatives/community-and-partner-engagement" TargetMode="External"/><Relationship Id="rId13" Type="http://schemas.openxmlformats.org/officeDocument/2006/relationships/hyperlink" Target="https://nam10.safelinks.protection.outlook.com/?url=https%3A%2F%2Fwww.ncdhhs.gov%2Fcommunity-and-partner-engagement&amp;data=05%7C02%7Cspedraza%40guidehouse.com%7C8e26f9fbff08459bc40308dc325a2196%7C4ee48f43e15d4f4aad55d0990aac660e%7C0%7C0%7C638440609931009672%7CUnknown%7CTWFpbGZsb3d8eyJWIjoiMC4wLjAwMDAiLCJQIjoiV2luMzIiLCJBTiI6Ik1haWwiLCJXVCI6Mn0%3D%7C0%7C%7C%7C&amp;sdata=JvN33UyidFcNgRtXpSmAEG8gC2dAnDJCownH28Uy68Q%3D&amp;reserved=0" TargetMode="External"/><Relationship Id="rId18" Type="http://schemas.openxmlformats.org/officeDocument/2006/relationships/hyperlink" Target="https://www.ncdhhs.gov/Getinvolv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cdhhs.gov/councils-committees-and-advisory-groups" TargetMode="External"/><Relationship Id="rId17" Type="http://schemas.openxmlformats.org/officeDocument/2006/relationships/hyperlink" Target="https://www.ncdhhs.gov/about/department-initiatives/community-and-partner-engagement/ncdhhs-partner-engagement/ncdhhs-services-and-partnerships-roster" TargetMode="External"/><Relationship Id="rId2" Type="http://schemas.openxmlformats.org/officeDocument/2006/relationships/customXml" Target="../customXml/item2.xml"/><Relationship Id="rId16" Type="http://schemas.openxmlformats.org/officeDocument/2006/relationships/hyperlink" Target="mailto:HealthEquityOffice@dhhs.nc.gov" TargetMode="External"/><Relationship Id="rId20" Type="http://schemas.openxmlformats.org/officeDocument/2006/relationships/hyperlink" Target="mailto:HealthEquityOffice@dhhs.n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dhhs.gov/about/department-initiatives/community-and-partner-engagement/ncdhhs-partner-engagement/ncdhhs-services-and-partnerships-roster" TargetMode="External"/><Relationship Id="rId5" Type="http://schemas.openxmlformats.org/officeDocument/2006/relationships/styles" Target="styles.xml"/><Relationship Id="rId15" Type="http://schemas.openxmlformats.org/officeDocument/2006/relationships/hyperlink" Target="https://www.ncdhhs.gov/about/department-initiatives/community-and-partner-engagement/ncdhhs-partner-engagement/ncdhhs-services-and-partnerships-roster" TargetMode="External"/><Relationship Id="rId10" Type="http://schemas.openxmlformats.org/officeDocument/2006/relationships/hyperlink" Target="https://www.ncdhhs.gov/health-equity-community-and-partner-engagement-guide/download?attachment=" TargetMode="External"/><Relationship Id="rId19" Type="http://schemas.openxmlformats.org/officeDocument/2006/relationships/hyperlink" Target="https://www.doa.nc.gov/" TargetMode="External"/><Relationship Id="rId4" Type="http://schemas.openxmlformats.org/officeDocument/2006/relationships/numbering" Target="numbering.xml"/><Relationship Id="rId9" Type="http://schemas.openxmlformats.org/officeDocument/2006/relationships/hyperlink" Target="https://nam10.safelinks.protection.outlook.com/?url=https%3A%2F%2Fwww.ncdhhs.gov%2Fsecretarial-directive-005-community-and-partner-engagement%2Fopen&amp;data=05%7C02%7Ccozodiegwu%40guidehouse.com%7C0b774f6351c14180a1e608dc33c4d965%7C4ee48f43e15d4f4aad55d0990aac660e%7C0%7C0%7C638442167826703538%7CUnknown%7CTWFpbGZsb3d8eyJWIjoiMC4wLjAwMDAiLCJQIjoiV2luMzIiLCJBTiI6Ik1haWwiLCJXVCI6Mn0%3D%7C0%7C%7C%7C&amp;sdata=kaKf2qhMJ8zV7gSca31LDuL%2FVhOYtJCJU5vITr%2B2p%2BM%3D&amp;reserved=0" TargetMode="External"/><Relationship Id="rId14" Type="http://schemas.openxmlformats.org/officeDocument/2006/relationships/hyperlink" Target="mailto:HealthEquityOffice@dhhs.n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9d290d-2c69-4fcc-a7b0-7c48c3195624" xsi:nil="true"/>
    <lcf76f155ced4ddcb4097134ff3c332f xmlns="1eb5ff07-a49e-4285-b58e-a0b61dda7619">
      <Terms xmlns="http://schemas.microsoft.com/office/infopath/2007/PartnerControls"/>
    </lcf76f155ced4ddcb4097134ff3c332f>
    <SharedWithUsers xmlns="409d290d-2c69-4fcc-a7b0-7c48c3195624">
      <UserInfo>
        <DisplayName>SiliceoPerez, Carolina</DisplayName>
        <AccountId>202</AccountId>
        <AccountType/>
      </UserInfo>
      <UserInfo>
        <DisplayName>Burns, Cardra E</DisplayName>
        <AccountId>200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744D22-5FEB-45F4-ABB9-A1AF505B1094}">
  <ds:schemaRefs>
    <ds:schemaRef ds:uri="http://schemas.microsoft.com/sharepoint/v3/contenttype/forms"/>
  </ds:schemaRefs>
</ds:datastoreItem>
</file>

<file path=customXml/itemProps2.xml><?xml version="1.0" encoding="utf-8"?>
<ds:datastoreItem xmlns:ds="http://schemas.openxmlformats.org/officeDocument/2006/customXml" ds:itemID="{00C6F91D-33DA-4D53-A751-D5092C79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5ff07-a49e-4285-b58e-a0b61dda7619"/>
    <ds:schemaRef ds:uri="409d290d-2c69-4fcc-a7b0-7c48c3195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B5B2D-BAD0-4C52-8E58-21ECDCC7F43D}">
  <ds:schemaRefs>
    <ds:schemaRef ds:uri="http://schemas.microsoft.com/office/2006/metadata/properties"/>
    <ds:schemaRef ds:uri="http://schemas.microsoft.com/office/infopath/2007/PartnerControls"/>
    <ds:schemaRef ds:uri="25f76bd4-adbe-4b09-a697-deaa6a000229"/>
    <ds:schemaRef ds:uri="4fec3dfd-4de6-4bf8-80c3-40af955439ec"/>
    <ds:schemaRef ds:uri="409d290d-2c69-4fcc-a7b0-7c48c3195624"/>
    <ds:schemaRef ds:uri="1eb5ff07-a49e-4285-b58e-a0b61dda761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7965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Links>
    <vt:vector size="78" baseType="variant">
      <vt:variant>
        <vt:i4>6619142</vt:i4>
      </vt:variant>
      <vt:variant>
        <vt:i4>36</vt:i4>
      </vt:variant>
      <vt:variant>
        <vt:i4>0</vt:i4>
      </vt:variant>
      <vt:variant>
        <vt:i4>5</vt:i4>
      </vt:variant>
      <vt:variant>
        <vt:lpwstr>mailto:HealthEquityOffice@dhhs.nc.gov</vt:lpwstr>
      </vt:variant>
      <vt:variant>
        <vt:lpwstr/>
      </vt:variant>
      <vt:variant>
        <vt:i4>8061034</vt:i4>
      </vt:variant>
      <vt:variant>
        <vt:i4>33</vt:i4>
      </vt:variant>
      <vt:variant>
        <vt:i4>0</vt:i4>
      </vt:variant>
      <vt:variant>
        <vt:i4>5</vt:i4>
      </vt:variant>
      <vt:variant>
        <vt:lpwstr>https://www.doa.nc.gov/</vt:lpwstr>
      </vt:variant>
      <vt:variant>
        <vt:lpwstr/>
      </vt:variant>
      <vt:variant>
        <vt:i4>2162751</vt:i4>
      </vt:variant>
      <vt:variant>
        <vt:i4>30</vt:i4>
      </vt:variant>
      <vt:variant>
        <vt:i4>0</vt:i4>
      </vt:variant>
      <vt:variant>
        <vt:i4>5</vt:i4>
      </vt:variant>
      <vt:variant>
        <vt:lpwstr>https://www.ncdhhs.gov/Getinvolved</vt:lpwstr>
      </vt:variant>
      <vt:variant>
        <vt:lpwstr/>
      </vt:variant>
      <vt:variant>
        <vt:i4>7929981</vt:i4>
      </vt:variant>
      <vt:variant>
        <vt:i4>27</vt:i4>
      </vt:variant>
      <vt:variant>
        <vt:i4>0</vt:i4>
      </vt:variant>
      <vt:variant>
        <vt:i4>5</vt:i4>
      </vt:variant>
      <vt:variant>
        <vt:lpwstr>https://www.ncdhhs.gov/about/department-initiatives/community-and-partner-engagement/ncdhhs-partner-engagement/ncdhhs-services-and-partnerships-roster</vt:lpwstr>
      </vt:variant>
      <vt:variant>
        <vt:lpwstr/>
      </vt:variant>
      <vt:variant>
        <vt:i4>6619142</vt:i4>
      </vt:variant>
      <vt:variant>
        <vt:i4>24</vt:i4>
      </vt:variant>
      <vt:variant>
        <vt:i4>0</vt:i4>
      </vt:variant>
      <vt:variant>
        <vt:i4>5</vt:i4>
      </vt:variant>
      <vt:variant>
        <vt:lpwstr>mailto:HealthEquityOffice@dhhs.nc.gov</vt:lpwstr>
      </vt:variant>
      <vt:variant>
        <vt:lpwstr/>
      </vt:variant>
      <vt:variant>
        <vt:i4>7929981</vt:i4>
      </vt:variant>
      <vt:variant>
        <vt:i4>21</vt:i4>
      </vt:variant>
      <vt:variant>
        <vt:i4>0</vt:i4>
      </vt:variant>
      <vt:variant>
        <vt:i4>5</vt:i4>
      </vt:variant>
      <vt:variant>
        <vt:lpwstr>https://www.ncdhhs.gov/about/department-initiatives/community-and-partner-engagement/ncdhhs-partner-engagement/ncdhhs-services-and-partnerships-roster</vt:lpwstr>
      </vt:variant>
      <vt:variant>
        <vt:lpwstr/>
      </vt:variant>
      <vt:variant>
        <vt:i4>6619142</vt:i4>
      </vt:variant>
      <vt:variant>
        <vt:i4>18</vt:i4>
      </vt:variant>
      <vt:variant>
        <vt:i4>0</vt:i4>
      </vt:variant>
      <vt:variant>
        <vt:i4>5</vt:i4>
      </vt:variant>
      <vt:variant>
        <vt:lpwstr>mailto:HealthEquityOffice@dhhs.nc.gov</vt:lpwstr>
      </vt:variant>
      <vt:variant>
        <vt:lpwstr/>
      </vt:variant>
      <vt:variant>
        <vt:i4>2228335</vt:i4>
      </vt:variant>
      <vt:variant>
        <vt:i4>15</vt:i4>
      </vt:variant>
      <vt:variant>
        <vt:i4>0</vt:i4>
      </vt:variant>
      <vt:variant>
        <vt:i4>5</vt:i4>
      </vt:variant>
      <vt:variant>
        <vt:lpwstr>https://nam10.safelinks.protection.outlook.com/?url=https%3A%2F%2Fwww.ncdhhs.gov%2Fcommunity-and-partner-engagement&amp;data=05%7C02%7Cspedraza%40guidehouse.com%7C8e26f9fbff08459bc40308dc325a2196%7C4ee48f43e15d4f4aad55d0990aac660e%7C0%7C0%7C638440609931009672%7CUnknown%7CTWFpbGZsb3d8eyJWIjoiMC4wLjAwMDAiLCJQIjoiV2luMzIiLCJBTiI6Ik1haWwiLCJXVCI6Mn0%3D%7C0%7C%7C%7C&amp;sdata=JvN33UyidFcNgRtXpSmAEG8gC2dAnDJCownH28Uy68Q%3D&amp;reserved=0</vt:lpwstr>
      </vt:variant>
      <vt:variant>
        <vt:lpwstr/>
      </vt:variant>
      <vt:variant>
        <vt:i4>4128812</vt:i4>
      </vt:variant>
      <vt:variant>
        <vt:i4>12</vt:i4>
      </vt:variant>
      <vt:variant>
        <vt:i4>0</vt:i4>
      </vt:variant>
      <vt:variant>
        <vt:i4>5</vt:i4>
      </vt:variant>
      <vt:variant>
        <vt:lpwstr>https://www.ncdhhs.gov/councils-committees-and-advisory-groups</vt:lpwstr>
      </vt:variant>
      <vt:variant>
        <vt:lpwstr/>
      </vt:variant>
      <vt:variant>
        <vt:i4>7929981</vt:i4>
      </vt:variant>
      <vt:variant>
        <vt:i4>9</vt:i4>
      </vt:variant>
      <vt:variant>
        <vt:i4>0</vt:i4>
      </vt:variant>
      <vt:variant>
        <vt:i4>5</vt:i4>
      </vt:variant>
      <vt:variant>
        <vt:lpwstr>https://www.ncdhhs.gov/about/department-initiatives/community-and-partner-engagement/ncdhhs-partner-engagement/ncdhhs-services-and-partnerships-roster</vt:lpwstr>
      </vt:variant>
      <vt:variant>
        <vt:lpwstr/>
      </vt:variant>
      <vt:variant>
        <vt:i4>5701650</vt:i4>
      </vt:variant>
      <vt:variant>
        <vt:i4>6</vt:i4>
      </vt:variant>
      <vt:variant>
        <vt:i4>0</vt:i4>
      </vt:variant>
      <vt:variant>
        <vt:i4>5</vt:i4>
      </vt:variant>
      <vt:variant>
        <vt:lpwstr>https://www.ncdhhs.gov/health-equity-community-and-partner-engagement-guide/download?attachment=</vt:lpwstr>
      </vt:variant>
      <vt:variant>
        <vt:lpwstr/>
      </vt:variant>
      <vt:variant>
        <vt:i4>6422565</vt:i4>
      </vt:variant>
      <vt:variant>
        <vt:i4>3</vt:i4>
      </vt:variant>
      <vt:variant>
        <vt:i4>0</vt:i4>
      </vt:variant>
      <vt:variant>
        <vt:i4>5</vt:i4>
      </vt:variant>
      <vt:variant>
        <vt:lpwstr>https://nam10.safelinks.protection.outlook.com/?url=https%3A%2F%2Fwww.ncdhhs.gov%2Fsecretarial-directive-005-community-and-partner-engagement%2Fopen&amp;data=05%7C02%7Ccozodiegwu%40guidehouse.com%7C0b774f6351c14180a1e608dc33c4d965%7C4ee48f43e15d4f4aad55d0990aac660e%7C0%7C0%7C638442167826703538%7CUnknown%7CTWFpbGZsb3d8eyJWIjoiMC4wLjAwMDAiLCJQIjoiV2luMzIiLCJBTiI6Ik1haWwiLCJXVCI6Mn0%3D%7C0%7C%7C%7C&amp;sdata=kaKf2qhMJ8zV7gSca31LDuL%2FVhOYtJCJU5vITr%2B2p%2BM%3D&amp;reserved=0</vt:lpwstr>
      </vt:variant>
      <vt:variant>
        <vt:lpwstr/>
      </vt:variant>
      <vt:variant>
        <vt:i4>1769499</vt:i4>
      </vt:variant>
      <vt:variant>
        <vt:i4>0</vt:i4>
      </vt:variant>
      <vt:variant>
        <vt:i4>0</vt:i4>
      </vt:variant>
      <vt:variant>
        <vt:i4>5</vt:i4>
      </vt:variant>
      <vt:variant>
        <vt:lpwstr>https://www.ncdhhs.gov/about/department-initiatives/community-and-partner-engagement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Ozodiegwu, Chika</dc:creator>
  <cp:keywords/>
  <dc:description/>
  <cp:lastModifiedBy>Sydney Pedraza</cp:lastModifiedBy>
  <cp:revision>3</cp:revision>
  <dcterms:created xsi:type="dcterms:W3CDTF">2024-06-18T18:13:00Z</dcterms:created>
  <dcterms:modified xsi:type="dcterms:W3CDTF">2024-06-20T12:38:00Z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0x010100F52D195F306AC645BE0A5CACCC9D782E</vt:lpwstr>
  </property>
  <property fmtid="{D5CDD505-2E9C-101B-9397-08002B2CF9AE}" pid="3" name="MediaServiceImageTags">
    <vt:lpwstr/>
  </property>
  <property fmtid="{D5CDD505-2E9C-101B-9397-08002B2CF9AE}" pid="4" name="GrammarlyDocumentId">
    <vt:lpwstr>d635802a16d1e2a5f6a8eb52befd2bc613167129beedb749f02196fcd23497e7</vt:lpwstr>
  </property>
</Properties>
</file>