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AFF6" w14:textId="26176861" w:rsidR="0085064B" w:rsidRPr="00AF7FED" w:rsidRDefault="00C50987" w:rsidP="001E31E6">
      <w:pPr>
        <w:pStyle w:val="BodyText"/>
        <w:spacing w:line="242" w:lineRule="auto"/>
        <w:ind w:left="90" w:right="230"/>
        <w:jc w:val="center"/>
        <w:rPr>
          <w:rFonts w:asciiTheme="minorHAnsi" w:hAnsiTheme="minorHAnsi" w:cstheme="minorHAnsi"/>
          <w:b/>
          <w:szCs w:val="22"/>
        </w:rPr>
      </w:pPr>
      <w:r w:rsidRPr="00AF7FED">
        <w:rPr>
          <w:rFonts w:asciiTheme="minorHAnsi" w:hAnsiTheme="minorHAnsi" w:cstheme="minorHAnsi"/>
          <w:b/>
          <w:szCs w:val="22"/>
        </w:rPr>
        <w:t>North Carolina Divis</w:t>
      </w:r>
      <w:r w:rsidR="0085064B" w:rsidRPr="00AF7FED">
        <w:rPr>
          <w:rFonts w:asciiTheme="minorHAnsi" w:hAnsiTheme="minorHAnsi" w:cstheme="minorHAnsi"/>
          <w:b/>
          <w:szCs w:val="22"/>
        </w:rPr>
        <w:t>ion of Aging and Adult Services</w:t>
      </w:r>
    </w:p>
    <w:p w14:paraId="77E06827" w14:textId="50212B2F" w:rsidR="00FD17AD" w:rsidRPr="00AF7FED" w:rsidRDefault="00C50987" w:rsidP="001E31E6">
      <w:pPr>
        <w:pStyle w:val="BodyText"/>
        <w:spacing w:line="242" w:lineRule="auto"/>
        <w:ind w:left="90" w:right="230"/>
        <w:jc w:val="center"/>
        <w:rPr>
          <w:rFonts w:asciiTheme="minorHAnsi" w:hAnsiTheme="minorHAnsi" w:cstheme="minorHAnsi"/>
          <w:b/>
          <w:szCs w:val="22"/>
        </w:rPr>
      </w:pPr>
      <w:r w:rsidRPr="00AF7FED">
        <w:rPr>
          <w:rFonts w:asciiTheme="minorHAnsi" w:hAnsiTheme="minorHAnsi" w:cstheme="minorHAnsi"/>
          <w:b/>
          <w:szCs w:val="22"/>
        </w:rPr>
        <w:t>Home and Community Care Block Grant</w:t>
      </w:r>
    </w:p>
    <w:p w14:paraId="23829A78" w14:textId="60834190" w:rsidR="0085064B" w:rsidRPr="00AF7FED" w:rsidRDefault="00C50987" w:rsidP="00C30D20">
      <w:pPr>
        <w:pStyle w:val="BodyText"/>
        <w:spacing w:after="360" w:line="242" w:lineRule="auto"/>
        <w:ind w:left="86" w:right="230"/>
        <w:jc w:val="center"/>
        <w:rPr>
          <w:rFonts w:asciiTheme="minorHAnsi" w:hAnsiTheme="minorHAnsi" w:cstheme="minorHAnsi"/>
          <w:b/>
          <w:sz w:val="22"/>
          <w:szCs w:val="22"/>
        </w:rPr>
      </w:pPr>
      <w:r w:rsidRPr="00AF7FED">
        <w:rPr>
          <w:rFonts w:asciiTheme="minorHAnsi" w:hAnsiTheme="minorHAnsi" w:cstheme="minorHAnsi"/>
          <w:b/>
          <w:szCs w:val="22"/>
        </w:rPr>
        <w:t>County Budge</w:t>
      </w:r>
      <w:r w:rsidR="0085064B" w:rsidRPr="00AF7FED">
        <w:rPr>
          <w:rFonts w:asciiTheme="minorHAnsi" w:hAnsiTheme="minorHAnsi" w:cstheme="minorHAnsi"/>
          <w:b/>
          <w:szCs w:val="22"/>
        </w:rPr>
        <w:t>t Instructions</w:t>
      </w:r>
    </w:p>
    <w:p w14:paraId="6DCCD580" w14:textId="0B6B4E3D" w:rsidR="00FD17AD" w:rsidRPr="00AF7FED" w:rsidRDefault="00C50987" w:rsidP="00D621E1">
      <w:pPr>
        <w:pStyle w:val="BodyText"/>
        <w:tabs>
          <w:tab w:val="left" w:pos="630"/>
        </w:tabs>
        <w:spacing w:after="240" w:line="242" w:lineRule="auto"/>
        <w:ind w:left="0" w:right="50"/>
        <w:rPr>
          <w:rFonts w:asciiTheme="minorHAnsi" w:hAnsiTheme="minorHAnsi" w:cstheme="minorHAnsi"/>
          <w:sz w:val="22"/>
          <w:szCs w:val="22"/>
        </w:rPr>
      </w:pPr>
      <w:bookmarkStart w:id="0" w:name="I._Introduction"/>
      <w:bookmarkEnd w:id="0"/>
      <w:r w:rsidRPr="00AF7FED">
        <w:rPr>
          <w:rFonts w:asciiTheme="minorHAnsi" w:hAnsiTheme="minorHAnsi" w:cstheme="minorHAnsi"/>
          <w:sz w:val="22"/>
          <w:szCs w:val="22"/>
        </w:rPr>
        <w:t xml:space="preserve">This document provides time frames and instructions to counties </w:t>
      </w:r>
      <w:r w:rsidR="002622D5" w:rsidRPr="00AF7FED">
        <w:rPr>
          <w:rFonts w:asciiTheme="minorHAnsi" w:hAnsiTheme="minorHAnsi" w:cstheme="minorHAnsi"/>
          <w:sz w:val="22"/>
          <w:szCs w:val="22"/>
        </w:rPr>
        <w:t xml:space="preserve">for </w:t>
      </w:r>
      <w:r w:rsidRPr="00AF7FED">
        <w:rPr>
          <w:rFonts w:asciiTheme="minorHAnsi" w:hAnsiTheme="minorHAnsi" w:cstheme="minorHAnsi"/>
          <w:sz w:val="22"/>
          <w:szCs w:val="22"/>
        </w:rPr>
        <w:t>the development, completion, and submission of the Home and Community Care</w:t>
      </w:r>
      <w:r w:rsidR="000B6C24" w:rsidRPr="00AF7FED">
        <w:rPr>
          <w:rFonts w:asciiTheme="minorHAnsi" w:hAnsiTheme="minorHAnsi" w:cstheme="minorHAnsi"/>
          <w:sz w:val="22"/>
          <w:szCs w:val="22"/>
        </w:rPr>
        <w:t xml:space="preserve"> </w:t>
      </w:r>
      <w:r w:rsidRPr="00AF7FED">
        <w:rPr>
          <w:rFonts w:asciiTheme="minorHAnsi" w:hAnsiTheme="minorHAnsi" w:cstheme="minorHAnsi"/>
          <w:sz w:val="22"/>
          <w:szCs w:val="22"/>
        </w:rPr>
        <w:t xml:space="preserve">Block Grant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upon review by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w:t>
      </w:r>
      <w:r w:rsidR="000B6C24" w:rsidRPr="00AF7FED">
        <w:rPr>
          <w:rFonts w:asciiTheme="minorHAnsi" w:hAnsiTheme="minorHAnsi" w:cstheme="minorHAnsi"/>
          <w:sz w:val="22"/>
          <w:szCs w:val="22"/>
        </w:rPr>
        <w:t>establishes</w:t>
      </w:r>
      <w:r w:rsidRPr="00AF7FED">
        <w:rPr>
          <w:rFonts w:asciiTheme="minorHAnsi" w:hAnsiTheme="minorHAnsi" w:cstheme="minorHAnsi"/>
          <w:sz w:val="22"/>
          <w:szCs w:val="22"/>
        </w:rPr>
        <w:t xml:space="preserve"> the basis for and becomes wholly a part of the </w:t>
      </w:r>
      <w:r w:rsidRPr="00AF7FED">
        <w:rPr>
          <w:rFonts w:asciiTheme="minorHAnsi" w:hAnsiTheme="minorHAnsi" w:cstheme="minorHAnsi"/>
          <w:sz w:val="22"/>
          <w:szCs w:val="22"/>
          <w:u w:val="single" w:color="000000"/>
        </w:rPr>
        <w:t>Agreement for the</w:t>
      </w:r>
      <w:r w:rsidRPr="00AF7FED">
        <w:rPr>
          <w:rFonts w:asciiTheme="minorHAnsi" w:hAnsiTheme="minorHAnsi" w:cstheme="minorHAnsi"/>
          <w:sz w:val="22"/>
          <w:szCs w:val="22"/>
          <w:u w:val="single"/>
        </w:rPr>
        <w:t xml:space="preserve"> </w:t>
      </w:r>
      <w:r w:rsidRPr="00AF7FED">
        <w:rPr>
          <w:rFonts w:asciiTheme="minorHAnsi" w:hAnsiTheme="minorHAnsi" w:cstheme="minorHAnsi"/>
          <w:sz w:val="22"/>
          <w:szCs w:val="22"/>
          <w:u w:val="single" w:color="000000"/>
        </w:rPr>
        <w:t xml:space="preserve">Provision of County-Based Aging Services </w:t>
      </w:r>
      <w:r w:rsidRPr="00AF7FED">
        <w:rPr>
          <w:rFonts w:asciiTheme="minorHAnsi" w:hAnsiTheme="minorHAnsi" w:cstheme="minorHAnsi"/>
          <w:sz w:val="22"/>
          <w:szCs w:val="22"/>
        </w:rPr>
        <w:t>(</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 xml:space="preserve">-735) between the </w:t>
      </w:r>
      <w:r w:rsidR="009C2B72" w:rsidRPr="00AF7FED">
        <w:rPr>
          <w:rFonts w:asciiTheme="minorHAnsi" w:hAnsiTheme="minorHAnsi" w:cstheme="minorHAnsi"/>
          <w:sz w:val="22"/>
          <w:szCs w:val="22"/>
        </w:rPr>
        <w:t>Area Agency on Aging</w:t>
      </w:r>
      <w:r w:rsidR="00D621E1" w:rsidRPr="00AF7FED">
        <w:rPr>
          <w:rFonts w:asciiTheme="minorHAnsi" w:hAnsiTheme="minorHAnsi" w:cstheme="minorHAnsi"/>
          <w:sz w:val="22"/>
          <w:szCs w:val="22"/>
        </w:rPr>
        <w:t xml:space="preserve"> and the c</w:t>
      </w:r>
      <w:r w:rsidRPr="00AF7FED">
        <w:rPr>
          <w:rFonts w:asciiTheme="minorHAnsi" w:hAnsiTheme="minorHAnsi" w:cstheme="minorHAnsi"/>
          <w:sz w:val="22"/>
          <w:szCs w:val="22"/>
        </w:rPr>
        <w:t>ounty.</w:t>
      </w:r>
      <w:r w:rsidR="00066E23">
        <w:rPr>
          <w:rFonts w:asciiTheme="minorHAnsi" w:hAnsiTheme="minorHAnsi" w:cstheme="minorHAnsi"/>
          <w:sz w:val="22"/>
          <w:szCs w:val="22"/>
        </w:rPr>
        <w:t xml:space="preserve"> </w:t>
      </w:r>
    </w:p>
    <w:p w14:paraId="1608C66B" w14:textId="51895D19" w:rsidR="00FD17AD" w:rsidRPr="00AF7FED" w:rsidRDefault="00C50987" w:rsidP="00EC7700">
      <w:pPr>
        <w:pStyle w:val="Heading1"/>
        <w:tabs>
          <w:tab w:val="left" w:pos="630"/>
        </w:tabs>
        <w:spacing w:after="120"/>
        <w:ind w:hanging="520"/>
        <w:rPr>
          <w:rFonts w:asciiTheme="minorHAnsi" w:hAnsiTheme="minorHAnsi" w:cstheme="minorHAnsi"/>
          <w:b w:val="0"/>
          <w:bCs w:val="0"/>
          <w:sz w:val="22"/>
          <w:szCs w:val="22"/>
        </w:rPr>
      </w:pPr>
      <w:bookmarkStart w:id="1" w:name="II._Purpose_of_Home_and_Community_Care_B"/>
      <w:bookmarkEnd w:id="1"/>
      <w:r w:rsidRPr="00AF7FED">
        <w:rPr>
          <w:rFonts w:asciiTheme="minorHAnsi" w:hAnsiTheme="minorHAnsi" w:cstheme="minorHAnsi"/>
          <w:sz w:val="22"/>
          <w:szCs w:val="22"/>
        </w:rPr>
        <w:t>Purpose of Home and Community Care Block Grant</w:t>
      </w:r>
      <w:r w:rsidR="001E3D25" w:rsidRPr="00AF7FED">
        <w:rPr>
          <w:rFonts w:asciiTheme="minorHAnsi" w:hAnsiTheme="minorHAnsi" w:cstheme="minorHAnsi"/>
          <w:sz w:val="22"/>
          <w:szCs w:val="22"/>
        </w:rPr>
        <w:t xml:space="preserve"> </w:t>
      </w:r>
    </w:p>
    <w:p w14:paraId="39C60708" w14:textId="00B068C0" w:rsidR="00FD17AD" w:rsidRPr="00AF7FED" w:rsidRDefault="00C50987" w:rsidP="00163990">
      <w:pPr>
        <w:pStyle w:val="BodyText"/>
        <w:tabs>
          <w:tab w:val="left" w:pos="630"/>
        </w:tabs>
        <w:spacing w:after="240" w:line="242" w:lineRule="auto"/>
        <w:ind w:left="0" w:right="-40"/>
        <w:rPr>
          <w:rFonts w:asciiTheme="minorHAnsi" w:hAnsiTheme="minorHAnsi" w:cstheme="minorHAnsi"/>
          <w:sz w:val="22"/>
          <w:szCs w:val="22"/>
        </w:rPr>
      </w:pPr>
      <w:r w:rsidRPr="00AF7FED">
        <w:rPr>
          <w:rFonts w:asciiTheme="minorHAnsi" w:hAnsiTheme="minorHAnsi" w:cstheme="minorHAnsi"/>
          <w:sz w:val="22"/>
          <w:szCs w:val="22"/>
        </w:rPr>
        <w:t>The Home and Community Care Block Grant as autho</w:t>
      </w:r>
      <w:r w:rsidR="002F6790" w:rsidRPr="00AF7FED">
        <w:rPr>
          <w:rFonts w:asciiTheme="minorHAnsi" w:hAnsiTheme="minorHAnsi" w:cstheme="minorHAnsi"/>
          <w:sz w:val="22"/>
          <w:szCs w:val="22"/>
        </w:rPr>
        <w:t xml:space="preserve">rized in </w:t>
      </w:r>
      <w:r w:rsidR="006B3F9B" w:rsidRPr="00AF7FED">
        <w:rPr>
          <w:rFonts w:asciiTheme="minorHAnsi" w:hAnsiTheme="minorHAnsi" w:cstheme="minorHAnsi"/>
          <w:sz w:val="22"/>
          <w:szCs w:val="22"/>
        </w:rPr>
        <w:t>N.C.</w:t>
      </w:r>
      <w:r w:rsidR="002F6790" w:rsidRPr="00AF7FED">
        <w:rPr>
          <w:rFonts w:asciiTheme="minorHAnsi" w:hAnsiTheme="minorHAnsi" w:cstheme="minorHAnsi"/>
          <w:sz w:val="22"/>
          <w:szCs w:val="22"/>
        </w:rPr>
        <w:t>G.S. 143B-181.1(a)(11)</w:t>
      </w:r>
      <w:r w:rsidRPr="00AF7FED">
        <w:rPr>
          <w:rFonts w:asciiTheme="minorHAnsi" w:hAnsiTheme="minorHAnsi" w:cstheme="minorHAnsi"/>
          <w:sz w:val="22"/>
          <w:szCs w:val="22"/>
        </w:rPr>
        <w:t xml:space="preserve"> is designed to improve the planning and coordination of in-home and </w:t>
      </w:r>
      <w:r w:rsidR="00702CA0" w:rsidRPr="00AF7FED">
        <w:rPr>
          <w:rFonts w:asciiTheme="minorHAnsi" w:hAnsiTheme="minorHAnsi" w:cstheme="minorHAnsi"/>
          <w:sz w:val="22"/>
          <w:szCs w:val="22"/>
        </w:rPr>
        <w:t>community-based</w:t>
      </w:r>
      <w:r w:rsidRPr="00AF7FED">
        <w:rPr>
          <w:rFonts w:asciiTheme="minorHAnsi" w:hAnsiTheme="minorHAnsi" w:cstheme="minorHAnsi"/>
          <w:sz w:val="22"/>
          <w:szCs w:val="22"/>
        </w:rPr>
        <w:t xml:space="preserve"> services provided to North Carolina's older adults.  It also </w:t>
      </w:r>
      <w:r w:rsidR="007C3B03" w:rsidRPr="00AF7FED">
        <w:rPr>
          <w:rFonts w:asciiTheme="minorHAnsi" w:hAnsiTheme="minorHAnsi" w:cstheme="minorHAnsi"/>
          <w:sz w:val="22"/>
          <w:szCs w:val="22"/>
        </w:rPr>
        <w:t xml:space="preserve">is </w:t>
      </w:r>
      <w:r w:rsidRPr="00AF7FED">
        <w:rPr>
          <w:rFonts w:asciiTheme="minorHAnsi" w:hAnsiTheme="minorHAnsi" w:cstheme="minorHAnsi"/>
          <w:sz w:val="22"/>
          <w:szCs w:val="22"/>
        </w:rPr>
        <w:t xml:space="preserve">intended to promote the visibility of aging programs at the local level by giving counties increased flexibility with respect to funding aging services through the </w:t>
      </w:r>
      <w:r w:rsidR="00D621E1" w:rsidRPr="00AF7FED">
        <w:rPr>
          <w:rFonts w:asciiTheme="minorHAnsi" w:hAnsiTheme="minorHAnsi" w:cstheme="minorHAnsi"/>
          <w:sz w:val="22"/>
          <w:szCs w:val="22"/>
        </w:rPr>
        <w:t xml:space="preserve">Home and Community Care </w:t>
      </w:r>
      <w:r w:rsidRPr="00AF7FED">
        <w:rPr>
          <w:rFonts w:asciiTheme="minorHAnsi" w:hAnsiTheme="minorHAnsi" w:cstheme="minorHAnsi"/>
          <w:sz w:val="22"/>
          <w:szCs w:val="22"/>
        </w:rPr>
        <w:t>Block Grant.</w:t>
      </w:r>
    </w:p>
    <w:p w14:paraId="4AEC4C00" w14:textId="77777777" w:rsidR="00FD17AD" w:rsidRPr="00AF7FED" w:rsidRDefault="00C50987" w:rsidP="00EC7700">
      <w:pPr>
        <w:pStyle w:val="Heading1"/>
        <w:tabs>
          <w:tab w:val="left" w:pos="630"/>
        </w:tabs>
        <w:spacing w:after="120"/>
        <w:ind w:hanging="520"/>
        <w:rPr>
          <w:rFonts w:asciiTheme="minorHAnsi" w:hAnsiTheme="minorHAnsi" w:cstheme="minorHAnsi"/>
          <w:b w:val="0"/>
          <w:bCs w:val="0"/>
          <w:sz w:val="22"/>
          <w:szCs w:val="22"/>
        </w:rPr>
      </w:pPr>
      <w:bookmarkStart w:id="2" w:name="III._Older_Americans_Act_Funds"/>
      <w:bookmarkEnd w:id="2"/>
      <w:r w:rsidRPr="00AF7FED">
        <w:rPr>
          <w:rFonts w:asciiTheme="minorHAnsi" w:hAnsiTheme="minorHAnsi" w:cstheme="minorHAnsi"/>
          <w:sz w:val="22"/>
          <w:szCs w:val="22"/>
        </w:rPr>
        <w:t>Older Americans Act Funds</w:t>
      </w:r>
    </w:p>
    <w:p w14:paraId="55B3E81E" w14:textId="4D208DB7" w:rsidR="00FD17AD" w:rsidRPr="00AF7FED" w:rsidRDefault="00C50987" w:rsidP="00163990">
      <w:pPr>
        <w:pStyle w:val="BodyText"/>
        <w:tabs>
          <w:tab w:val="left" w:pos="630"/>
        </w:tabs>
        <w:spacing w:after="240" w:line="242" w:lineRule="auto"/>
        <w:ind w:left="0" w:right="-40"/>
        <w:rPr>
          <w:rFonts w:asciiTheme="minorHAnsi" w:hAnsiTheme="minorHAnsi" w:cstheme="minorHAnsi"/>
          <w:sz w:val="22"/>
          <w:szCs w:val="22"/>
        </w:rPr>
      </w:pPr>
      <w:r w:rsidRPr="00AF7FED">
        <w:rPr>
          <w:rFonts w:asciiTheme="minorHAnsi" w:hAnsiTheme="minorHAnsi" w:cstheme="minorHAnsi"/>
          <w:sz w:val="22"/>
          <w:szCs w:val="22"/>
        </w:rPr>
        <w:t xml:space="preserve">The majority of </w:t>
      </w:r>
      <w:r w:rsidR="0094404C" w:rsidRPr="00AF7FED">
        <w:rPr>
          <w:rFonts w:asciiTheme="minorHAnsi" w:hAnsiTheme="minorHAnsi" w:cstheme="minorHAnsi"/>
          <w:sz w:val="22"/>
          <w:szCs w:val="22"/>
        </w:rPr>
        <w:t xml:space="preserve">federal </w:t>
      </w:r>
      <w:r w:rsidRPr="00AF7FED">
        <w:rPr>
          <w:rFonts w:asciiTheme="minorHAnsi" w:hAnsiTheme="minorHAnsi" w:cstheme="minorHAnsi"/>
          <w:sz w:val="22"/>
          <w:szCs w:val="22"/>
        </w:rPr>
        <w:t xml:space="preserve">funds comprising the </w:t>
      </w:r>
      <w:r w:rsidR="00D621E1" w:rsidRPr="00AF7FED">
        <w:rPr>
          <w:rFonts w:asciiTheme="minorHAnsi" w:hAnsiTheme="minorHAnsi" w:cstheme="minorHAnsi"/>
          <w:sz w:val="22"/>
          <w:szCs w:val="22"/>
        </w:rPr>
        <w:t xml:space="preserve">Home and Community Care </w:t>
      </w:r>
      <w:r w:rsidRPr="00AF7FED">
        <w:rPr>
          <w:rFonts w:asciiTheme="minorHAnsi" w:hAnsiTheme="minorHAnsi" w:cstheme="minorHAnsi"/>
          <w:sz w:val="22"/>
          <w:szCs w:val="22"/>
        </w:rPr>
        <w:t xml:space="preserve">Block Grant are authorized by the Older Americans Act.  Since this is the largest federal funding source that states receive to develop services and programs specifically for older adults, it is necessary to incorporate the philosophy and policies of the Older Americans Act as part of the </w:t>
      </w:r>
      <w:r w:rsidR="00D621E1" w:rsidRPr="00AF7FED">
        <w:rPr>
          <w:rFonts w:asciiTheme="minorHAnsi" w:hAnsiTheme="minorHAnsi" w:cstheme="minorHAnsi"/>
          <w:sz w:val="22"/>
          <w:szCs w:val="22"/>
        </w:rPr>
        <w:t xml:space="preserve">Home and Community Care </w:t>
      </w:r>
      <w:r w:rsidRPr="00AF7FED">
        <w:rPr>
          <w:rFonts w:asciiTheme="minorHAnsi" w:hAnsiTheme="minorHAnsi" w:cstheme="minorHAnsi"/>
          <w:sz w:val="22"/>
          <w:szCs w:val="22"/>
        </w:rPr>
        <w:t>Block Grant.</w:t>
      </w:r>
    </w:p>
    <w:p w14:paraId="39347724" w14:textId="4B5BBDE6" w:rsidR="00FD17AD" w:rsidRPr="00AF7FED" w:rsidRDefault="00C50987" w:rsidP="00EC7700">
      <w:pPr>
        <w:pStyle w:val="Heading1"/>
        <w:tabs>
          <w:tab w:val="left" w:pos="630"/>
        </w:tabs>
        <w:spacing w:after="120"/>
        <w:ind w:hanging="520"/>
        <w:rPr>
          <w:rFonts w:asciiTheme="minorHAnsi" w:hAnsiTheme="minorHAnsi" w:cstheme="minorHAnsi"/>
          <w:b w:val="0"/>
          <w:bCs w:val="0"/>
          <w:sz w:val="22"/>
          <w:szCs w:val="22"/>
        </w:rPr>
      </w:pPr>
      <w:bookmarkStart w:id="3" w:name="IV._Intent_of_Older_Americans_Act"/>
      <w:bookmarkEnd w:id="3"/>
      <w:r w:rsidRPr="00AF7FED">
        <w:rPr>
          <w:rFonts w:asciiTheme="minorHAnsi" w:hAnsiTheme="minorHAnsi" w:cstheme="minorHAnsi"/>
          <w:sz w:val="22"/>
          <w:szCs w:val="22"/>
        </w:rPr>
        <w:t xml:space="preserve">Intent of </w:t>
      </w:r>
      <w:r w:rsidR="00055E20" w:rsidRPr="00AF7FED">
        <w:rPr>
          <w:rFonts w:asciiTheme="minorHAnsi" w:hAnsiTheme="minorHAnsi" w:cstheme="minorHAnsi"/>
          <w:sz w:val="22"/>
          <w:szCs w:val="22"/>
        </w:rPr>
        <w:t xml:space="preserve">the </w:t>
      </w:r>
      <w:r w:rsidRPr="00AF7FED">
        <w:rPr>
          <w:rFonts w:asciiTheme="minorHAnsi" w:hAnsiTheme="minorHAnsi" w:cstheme="minorHAnsi"/>
          <w:sz w:val="22"/>
          <w:szCs w:val="22"/>
        </w:rPr>
        <w:t>Older Americans Act</w:t>
      </w:r>
    </w:p>
    <w:p w14:paraId="62DC386F" w14:textId="6D41F015" w:rsidR="00FD17AD" w:rsidRPr="00C30D20" w:rsidRDefault="00C50987" w:rsidP="00163990">
      <w:pPr>
        <w:pStyle w:val="BodyText"/>
        <w:tabs>
          <w:tab w:val="left" w:pos="630"/>
        </w:tabs>
        <w:spacing w:after="120" w:line="243" w:lineRule="auto"/>
        <w:ind w:left="0" w:right="-40"/>
        <w:rPr>
          <w:rFonts w:asciiTheme="minorHAnsi" w:hAnsiTheme="minorHAnsi" w:cstheme="minorHAnsi"/>
          <w:sz w:val="22"/>
          <w:szCs w:val="22"/>
        </w:rPr>
      </w:pPr>
      <w:r w:rsidRPr="00AF7FED">
        <w:rPr>
          <w:rFonts w:asciiTheme="minorHAnsi" w:hAnsiTheme="minorHAnsi" w:cstheme="minorHAnsi"/>
          <w:sz w:val="22"/>
          <w:szCs w:val="22"/>
        </w:rPr>
        <w:t>The primary role of aging programs established with Older Americans Act funds is to develop and enhance comprehensive and coordinated community</w:t>
      </w:r>
      <w:r w:rsidR="002F6790" w:rsidRPr="00AF7FED">
        <w:rPr>
          <w:rFonts w:asciiTheme="minorHAnsi" w:hAnsiTheme="minorHAnsi" w:cstheme="minorHAnsi"/>
          <w:sz w:val="22"/>
          <w:szCs w:val="22"/>
        </w:rPr>
        <w:t>-</w:t>
      </w:r>
      <w:r w:rsidRPr="00AF7FED">
        <w:rPr>
          <w:rFonts w:asciiTheme="minorHAnsi" w:hAnsiTheme="minorHAnsi" w:cstheme="minorHAnsi"/>
          <w:sz w:val="22"/>
          <w:szCs w:val="22"/>
        </w:rPr>
        <w:t xml:space="preserve">based systems of services, opportunities, and protections for older people.  Community service systems are designed to assist older persons in leading independent, meaningful, and dignified lives in their own </w:t>
      </w:r>
      <w:r w:rsidR="00F8103C" w:rsidRPr="00AF7FED">
        <w:rPr>
          <w:rFonts w:asciiTheme="minorHAnsi" w:hAnsiTheme="minorHAnsi" w:cstheme="minorHAnsi"/>
          <w:sz w:val="22"/>
          <w:szCs w:val="22"/>
        </w:rPr>
        <w:t>homes</w:t>
      </w:r>
      <w:r w:rsidRPr="00AF7FED">
        <w:rPr>
          <w:rFonts w:asciiTheme="minorHAnsi" w:hAnsiTheme="minorHAnsi" w:cstheme="minorHAnsi"/>
          <w:sz w:val="22"/>
          <w:szCs w:val="22"/>
        </w:rPr>
        <w:t xml:space="preserve"> and communities as long as possible.</w:t>
      </w:r>
      <w:r w:rsidR="00486718" w:rsidRPr="00AF7FED">
        <w:rPr>
          <w:rFonts w:asciiTheme="minorHAnsi" w:hAnsiTheme="minorHAnsi" w:cstheme="minorHAnsi"/>
          <w:sz w:val="22"/>
          <w:szCs w:val="22"/>
        </w:rPr>
        <w:t xml:space="preserve">  </w:t>
      </w:r>
      <w:r w:rsidRPr="00C30D20">
        <w:rPr>
          <w:rFonts w:asciiTheme="minorHAnsi" w:hAnsiTheme="minorHAnsi" w:cstheme="minorHAnsi"/>
          <w:sz w:val="22"/>
          <w:szCs w:val="22"/>
        </w:rPr>
        <w:t>Comprehensive systems of services include:</w:t>
      </w:r>
    </w:p>
    <w:p w14:paraId="356DDA75" w14:textId="0C54A0A8" w:rsidR="00FD17AD" w:rsidRPr="00C30D20" w:rsidRDefault="00A96D28" w:rsidP="00163990">
      <w:pPr>
        <w:pStyle w:val="BodyText"/>
        <w:numPr>
          <w:ilvl w:val="1"/>
          <w:numId w:val="10"/>
        </w:numPr>
        <w:tabs>
          <w:tab w:val="left" w:pos="720"/>
        </w:tabs>
        <w:spacing w:after="60"/>
        <w:ind w:left="720" w:hanging="360"/>
        <w:rPr>
          <w:rFonts w:asciiTheme="minorHAnsi" w:hAnsiTheme="minorHAnsi" w:cstheme="minorHAnsi"/>
          <w:sz w:val="22"/>
          <w:szCs w:val="22"/>
        </w:rPr>
      </w:pPr>
      <w:r w:rsidRPr="00C30D20">
        <w:rPr>
          <w:rFonts w:asciiTheme="minorHAnsi" w:hAnsiTheme="minorHAnsi" w:cstheme="minorHAnsi"/>
          <w:sz w:val="22"/>
          <w:szCs w:val="22"/>
        </w:rPr>
        <w:t>A</w:t>
      </w:r>
      <w:r w:rsidR="00C50987" w:rsidRPr="00C30D20">
        <w:rPr>
          <w:rFonts w:asciiTheme="minorHAnsi" w:hAnsiTheme="minorHAnsi" w:cstheme="minorHAnsi"/>
          <w:sz w:val="22"/>
          <w:szCs w:val="22"/>
        </w:rPr>
        <w:t xml:space="preserve">ccess services - such as transportation, </w:t>
      </w:r>
      <w:r w:rsidR="0092000D" w:rsidRPr="00C30D20">
        <w:rPr>
          <w:rFonts w:asciiTheme="minorHAnsi" w:hAnsiTheme="minorHAnsi" w:cstheme="minorHAnsi"/>
          <w:sz w:val="22"/>
          <w:szCs w:val="22"/>
        </w:rPr>
        <w:t>outreach</w:t>
      </w:r>
      <w:r w:rsidR="00B0566B" w:rsidRPr="00C30D20">
        <w:rPr>
          <w:rFonts w:asciiTheme="minorHAnsi" w:hAnsiTheme="minorHAnsi" w:cstheme="minorHAnsi"/>
          <w:sz w:val="22"/>
          <w:szCs w:val="22"/>
        </w:rPr>
        <w:t>, information and assistance</w:t>
      </w:r>
      <w:r w:rsidR="00C50987" w:rsidRPr="00C30D20">
        <w:rPr>
          <w:rFonts w:asciiTheme="minorHAnsi" w:hAnsiTheme="minorHAnsi" w:cstheme="minorHAnsi"/>
          <w:sz w:val="22"/>
          <w:szCs w:val="22"/>
        </w:rPr>
        <w:t xml:space="preserve">, and </w:t>
      </w:r>
      <w:r w:rsidR="00B0566B" w:rsidRPr="00C30D20">
        <w:rPr>
          <w:rFonts w:asciiTheme="minorHAnsi" w:hAnsiTheme="minorHAnsi" w:cstheme="minorHAnsi"/>
          <w:sz w:val="22"/>
          <w:szCs w:val="22"/>
        </w:rPr>
        <w:t xml:space="preserve">case </w:t>
      </w:r>
      <w:proofErr w:type="gramStart"/>
      <w:r w:rsidR="00B0566B" w:rsidRPr="00C30D20">
        <w:rPr>
          <w:rFonts w:asciiTheme="minorHAnsi" w:hAnsiTheme="minorHAnsi" w:cstheme="minorHAnsi"/>
          <w:sz w:val="22"/>
          <w:szCs w:val="22"/>
        </w:rPr>
        <w:t>management</w:t>
      </w:r>
      <w:r w:rsidR="00C50987" w:rsidRPr="00C30D20">
        <w:rPr>
          <w:rFonts w:asciiTheme="minorHAnsi" w:hAnsiTheme="minorHAnsi" w:cstheme="minorHAnsi"/>
          <w:sz w:val="22"/>
          <w:szCs w:val="22"/>
        </w:rPr>
        <w:t>;</w:t>
      </w:r>
      <w:proofErr w:type="gramEnd"/>
    </w:p>
    <w:p w14:paraId="52629611" w14:textId="1CAD57C7" w:rsidR="00FD17AD" w:rsidRPr="00C30D20" w:rsidRDefault="00A96D28" w:rsidP="00163990">
      <w:pPr>
        <w:pStyle w:val="BodyText"/>
        <w:numPr>
          <w:ilvl w:val="1"/>
          <w:numId w:val="10"/>
        </w:numPr>
        <w:tabs>
          <w:tab w:val="left" w:pos="720"/>
        </w:tabs>
        <w:spacing w:after="60" w:line="243" w:lineRule="auto"/>
        <w:ind w:left="720" w:right="-40" w:hanging="360"/>
        <w:rPr>
          <w:rFonts w:asciiTheme="minorHAnsi" w:hAnsiTheme="minorHAnsi" w:cstheme="minorHAnsi"/>
          <w:sz w:val="22"/>
          <w:szCs w:val="22"/>
        </w:rPr>
      </w:pPr>
      <w:r w:rsidRPr="00C30D20">
        <w:rPr>
          <w:rFonts w:asciiTheme="minorHAnsi" w:hAnsiTheme="minorHAnsi" w:cstheme="minorHAnsi"/>
          <w:sz w:val="22"/>
          <w:szCs w:val="22"/>
        </w:rPr>
        <w:t>C</w:t>
      </w:r>
      <w:r w:rsidR="00C50987" w:rsidRPr="00C30D20">
        <w:rPr>
          <w:rFonts w:asciiTheme="minorHAnsi" w:hAnsiTheme="minorHAnsi" w:cstheme="minorHAnsi"/>
          <w:sz w:val="22"/>
          <w:szCs w:val="22"/>
        </w:rPr>
        <w:t xml:space="preserve">ommunity services - such as congregate meals, education, legal services and counseling, elder abuse services, and senior center </w:t>
      </w:r>
      <w:proofErr w:type="gramStart"/>
      <w:r w:rsidR="00C50987" w:rsidRPr="00C30D20">
        <w:rPr>
          <w:rFonts w:asciiTheme="minorHAnsi" w:hAnsiTheme="minorHAnsi" w:cstheme="minorHAnsi"/>
          <w:sz w:val="22"/>
          <w:szCs w:val="22"/>
        </w:rPr>
        <w:t>programs;</w:t>
      </w:r>
      <w:proofErr w:type="gramEnd"/>
    </w:p>
    <w:p w14:paraId="1ABB8175" w14:textId="55FDACBD" w:rsidR="00FD17AD" w:rsidRPr="00C30D20" w:rsidRDefault="00A96D28" w:rsidP="00163990">
      <w:pPr>
        <w:pStyle w:val="BodyText"/>
        <w:numPr>
          <w:ilvl w:val="1"/>
          <w:numId w:val="10"/>
        </w:numPr>
        <w:tabs>
          <w:tab w:val="left" w:pos="720"/>
        </w:tabs>
        <w:spacing w:after="120"/>
        <w:ind w:left="720" w:hanging="360"/>
        <w:rPr>
          <w:rFonts w:asciiTheme="minorHAnsi" w:hAnsiTheme="minorHAnsi" w:cstheme="minorHAnsi"/>
          <w:sz w:val="22"/>
          <w:szCs w:val="22"/>
        </w:rPr>
      </w:pPr>
      <w:r w:rsidRPr="00C30D20">
        <w:rPr>
          <w:rFonts w:asciiTheme="minorHAnsi" w:hAnsiTheme="minorHAnsi" w:cstheme="minorHAnsi"/>
          <w:sz w:val="22"/>
          <w:szCs w:val="22"/>
        </w:rPr>
        <w:t>I</w:t>
      </w:r>
      <w:r w:rsidR="00C50987" w:rsidRPr="00C30D20">
        <w:rPr>
          <w:rFonts w:asciiTheme="minorHAnsi" w:hAnsiTheme="minorHAnsi" w:cstheme="minorHAnsi"/>
          <w:sz w:val="22"/>
          <w:szCs w:val="22"/>
        </w:rPr>
        <w:t xml:space="preserve">n-home </w:t>
      </w:r>
      <w:r w:rsidR="00F935D7">
        <w:rPr>
          <w:rFonts w:asciiTheme="minorHAnsi" w:hAnsiTheme="minorHAnsi" w:cstheme="minorHAnsi"/>
          <w:sz w:val="22"/>
          <w:szCs w:val="22"/>
        </w:rPr>
        <w:t xml:space="preserve">and supportive </w:t>
      </w:r>
      <w:r w:rsidR="00C50987" w:rsidRPr="00C30D20">
        <w:rPr>
          <w:rFonts w:asciiTheme="minorHAnsi" w:hAnsiTheme="minorHAnsi" w:cstheme="minorHAnsi"/>
          <w:sz w:val="22"/>
          <w:szCs w:val="22"/>
        </w:rPr>
        <w:t>services - such as home health, in-home aide, home</w:t>
      </w:r>
      <w:r w:rsidR="00F94B89" w:rsidRPr="00C30D20">
        <w:rPr>
          <w:rFonts w:asciiTheme="minorHAnsi" w:hAnsiTheme="minorHAnsi" w:cstheme="minorHAnsi"/>
          <w:sz w:val="22"/>
          <w:szCs w:val="22"/>
        </w:rPr>
        <w:t>-</w:t>
      </w:r>
      <w:r w:rsidR="00C50987" w:rsidRPr="00C30D20">
        <w:rPr>
          <w:rFonts w:asciiTheme="minorHAnsi" w:hAnsiTheme="minorHAnsi" w:cstheme="minorHAnsi"/>
          <w:sz w:val="22"/>
          <w:szCs w:val="22"/>
        </w:rPr>
        <w:t>delivered meals</w:t>
      </w:r>
      <w:r w:rsidR="00AB2432" w:rsidRPr="00C30D20">
        <w:rPr>
          <w:rFonts w:asciiTheme="minorHAnsi" w:hAnsiTheme="minorHAnsi" w:cstheme="minorHAnsi"/>
          <w:sz w:val="22"/>
          <w:szCs w:val="22"/>
        </w:rPr>
        <w:t>,</w:t>
      </w:r>
      <w:r w:rsidR="00E46BA4" w:rsidRPr="00C30D20">
        <w:rPr>
          <w:rFonts w:asciiTheme="minorHAnsi" w:hAnsiTheme="minorHAnsi" w:cstheme="minorHAnsi"/>
          <w:sz w:val="22"/>
          <w:szCs w:val="22"/>
        </w:rPr>
        <w:t xml:space="preserve"> adult day </w:t>
      </w:r>
      <w:r w:rsidR="00983EFA" w:rsidRPr="00C30D20">
        <w:rPr>
          <w:rFonts w:asciiTheme="minorHAnsi" w:hAnsiTheme="minorHAnsi" w:cstheme="minorHAnsi"/>
          <w:sz w:val="22"/>
          <w:szCs w:val="22"/>
        </w:rPr>
        <w:t xml:space="preserve">care, and adult day health care </w:t>
      </w:r>
      <w:r w:rsidR="00E46BA4" w:rsidRPr="00C30D20">
        <w:rPr>
          <w:rFonts w:asciiTheme="minorHAnsi" w:hAnsiTheme="minorHAnsi" w:cstheme="minorHAnsi"/>
          <w:sz w:val="22"/>
          <w:szCs w:val="22"/>
        </w:rPr>
        <w:t>services</w:t>
      </w:r>
      <w:r w:rsidR="00C50987" w:rsidRPr="00C30D20">
        <w:rPr>
          <w:rFonts w:asciiTheme="minorHAnsi" w:hAnsiTheme="minorHAnsi" w:cstheme="minorHAnsi"/>
          <w:sz w:val="22"/>
          <w:szCs w:val="22"/>
        </w:rPr>
        <w:t>.</w:t>
      </w:r>
    </w:p>
    <w:p w14:paraId="10904865" w14:textId="5CED2AAA" w:rsidR="00FD17AD" w:rsidRPr="00AF7FED" w:rsidRDefault="00C50987" w:rsidP="00163990">
      <w:pPr>
        <w:pStyle w:val="BodyText"/>
        <w:spacing w:after="120"/>
        <w:ind w:left="0" w:right="-43"/>
        <w:rPr>
          <w:rFonts w:asciiTheme="minorHAnsi" w:hAnsiTheme="minorHAnsi" w:cstheme="minorHAnsi"/>
          <w:sz w:val="22"/>
          <w:szCs w:val="22"/>
        </w:rPr>
      </w:pPr>
      <w:r w:rsidRPr="00C30D20">
        <w:rPr>
          <w:rFonts w:asciiTheme="minorHAnsi" w:hAnsiTheme="minorHAnsi" w:cstheme="minorHAnsi"/>
          <w:sz w:val="22"/>
          <w:szCs w:val="22"/>
        </w:rPr>
        <w:t xml:space="preserve">Services and programs authorized under the Older Americans Act are intended to serve all older people including those who are high risk (frail), the at-risk, and the well elderly. </w:t>
      </w:r>
      <w:r w:rsidR="00D33881" w:rsidRPr="00C30D20">
        <w:rPr>
          <w:rFonts w:asciiTheme="minorHAnsi" w:hAnsiTheme="minorHAnsi" w:cstheme="minorHAnsi"/>
          <w:sz w:val="22"/>
          <w:szCs w:val="22"/>
        </w:rPr>
        <w:t xml:space="preserve"> </w:t>
      </w:r>
      <w:r w:rsidRPr="00C30D20">
        <w:rPr>
          <w:rFonts w:asciiTheme="minorHAnsi" w:hAnsiTheme="minorHAnsi" w:cstheme="minorHAnsi"/>
          <w:sz w:val="22"/>
          <w:szCs w:val="22"/>
        </w:rPr>
        <w:t>However, to maximize the impact of available resources, aging programs are required by federal law to</w:t>
      </w:r>
      <w:r w:rsidRPr="00AF7FED">
        <w:rPr>
          <w:rFonts w:asciiTheme="minorHAnsi" w:hAnsiTheme="minorHAnsi" w:cstheme="minorHAnsi"/>
          <w:sz w:val="22"/>
          <w:szCs w:val="22"/>
        </w:rPr>
        <w:t xml:space="preserve"> target </w:t>
      </w:r>
      <w:r w:rsidR="00216A47" w:rsidRPr="00AF7FED">
        <w:rPr>
          <w:rFonts w:asciiTheme="minorHAnsi" w:hAnsiTheme="minorHAnsi" w:cstheme="minorHAnsi"/>
          <w:sz w:val="22"/>
          <w:szCs w:val="22"/>
        </w:rPr>
        <w:t>older adults</w:t>
      </w:r>
      <w:r w:rsidRPr="00AF7FED">
        <w:rPr>
          <w:rFonts w:asciiTheme="minorHAnsi" w:hAnsiTheme="minorHAnsi" w:cstheme="minorHAnsi"/>
          <w:sz w:val="22"/>
          <w:szCs w:val="22"/>
        </w:rPr>
        <w:t xml:space="preserve"> in greatest social and economic need and low income and minority older people</w:t>
      </w:r>
      <w:r w:rsidR="00E535A7" w:rsidRPr="00AF7FED">
        <w:rPr>
          <w:rFonts w:asciiTheme="minorHAnsi" w:hAnsiTheme="minorHAnsi" w:cstheme="minorHAnsi"/>
          <w:sz w:val="22"/>
          <w:szCs w:val="22"/>
        </w:rPr>
        <w:t xml:space="preserve">.  </w:t>
      </w:r>
      <w:r w:rsidRPr="00AF7FED">
        <w:rPr>
          <w:rFonts w:asciiTheme="minorHAnsi" w:hAnsiTheme="minorHAnsi" w:cstheme="minorHAnsi"/>
          <w:sz w:val="22"/>
          <w:szCs w:val="22"/>
        </w:rPr>
        <w:t>Although there are federal mandates and priorities established by the Older Americans Act, the legislation provides for state and local discretion in the funding of particular services and programs.  Local flexibility in decision-making is encouraged in order to take into consideration the needs of particular communities. Thus, the intent of the Older Americans Act is consistent with the purpose of the Home and Community Care Block Grant</w:t>
      </w:r>
      <w:r w:rsidR="00F94B89" w:rsidRPr="00AF7FED">
        <w:rPr>
          <w:rFonts w:asciiTheme="minorHAnsi" w:hAnsiTheme="minorHAnsi" w:cstheme="minorHAnsi"/>
          <w:sz w:val="22"/>
          <w:szCs w:val="22"/>
        </w:rPr>
        <w:t>,</w:t>
      </w:r>
      <w:r w:rsidRPr="00AF7FED">
        <w:rPr>
          <w:rFonts w:asciiTheme="minorHAnsi" w:hAnsiTheme="minorHAnsi" w:cstheme="minorHAnsi"/>
          <w:sz w:val="22"/>
          <w:szCs w:val="22"/>
        </w:rPr>
        <w:t xml:space="preserve"> which is to foster flexibility and discretion in the decision-making process at the local level.</w:t>
      </w:r>
    </w:p>
    <w:p w14:paraId="0A3609DC" w14:textId="77777777" w:rsidR="00FD17AD" w:rsidRPr="00AF7FED" w:rsidRDefault="00FD17AD" w:rsidP="00486718">
      <w:pPr>
        <w:spacing w:line="242" w:lineRule="auto"/>
        <w:rPr>
          <w:rFonts w:cstheme="minorHAnsi"/>
        </w:rPr>
        <w:sectPr w:rsidR="00FD17AD" w:rsidRPr="00AF7FED" w:rsidSect="007C7E55">
          <w:footerReference w:type="even" r:id="rId8"/>
          <w:footerReference w:type="default" r:id="rId9"/>
          <w:pgSz w:w="12240" w:h="15840" w:code="1"/>
          <w:pgMar w:top="1296" w:right="1440" w:bottom="1296" w:left="1440" w:header="0" w:footer="1008" w:gutter="0"/>
          <w:cols w:space="720"/>
          <w:docGrid w:linePitch="299"/>
        </w:sectPr>
      </w:pPr>
    </w:p>
    <w:p w14:paraId="510C279C" w14:textId="392556DD" w:rsidR="00FD17AD" w:rsidRPr="00AF7FED" w:rsidRDefault="00C50987" w:rsidP="00EC7700">
      <w:pPr>
        <w:tabs>
          <w:tab w:val="left" w:pos="540"/>
        </w:tabs>
        <w:spacing w:after="120"/>
        <w:rPr>
          <w:rFonts w:cstheme="minorHAnsi"/>
          <w:b/>
        </w:rPr>
      </w:pPr>
      <w:bookmarkStart w:id="4" w:name="V._Development_of_the_County_Funding_Pla"/>
      <w:bookmarkEnd w:id="4"/>
      <w:r w:rsidRPr="00AF7FED">
        <w:rPr>
          <w:rFonts w:cstheme="minorHAnsi"/>
          <w:b/>
        </w:rPr>
        <w:lastRenderedPageBreak/>
        <w:t xml:space="preserve">Development of </w:t>
      </w:r>
      <w:r w:rsidR="00621BC7" w:rsidRPr="00AF7FED">
        <w:rPr>
          <w:rFonts w:cstheme="minorHAnsi"/>
          <w:b/>
        </w:rPr>
        <w:t>the</w:t>
      </w:r>
      <w:r w:rsidRPr="00AF7FED">
        <w:rPr>
          <w:rFonts w:cstheme="minorHAnsi"/>
          <w:b/>
        </w:rPr>
        <w:t xml:space="preserve"> </w:t>
      </w:r>
      <w:r w:rsidR="00EC7700" w:rsidRPr="00AF7FED">
        <w:rPr>
          <w:rFonts w:cstheme="minorHAnsi"/>
          <w:b/>
        </w:rPr>
        <w:t>County Funding Plan</w:t>
      </w:r>
    </w:p>
    <w:p w14:paraId="1A3F89CA" w14:textId="02C80677" w:rsidR="009374F6" w:rsidRPr="00AF7FED" w:rsidRDefault="006272B3" w:rsidP="00EF58B3">
      <w:pPr>
        <w:tabs>
          <w:tab w:val="left" w:pos="540"/>
        </w:tabs>
        <w:spacing w:after="240"/>
        <w:ind w:right="-40"/>
        <w:rPr>
          <w:rFonts w:eastAsia="Times New Roman" w:cstheme="minorHAnsi"/>
        </w:rPr>
      </w:pPr>
      <w:r w:rsidRPr="00AF7FED">
        <w:rPr>
          <w:rFonts w:eastAsia="Times New Roman" w:cstheme="minorHAnsi"/>
        </w:rPr>
        <w:t xml:space="preserve">The Home and Community Care Block Grant is a formula block grant to </w:t>
      </w:r>
      <w:r w:rsidR="00204D56" w:rsidRPr="00AF7FED">
        <w:rPr>
          <w:rFonts w:eastAsia="Times New Roman" w:cstheme="minorHAnsi"/>
        </w:rPr>
        <w:t>Area Agencies on Aging and counties</w:t>
      </w:r>
      <w:r w:rsidRPr="00AF7FED">
        <w:rPr>
          <w:rFonts w:eastAsia="Times New Roman" w:cstheme="minorHAnsi"/>
        </w:rPr>
        <w:t xml:space="preserve"> </w:t>
      </w:r>
      <w:r w:rsidR="00653CFB" w:rsidRPr="00AF7FED">
        <w:rPr>
          <w:rFonts w:eastAsia="Times New Roman" w:cstheme="minorHAnsi"/>
        </w:rPr>
        <w:t>for the provision of</w:t>
      </w:r>
      <w:r w:rsidRPr="00AF7FED">
        <w:rPr>
          <w:rFonts w:eastAsia="Times New Roman" w:cstheme="minorHAnsi"/>
        </w:rPr>
        <w:t xml:space="preserve"> in-home and community-based services to the state’s older adults.  </w:t>
      </w:r>
      <w:r w:rsidR="00D33881" w:rsidRPr="00AF7FED">
        <w:rPr>
          <w:rFonts w:eastAsia="Times New Roman" w:cstheme="minorHAnsi"/>
        </w:rPr>
        <w:t xml:space="preserve">The development of a </w:t>
      </w:r>
      <w:r w:rsidR="00EC7700" w:rsidRPr="00AF7FED">
        <w:rPr>
          <w:rFonts w:eastAsia="Times New Roman" w:cstheme="minorHAnsi"/>
        </w:rPr>
        <w:t>County Funding Plan</w:t>
      </w:r>
      <w:r w:rsidR="00D33881" w:rsidRPr="00AF7FED">
        <w:rPr>
          <w:rFonts w:eastAsia="Times New Roman" w:cstheme="minorHAnsi"/>
        </w:rPr>
        <w:t xml:space="preserve"> includes a local planning process that </w:t>
      </w:r>
      <w:r w:rsidR="009D3A16" w:rsidRPr="00AF7FED">
        <w:rPr>
          <w:rFonts w:eastAsia="Times New Roman" w:cstheme="minorHAnsi"/>
        </w:rPr>
        <w:t>develops</w:t>
      </w:r>
      <w:r w:rsidR="00D33881" w:rsidRPr="00AF7FED">
        <w:rPr>
          <w:rFonts w:eastAsia="Times New Roman" w:cstheme="minorHAnsi"/>
        </w:rPr>
        <w:t xml:space="preserve"> recommendation</w:t>
      </w:r>
      <w:r w:rsidR="00BE0DF4" w:rsidRPr="00AF7FED">
        <w:rPr>
          <w:rFonts w:eastAsia="Times New Roman" w:cstheme="minorHAnsi"/>
        </w:rPr>
        <w:t>s</w:t>
      </w:r>
      <w:r w:rsidR="00D33881" w:rsidRPr="00AF7FED">
        <w:rPr>
          <w:rFonts w:eastAsia="Times New Roman" w:cstheme="minorHAnsi"/>
        </w:rPr>
        <w:t xml:space="preserve"> about services t</w:t>
      </w:r>
      <w:r w:rsidR="00204D56" w:rsidRPr="00AF7FED">
        <w:rPr>
          <w:rFonts w:eastAsia="Times New Roman" w:cstheme="minorHAnsi"/>
        </w:rPr>
        <w:t>he county should</w:t>
      </w:r>
      <w:r w:rsidR="00D33881" w:rsidRPr="00AF7FED">
        <w:rPr>
          <w:rFonts w:eastAsia="Times New Roman" w:cstheme="minorHAnsi"/>
        </w:rPr>
        <w:t xml:space="preserve"> fund, </w:t>
      </w:r>
      <w:r w:rsidR="00386C7A" w:rsidRPr="00AF7FED">
        <w:rPr>
          <w:rFonts w:eastAsia="Times New Roman" w:cstheme="minorHAnsi"/>
        </w:rPr>
        <w:t>funding</w:t>
      </w:r>
      <w:r w:rsidR="00D33881" w:rsidRPr="00AF7FED">
        <w:rPr>
          <w:rFonts w:eastAsia="Times New Roman" w:cstheme="minorHAnsi"/>
        </w:rPr>
        <w:t xml:space="preserve"> level</w:t>
      </w:r>
      <w:r w:rsidR="00386C7A" w:rsidRPr="00AF7FED">
        <w:rPr>
          <w:rFonts w:eastAsia="Times New Roman" w:cstheme="minorHAnsi"/>
        </w:rPr>
        <w:t>s</w:t>
      </w:r>
      <w:r w:rsidR="00D33881" w:rsidRPr="00AF7FED">
        <w:rPr>
          <w:rFonts w:eastAsia="Times New Roman" w:cstheme="minorHAnsi"/>
        </w:rPr>
        <w:t xml:space="preserve">, and community service providers.  </w:t>
      </w:r>
      <w:r w:rsidR="0076637C" w:rsidRPr="00AF7FED">
        <w:rPr>
          <w:rFonts w:eastAsia="Times New Roman" w:cstheme="minorHAnsi"/>
          <w:b/>
        </w:rPr>
        <w:t>Area Agencies on Aging</w:t>
      </w:r>
      <w:r w:rsidR="0076637C" w:rsidRPr="00AF7FED">
        <w:rPr>
          <w:rFonts w:eastAsia="Times New Roman" w:cstheme="minorHAnsi"/>
        </w:rPr>
        <w:t xml:space="preserve"> are regional entities </w:t>
      </w:r>
      <w:r w:rsidR="006D4142" w:rsidRPr="00AF7FED">
        <w:rPr>
          <w:rFonts w:eastAsia="Times New Roman" w:cstheme="minorHAnsi"/>
        </w:rPr>
        <w:t>that</w:t>
      </w:r>
      <w:r w:rsidR="0076637C" w:rsidRPr="00AF7FED">
        <w:rPr>
          <w:rFonts w:eastAsia="Times New Roman" w:cstheme="minorHAnsi"/>
        </w:rPr>
        <w:t xml:space="preserve"> </w:t>
      </w:r>
      <w:r w:rsidR="006D4142" w:rsidRPr="00AF7FED">
        <w:rPr>
          <w:rFonts w:eastAsia="Times New Roman" w:cstheme="minorHAnsi"/>
        </w:rPr>
        <w:t xml:space="preserve">administer the </w:t>
      </w:r>
      <w:r w:rsidR="00D33881" w:rsidRPr="00AF7FED">
        <w:rPr>
          <w:rFonts w:eastAsia="Times New Roman" w:cstheme="minorHAnsi"/>
        </w:rPr>
        <w:t xml:space="preserve">county </w:t>
      </w:r>
      <w:r w:rsidR="006D4142" w:rsidRPr="00AF7FED">
        <w:rPr>
          <w:rFonts w:eastAsia="Times New Roman" w:cstheme="minorHAnsi"/>
        </w:rPr>
        <w:t xml:space="preserve">grants, and they have key responsibilities for planning, funds administration, advocacy, information brokerage, and program development.  </w:t>
      </w:r>
      <w:r w:rsidR="005C4226" w:rsidRPr="00AF7FED">
        <w:rPr>
          <w:rFonts w:eastAsia="Times New Roman" w:cstheme="minorHAnsi"/>
        </w:rPr>
        <w:t xml:space="preserve">The </w:t>
      </w:r>
      <w:r w:rsidR="005C4226" w:rsidRPr="00AF7FED">
        <w:rPr>
          <w:rFonts w:eastAsia="Times New Roman" w:cstheme="minorHAnsi"/>
          <w:b/>
        </w:rPr>
        <w:t>County Board of Commissioners</w:t>
      </w:r>
      <w:r w:rsidR="005C4226" w:rsidRPr="00AF7FED">
        <w:rPr>
          <w:rFonts w:eastAsia="Times New Roman" w:cstheme="minorHAnsi"/>
        </w:rPr>
        <w:t xml:space="preserve"> is responsible for the planning, coordination, and implementation of </w:t>
      </w:r>
      <w:r w:rsidR="00D33881" w:rsidRPr="00AF7FED">
        <w:rPr>
          <w:rFonts w:eastAsia="Times New Roman" w:cstheme="minorHAnsi"/>
        </w:rPr>
        <w:t>the</w:t>
      </w:r>
      <w:r w:rsidR="005C4226" w:rsidRPr="00AF7FED">
        <w:rPr>
          <w:rFonts w:eastAsia="Times New Roman" w:cstheme="minorHAnsi"/>
        </w:rPr>
        <w:t xml:space="preserve"> </w:t>
      </w:r>
      <w:r w:rsidR="00D33881" w:rsidRPr="00AF7FED">
        <w:rPr>
          <w:rFonts w:eastAsia="Times New Roman" w:cstheme="minorHAnsi"/>
        </w:rPr>
        <w:t xml:space="preserve">HCCBG </w:t>
      </w:r>
      <w:r w:rsidR="00EC7700" w:rsidRPr="00AF7FED">
        <w:rPr>
          <w:rFonts w:eastAsia="Times New Roman" w:cstheme="minorHAnsi"/>
        </w:rPr>
        <w:t>County Funding Plan</w:t>
      </w:r>
      <w:r w:rsidR="005C4226" w:rsidRPr="00AF7FED">
        <w:rPr>
          <w:rFonts w:eastAsia="Times New Roman" w:cstheme="minorHAnsi"/>
        </w:rPr>
        <w:t xml:space="preserve">.  The board designates a </w:t>
      </w:r>
      <w:r w:rsidR="005C4226" w:rsidRPr="00AF7FED">
        <w:rPr>
          <w:rFonts w:eastAsia="Times New Roman" w:cstheme="minorHAnsi"/>
          <w:b/>
        </w:rPr>
        <w:t>County Lead Agency</w:t>
      </w:r>
      <w:r w:rsidR="005C4226" w:rsidRPr="00AF7FED">
        <w:rPr>
          <w:rFonts w:eastAsia="Times New Roman" w:cstheme="minorHAnsi"/>
        </w:rPr>
        <w:t xml:space="preserve"> responsible for coordinating the development of the plan</w:t>
      </w:r>
      <w:r w:rsidR="005B7632" w:rsidRPr="00AF7FED">
        <w:rPr>
          <w:rFonts w:eastAsia="Times New Roman" w:cstheme="minorHAnsi"/>
        </w:rPr>
        <w:t>, assuring community input through a Block Grant Advisory Committee,</w:t>
      </w:r>
      <w:r w:rsidR="005C4226" w:rsidRPr="00AF7FED">
        <w:rPr>
          <w:rFonts w:eastAsia="Times New Roman" w:cstheme="minorHAnsi"/>
        </w:rPr>
        <w:t xml:space="preserve"> and assuring that </w:t>
      </w:r>
      <w:r w:rsidR="005B7632" w:rsidRPr="00AF7FED">
        <w:rPr>
          <w:rFonts w:eastAsia="Times New Roman" w:cstheme="minorHAnsi"/>
        </w:rPr>
        <w:t>the plan</w:t>
      </w:r>
      <w:r w:rsidR="005C4226" w:rsidRPr="00AF7FED">
        <w:rPr>
          <w:rFonts w:eastAsia="Times New Roman" w:cstheme="minorHAnsi"/>
        </w:rPr>
        <w:t xml:space="preserve"> meets state requirements.  T</w:t>
      </w:r>
      <w:r w:rsidR="005B7632" w:rsidRPr="00AF7FED">
        <w:rPr>
          <w:rFonts w:eastAsia="Times New Roman" w:cstheme="minorHAnsi"/>
        </w:rPr>
        <w:t xml:space="preserve">he </w:t>
      </w:r>
      <w:r w:rsidR="005B7632" w:rsidRPr="00AF7FED">
        <w:rPr>
          <w:rFonts w:eastAsia="Times New Roman" w:cstheme="minorHAnsi"/>
          <w:b/>
        </w:rPr>
        <w:t xml:space="preserve">Block Grant Advisory Committee </w:t>
      </w:r>
      <w:r w:rsidR="005B7632" w:rsidRPr="00AF7FED">
        <w:rPr>
          <w:rFonts w:eastAsia="Times New Roman" w:cstheme="minorHAnsi"/>
        </w:rPr>
        <w:t xml:space="preserve">represents a broad range of aging interests </w:t>
      </w:r>
      <w:r w:rsidR="00290DDC" w:rsidRPr="00AF7FED">
        <w:rPr>
          <w:rFonts w:eastAsia="Times New Roman" w:cstheme="minorHAnsi"/>
        </w:rPr>
        <w:t xml:space="preserve">in the county </w:t>
      </w:r>
      <w:r w:rsidR="005B7632" w:rsidRPr="00AF7FED">
        <w:rPr>
          <w:rFonts w:eastAsia="Times New Roman" w:cstheme="minorHAnsi"/>
        </w:rPr>
        <w:t xml:space="preserve">and helps build consensus on the </w:t>
      </w:r>
      <w:r w:rsidR="00653CFB" w:rsidRPr="00AF7FED">
        <w:rPr>
          <w:rFonts w:eastAsia="Times New Roman" w:cstheme="minorHAnsi"/>
        </w:rPr>
        <w:t xml:space="preserve">contents of the </w:t>
      </w:r>
      <w:r w:rsidR="00EC7700" w:rsidRPr="00AF7FED">
        <w:rPr>
          <w:rFonts w:eastAsia="Times New Roman" w:cstheme="minorHAnsi"/>
        </w:rPr>
        <w:t>County Funding Plan</w:t>
      </w:r>
      <w:r w:rsidR="005B7632" w:rsidRPr="00AF7FED">
        <w:rPr>
          <w:rFonts w:eastAsia="Times New Roman" w:cstheme="minorHAnsi"/>
        </w:rPr>
        <w:t>.</w:t>
      </w:r>
      <w:r w:rsidR="009374F6" w:rsidRPr="00AF7FED">
        <w:rPr>
          <w:rFonts w:eastAsia="Times New Roman" w:cstheme="minorHAnsi"/>
        </w:rPr>
        <w:t xml:space="preserve">  </w:t>
      </w:r>
    </w:p>
    <w:p w14:paraId="58C16D48" w14:textId="69B278D8" w:rsidR="00C00A8F" w:rsidRPr="00AF7FED" w:rsidRDefault="009374F6" w:rsidP="00243F0C">
      <w:pPr>
        <w:tabs>
          <w:tab w:val="left" w:pos="540"/>
        </w:tabs>
        <w:spacing w:after="240"/>
        <w:rPr>
          <w:rFonts w:eastAsia="Times New Roman" w:cstheme="minorHAnsi"/>
        </w:rPr>
      </w:pPr>
      <w:r w:rsidRPr="00AF7FED">
        <w:rPr>
          <w:rFonts w:eastAsia="Times New Roman" w:cstheme="minorHAnsi"/>
        </w:rPr>
        <w:t xml:space="preserve">The following chart </w:t>
      </w:r>
      <w:r w:rsidR="00D33881" w:rsidRPr="00AF7FED">
        <w:rPr>
          <w:rFonts w:eastAsia="Times New Roman" w:cstheme="minorHAnsi"/>
        </w:rPr>
        <w:t>provides more information about</w:t>
      </w:r>
      <w:r w:rsidRPr="00AF7FED">
        <w:rPr>
          <w:rFonts w:eastAsia="Times New Roman" w:cstheme="minorHAnsi"/>
        </w:rPr>
        <w:t xml:space="preserve"> each stakeholder’s </w:t>
      </w:r>
      <w:r w:rsidR="00290DDC" w:rsidRPr="00AF7FED">
        <w:rPr>
          <w:rFonts w:eastAsia="Times New Roman" w:cstheme="minorHAnsi"/>
        </w:rPr>
        <w:t xml:space="preserve">role and </w:t>
      </w:r>
      <w:r w:rsidRPr="00AF7FED">
        <w:rPr>
          <w:rFonts w:eastAsia="Times New Roman" w:cstheme="minorHAnsi"/>
        </w:rPr>
        <w:t>responsibilities.</w:t>
      </w:r>
    </w:p>
    <w:tbl>
      <w:tblPr>
        <w:tblStyle w:val="TableGrid"/>
        <w:tblW w:w="9715" w:type="dxa"/>
        <w:tblLook w:val="04A0" w:firstRow="1" w:lastRow="0" w:firstColumn="1" w:lastColumn="0" w:noHBand="0" w:noVBand="1"/>
      </w:tblPr>
      <w:tblGrid>
        <w:gridCol w:w="1705"/>
        <w:gridCol w:w="8010"/>
      </w:tblGrid>
      <w:tr w:rsidR="004A07DF" w:rsidRPr="00AF7FED" w14:paraId="09647DBD" w14:textId="77777777" w:rsidTr="00F81E20">
        <w:tc>
          <w:tcPr>
            <w:tcW w:w="1705" w:type="dxa"/>
          </w:tcPr>
          <w:p w14:paraId="063270CB" w14:textId="191DAF3D" w:rsidR="009374F6" w:rsidRPr="00AF7FED" w:rsidRDefault="009C2B72" w:rsidP="00243F0C">
            <w:pPr>
              <w:tabs>
                <w:tab w:val="left" w:pos="540"/>
              </w:tabs>
              <w:spacing w:after="240"/>
              <w:rPr>
                <w:rFonts w:eastAsia="Times New Roman" w:cstheme="minorHAnsi"/>
              </w:rPr>
            </w:pPr>
            <w:r w:rsidRPr="00AF7FED">
              <w:rPr>
                <w:rFonts w:eastAsia="Times New Roman" w:cstheme="minorHAnsi"/>
              </w:rPr>
              <w:t>Area Agency on Aging</w:t>
            </w:r>
          </w:p>
        </w:tc>
        <w:tc>
          <w:tcPr>
            <w:tcW w:w="8010" w:type="dxa"/>
          </w:tcPr>
          <w:p w14:paraId="191C793D" w14:textId="261A5C82" w:rsidR="009374F6" w:rsidRPr="00AF7FED" w:rsidRDefault="00290DDC" w:rsidP="004A07DF">
            <w:pPr>
              <w:pStyle w:val="BodyText"/>
              <w:spacing w:after="120" w:line="242" w:lineRule="auto"/>
              <w:ind w:left="0"/>
              <w:rPr>
                <w:rFonts w:asciiTheme="minorHAnsi" w:hAnsiTheme="minorHAnsi" w:cstheme="minorHAnsi"/>
                <w:sz w:val="22"/>
                <w:szCs w:val="22"/>
              </w:rPr>
            </w:pPr>
            <w:r w:rsidRPr="00AF7FED">
              <w:rPr>
                <w:rFonts w:asciiTheme="minorHAnsi" w:hAnsiTheme="minorHAnsi" w:cstheme="minorHAnsi"/>
                <w:sz w:val="22"/>
                <w:szCs w:val="22"/>
              </w:rPr>
              <w:t xml:space="preserve">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administers the grant and signs </w:t>
            </w:r>
            <w:r w:rsidR="00D33881" w:rsidRPr="00AF7FED">
              <w:rPr>
                <w:rFonts w:asciiTheme="minorHAnsi" w:hAnsiTheme="minorHAnsi" w:cstheme="minorHAnsi"/>
                <w:sz w:val="22"/>
                <w:szCs w:val="22"/>
              </w:rPr>
              <w:t xml:space="preserve">an agreement with </w:t>
            </w:r>
            <w:r w:rsidRPr="00AF7FED">
              <w:rPr>
                <w:rFonts w:asciiTheme="minorHAnsi" w:hAnsiTheme="minorHAnsi" w:cstheme="minorHAnsi"/>
                <w:sz w:val="22"/>
                <w:szCs w:val="22"/>
              </w:rPr>
              <w:t xml:space="preserve">the county for the provision of </w:t>
            </w:r>
            <w:r w:rsidR="004A07DF" w:rsidRPr="00AF7FED">
              <w:rPr>
                <w:rFonts w:asciiTheme="minorHAnsi" w:hAnsiTheme="minorHAnsi" w:cstheme="minorHAnsi"/>
                <w:sz w:val="22"/>
                <w:szCs w:val="22"/>
              </w:rPr>
              <w:t xml:space="preserve">HCCBG </w:t>
            </w:r>
            <w:r w:rsidRPr="00AF7FED">
              <w:rPr>
                <w:rFonts w:asciiTheme="minorHAnsi" w:hAnsiTheme="minorHAnsi" w:cstheme="minorHAnsi"/>
                <w:sz w:val="22"/>
                <w:szCs w:val="22"/>
              </w:rPr>
              <w:t>services.</w:t>
            </w:r>
            <w:r w:rsidR="001B28EF" w:rsidRPr="00AF7FED">
              <w:rPr>
                <w:rFonts w:asciiTheme="minorHAnsi" w:hAnsiTheme="minorHAnsi" w:cstheme="minorHAnsi"/>
                <w:sz w:val="22"/>
                <w:szCs w:val="22"/>
              </w:rPr>
              <w:t xml:space="preserve">  </w:t>
            </w:r>
            <w:r w:rsidR="009374F6" w:rsidRPr="00AF7FED">
              <w:rPr>
                <w:rFonts w:asciiTheme="minorHAnsi" w:hAnsiTheme="minorHAnsi" w:cstheme="minorHAnsi"/>
                <w:sz w:val="22"/>
                <w:szCs w:val="22"/>
              </w:rPr>
              <w:t>The Older Americans</w:t>
            </w:r>
            <w:r w:rsidR="00653CFB" w:rsidRPr="00AF7FED">
              <w:rPr>
                <w:rFonts w:asciiTheme="minorHAnsi" w:hAnsiTheme="minorHAnsi" w:cstheme="minorHAnsi"/>
                <w:sz w:val="22"/>
                <w:szCs w:val="22"/>
              </w:rPr>
              <w:t xml:space="preserve"> Act requires that Area Agencies on A</w:t>
            </w:r>
            <w:r w:rsidR="009374F6" w:rsidRPr="00AF7FED">
              <w:rPr>
                <w:rFonts w:asciiTheme="minorHAnsi" w:hAnsiTheme="minorHAnsi" w:cstheme="minorHAnsi"/>
                <w:sz w:val="22"/>
                <w:szCs w:val="22"/>
              </w:rPr>
              <w:t xml:space="preserve">ging function as public advocates in the development and enhancement of community-based aging services.  In carrying out their mandated responsibilities, </w:t>
            </w:r>
            <w:r w:rsidR="008C23FD" w:rsidRPr="00AF7FED">
              <w:rPr>
                <w:rFonts w:asciiTheme="minorHAnsi" w:hAnsiTheme="minorHAnsi" w:cstheme="minorHAnsi"/>
                <w:sz w:val="22"/>
                <w:szCs w:val="22"/>
              </w:rPr>
              <w:t>A</w:t>
            </w:r>
            <w:r w:rsidR="009374F6" w:rsidRPr="00AF7FED">
              <w:rPr>
                <w:rFonts w:asciiTheme="minorHAnsi" w:hAnsiTheme="minorHAnsi" w:cstheme="minorHAnsi"/>
                <w:sz w:val="22"/>
                <w:szCs w:val="22"/>
              </w:rPr>
              <w:t xml:space="preserve">rea </w:t>
            </w:r>
            <w:r w:rsidR="008C23FD" w:rsidRPr="00AF7FED">
              <w:rPr>
                <w:rFonts w:asciiTheme="minorHAnsi" w:hAnsiTheme="minorHAnsi" w:cstheme="minorHAnsi"/>
                <w:sz w:val="22"/>
                <w:szCs w:val="22"/>
              </w:rPr>
              <w:t>A</w:t>
            </w:r>
            <w:r w:rsidR="009374F6" w:rsidRPr="00AF7FED">
              <w:rPr>
                <w:rFonts w:asciiTheme="minorHAnsi" w:hAnsiTheme="minorHAnsi" w:cstheme="minorHAnsi"/>
                <w:sz w:val="22"/>
                <w:szCs w:val="22"/>
              </w:rPr>
              <w:t xml:space="preserve">gencies on </w:t>
            </w:r>
            <w:r w:rsidR="008C23FD" w:rsidRPr="00AF7FED">
              <w:rPr>
                <w:rFonts w:asciiTheme="minorHAnsi" w:hAnsiTheme="minorHAnsi" w:cstheme="minorHAnsi"/>
                <w:sz w:val="22"/>
                <w:szCs w:val="22"/>
              </w:rPr>
              <w:t>A</w:t>
            </w:r>
            <w:r w:rsidR="009374F6" w:rsidRPr="00AF7FED">
              <w:rPr>
                <w:rFonts w:asciiTheme="minorHAnsi" w:hAnsiTheme="minorHAnsi" w:cstheme="minorHAnsi"/>
                <w:sz w:val="22"/>
                <w:szCs w:val="22"/>
              </w:rPr>
              <w:t xml:space="preserve">ging </w:t>
            </w:r>
            <w:r w:rsidR="00204D56" w:rsidRPr="00AF7FED">
              <w:rPr>
                <w:rFonts w:asciiTheme="minorHAnsi" w:hAnsiTheme="minorHAnsi" w:cstheme="minorHAnsi"/>
                <w:sz w:val="22"/>
                <w:szCs w:val="22"/>
              </w:rPr>
              <w:t>must</w:t>
            </w:r>
            <w:r w:rsidR="009374F6" w:rsidRPr="00AF7FED">
              <w:rPr>
                <w:rFonts w:asciiTheme="minorHAnsi" w:hAnsiTheme="minorHAnsi" w:cstheme="minorHAnsi"/>
                <w:sz w:val="22"/>
                <w:szCs w:val="22"/>
              </w:rPr>
              <w:t xml:space="preserve"> serve on the </w:t>
            </w:r>
            <w:r w:rsidR="00204D56" w:rsidRPr="00AF7FED">
              <w:rPr>
                <w:rFonts w:asciiTheme="minorHAnsi" w:hAnsiTheme="minorHAnsi" w:cstheme="minorHAnsi"/>
                <w:sz w:val="22"/>
                <w:szCs w:val="22"/>
              </w:rPr>
              <w:t xml:space="preserve">county’s </w:t>
            </w:r>
            <w:r w:rsidR="009374F6" w:rsidRPr="00AF7FED">
              <w:rPr>
                <w:rFonts w:asciiTheme="minorHAnsi" w:hAnsiTheme="minorHAnsi" w:cstheme="minorHAnsi"/>
                <w:sz w:val="22"/>
                <w:szCs w:val="22"/>
              </w:rPr>
              <w:t>Block Grant Advisory Committee</w:t>
            </w:r>
            <w:r w:rsidR="00204D56" w:rsidRPr="00AF7FED">
              <w:rPr>
                <w:rFonts w:asciiTheme="minorHAnsi" w:hAnsiTheme="minorHAnsi" w:cstheme="minorHAnsi"/>
                <w:sz w:val="22"/>
                <w:szCs w:val="22"/>
              </w:rPr>
              <w:t xml:space="preserve">.  The AAA should </w:t>
            </w:r>
            <w:r w:rsidR="009374F6" w:rsidRPr="00AF7FED">
              <w:rPr>
                <w:rFonts w:asciiTheme="minorHAnsi" w:hAnsiTheme="minorHAnsi" w:cstheme="minorHAnsi"/>
                <w:sz w:val="22"/>
                <w:szCs w:val="22"/>
              </w:rPr>
              <w:t xml:space="preserve">contribute to the development of the </w:t>
            </w:r>
            <w:r w:rsidR="00EC7700" w:rsidRPr="00AF7FED">
              <w:rPr>
                <w:rFonts w:asciiTheme="minorHAnsi" w:hAnsiTheme="minorHAnsi" w:cstheme="minorHAnsi"/>
                <w:sz w:val="22"/>
                <w:szCs w:val="22"/>
              </w:rPr>
              <w:t>County Funding Plan</w:t>
            </w:r>
            <w:r w:rsidR="009374F6" w:rsidRPr="00AF7FED">
              <w:rPr>
                <w:rFonts w:asciiTheme="minorHAnsi" w:hAnsiTheme="minorHAnsi" w:cstheme="minorHAnsi"/>
                <w:sz w:val="22"/>
                <w:szCs w:val="22"/>
              </w:rPr>
              <w:t xml:space="preserve"> as follows:</w:t>
            </w:r>
          </w:p>
          <w:p w14:paraId="7463CA03" w14:textId="046A2680" w:rsidR="009374F6" w:rsidRPr="00AF7FED" w:rsidRDefault="009C1374" w:rsidP="004A07DF">
            <w:pPr>
              <w:pStyle w:val="BodyText"/>
              <w:numPr>
                <w:ilvl w:val="0"/>
                <w:numId w:val="33"/>
              </w:numPr>
              <w:tabs>
                <w:tab w:val="left" w:pos="1440"/>
              </w:tabs>
              <w:spacing w:after="60"/>
              <w:rPr>
                <w:rFonts w:asciiTheme="minorHAnsi" w:hAnsiTheme="minorHAnsi" w:cstheme="minorHAnsi"/>
                <w:sz w:val="22"/>
                <w:szCs w:val="22"/>
              </w:rPr>
            </w:pPr>
            <w:r w:rsidRPr="00AF7FED">
              <w:rPr>
                <w:rFonts w:asciiTheme="minorHAnsi" w:hAnsiTheme="minorHAnsi" w:cstheme="minorHAnsi"/>
                <w:sz w:val="22"/>
                <w:szCs w:val="22"/>
              </w:rPr>
              <w:t>T</w:t>
            </w:r>
            <w:r w:rsidR="009374F6" w:rsidRPr="00AF7FED">
              <w:rPr>
                <w:rFonts w:asciiTheme="minorHAnsi" w:hAnsiTheme="minorHAnsi" w:cstheme="minorHAnsi"/>
                <w:sz w:val="22"/>
                <w:szCs w:val="22"/>
              </w:rPr>
              <w:t xml:space="preserve">rain </w:t>
            </w:r>
            <w:r w:rsidR="00290DDC" w:rsidRPr="00AF7FED">
              <w:rPr>
                <w:rFonts w:asciiTheme="minorHAnsi" w:hAnsiTheme="minorHAnsi" w:cstheme="minorHAnsi"/>
                <w:sz w:val="22"/>
                <w:szCs w:val="22"/>
              </w:rPr>
              <w:t xml:space="preserve">Block Grant </w:t>
            </w:r>
            <w:r w:rsidR="009374F6" w:rsidRPr="00AF7FED">
              <w:rPr>
                <w:rFonts w:asciiTheme="minorHAnsi" w:hAnsiTheme="minorHAnsi" w:cstheme="minorHAnsi"/>
                <w:sz w:val="22"/>
                <w:szCs w:val="22"/>
              </w:rPr>
              <w:t xml:space="preserve">Advisory Committee members </w:t>
            </w:r>
            <w:r w:rsidRPr="00AF7FED">
              <w:rPr>
                <w:rFonts w:asciiTheme="minorHAnsi" w:hAnsiTheme="minorHAnsi" w:cstheme="minorHAnsi"/>
                <w:sz w:val="22"/>
                <w:szCs w:val="22"/>
              </w:rPr>
              <w:t xml:space="preserve">as necessary </w:t>
            </w:r>
            <w:r w:rsidR="009374F6" w:rsidRPr="00AF7FED">
              <w:rPr>
                <w:rFonts w:asciiTheme="minorHAnsi" w:hAnsiTheme="minorHAnsi" w:cstheme="minorHAnsi"/>
                <w:sz w:val="22"/>
                <w:szCs w:val="22"/>
              </w:rPr>
              <w:t>on:</w:t>
            </w:r>
          </w:p>
          <w:p w14:paraId="3349BF6A" w14:textId="77777777" w:rsidR="009374F6" w:rsidRPr="00AF7FED" w:rsidRDefault="009374F6" w:rsidP="004A07DF">
            <w:pPr>
              <w:pStyle w:val="BodyText"/>
              <w:numPr>
                <w:ilvl w:val="1"/>
                <w:numId w:val="33"/>
              </w:numPr>
              <w:spacing w:after="60"/>
              <w:ind w:left="787"/>
              <w:rPr>
                <w:rFonts w:asciiTheme="minorHAnsi" w:hAnsiTheme="minorHAnsi" w:cstheme="minorHAnsi"/>
                <w:sz w:val="22"/>
                <w:szCs w:val="22"/>
              </w:rPr>
            </w:pPr>
            <w:r w:rsidRPr="00AF7FED">
              <w:rPr>
                <w:rFonts w:asciiTheme="minorHAnsi" w:hAnsiTheme="minorHAnsi" w:cstheme="minorHAnsi"/>
                <w:sz w:val="22"/>
                <w:szCs w:val="22"/>
              </w:rPr>
              <w:t>Flow of funds and budgetary requirements</w:t>
            </w:r>
          </w:p>
          <w:p w14:paraId="2F4115C2" w14:textId="0B121F5E" w:rsidR="009374F6" w:rsidRPr="00AF7FED" w:rsidRDefault="009374F6" w:rsidP="004A07DF">
            <w:pPr>
              <w:pStyle w:val="BodyText"/>
              <w:numPr>
                <w:ilvl w:val="1"/>
                <w:numId w:val="33"/>
              </w:numPr>
              <w:spacing w:after="60"/>
              <w:ind w:left="787"/>
              <w:rPr>
                <w:rFonts w:asciiTheme="minorHAnsi" w:hAnsiTheme="minorHAnsi" w:cstheme="minorHAnsi"/>
                <w:sz w:val="22"/>
                <w:szCs w:val="22"/>
              </w:rPr>
            </w:pPr>
            <w:r w:rsidRPr="00AF7FED">
              <w:rPr>
                <w:rFonts w:asciiTheme="minorHAnsi" w:hAnsiTheme="minorHAnsi" w:cstheme="minorHAnsi"/>
                <w:sz w:val="22"/>
                <w:szCs w:val="22"/>
              </w:rPr>
              <w:t xml:space="preserve">Responsibilities of the Division of Aging and Adult Services,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Board of Commissioners, lead agency, and advisory committee</w:t>
            </w:r>
          </w:p>
          <w:p w14:paraId="6EEC7B8E" w14:textId="77777777" w:rsidR="009374F6" w:rsidRPr="00AF7FED" w:rsidRDefault="009374F6" w:rsidP="004A07DF">
            <w:pPr>
              <w:pStyle w:val="BodyText"/>
              <w:numPr>
                <w:ilvl w:val="1"/>
                <w:numId w:val="33"/>
              </w:numPr>
              <w:spacing w:after="120" w:line="293" w:lineRule="exact"/>
              <w:ind w:left="787"/>
              <w:rPr>
                <w:rFonts w:asciiTheme="minorHAnsi" w:hAnsiTheme="minorHAnsi" w:cstheme="minorHAnsi"/>
                <w:sz w:val="22"/>
                <w:szCs w:val="22"/>
              </w:rPr>
            </w:pPr>
            <w:r w:rsidRPr="00AF7FED">
              <w:rPr>
                <w:rFonts w:asciiTheme="minorHAnsi" w:hAnsiTheme="minorHAnsi" w:cstheme="minorHAnsi"/>
                <w:sz w:val="22"/>
                <w:szCs w:val="22"/>
              </w:rPr>
              <w:t>Service standard requirements</w:t>
            </w:r>
          </w:p>
          <w:p w14:paraId="014CECC1" w14:textId="77777777" w:rsidR="009374F6" w:rsidRPr="00AF7FED" w:rsidRDefault="009374F6"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Interpret demographic information in the County Data Package and explain variations in regional and county funding from the previous year.</w:t>
            </w:r>
          </w:p>
          <w:p w14:paraId="7F234675" w14:textId="6DF706B3" w:rsidR="009374F6" w:rsidRPr="00AF7FED" w:rsidRDefault="009C1374"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P</w:t>
            </w:r>
            <w:r w:rsidR="009374F6" w:rsidRPr="00AF7FED">
              <w:rPr>
                <w:rFonts w:asciiTheme="minorHAnsi" w:hAnsiTheme="minorHAnsi" w:cstheme="minorHAnsi"/>
                <w:sz w:val="22"/>
                <w:szCs w:val="22"/>
              </w:rPr>
              <w:t>rovide analysis</w:t>
            </w:r>
            <w:r w:rsidR="00414BCE" w:rsidRPr="00AF7FED">
              <w:rPr>
                <w:rFonts w:asciiTheme="minorHAnsi" w:hAnsiTheme="minorHAnsi" w:cstheme="minorHAnsi"/>
                <w:sz w:val="22"/>
                <w:szCs w:val="22"/>
              </w:rPr>
              <w:t xml:space="preserve"> </w:t>
            </w:r>
            <w:r w:rsidR="00081825" w:rsidRPr="00AF7FED">
              <w:rPr>
                <w:rFonts w:asciiTheme="minorHAnsi" w:hAnsiTheme="minorHAnsi" w:cstheme="minorHAnsi"/>
                <w:sz w:val="22"/>
                <w:szCs w:val="22"/>
              </w:rPr>
              <w:t xml:space="preserve">of </w:t>
            </w:r>
            <w:r w:rsidR="00117414" w:rsidRPr="00AF7FED">
              <w:rPr>
                <w:rFonts w:asciiTheme="minorHAnsi" w:hAnsiTheme="minorHAnsi" w:cstheme="minorHAnsi"/>
                <w:sz w:val="22"/>
                <w:szCs w:val="22"/>
              </w:rPr>
              <w:t xml:space="preserve">provider performance, </w:t>
            </w:r>
            <w:r w:rsidR="00081825" w:rsidRPr="00AF7FED">
              <w:rPr>
                <w:rFonts w:asciiTheme="minorHAnsi" w:hAnsiTheme="minorHAnsi" w:cstheme="minorHAnsi"/>
                <w:sz w:val="22"/>
                <w:szCs w:val="22"/>
              </w:rPr>
              <w:t xml:space="preserve">expenditures and service levels, and effectiveness of client targeting, </w:t>
            </w:r>
            <w:r w:rsidR="00117414" w:rsidRPr="00AF7FED">
              <w:rPr>
                <w:rFonts w:asciiTheme="minorHAnsi" w:hAnsiTheme="minorHAnsi" w:cstheme="minorHAnsi"/>
                <w:sz w:val="22"/>
                <w:szCs w:val="22"/>
              </w:rPr>
              <w:t xml:space="preserve">based </w:t>
            </w:r>
            <w:r w:rsidR="00414BCE" w:rsidRPr="00AF7FED">
              <w:rPr>
                <w:rFonts w:asciiTheme="minorHAnsi" w:hAnsiTheme="minorHAnsi" w:cstheme="minorHAnsi"/>
                <w:sz w:val="22"/>
                <w:szCs w:val="22"/>
              </w:rPr>
              <w:t xml:space="preserve">on monitoring and provider performance data available through the </w:t>
            </w:r>
            <w:r w:rsidR="00117414" w:rsidRPr="00AF7FED">
              <w:rPr>
                <w:rFonts w:asciiTheme="minorHAnsi" w:hAnsiTheme="minorHAnsi" w:cstheme="minorHAnsi"/>
                <w:sz w:val="22"/>
                <w:szCs w:val="22"/>
              </w:rPr>
              <w:t>Division</w:t>
            </w:r>
            <w:r w:rsidR="00414BCE" w:rsidRPr="00AF7FED">
              <w:rPr>
                <w:rFonts w:asciiTheme="minorHAnsi" w:hAnsiTheme="minorHAnsi" w:cstheme="minorHAnsi"/>
                <w:sz w:val="22"/>
                <w:szCs w:val="22"/>
              </w:rPr>
              <w:t xml:space="preserve">’s information system (ARMS). </w:t>
            </w:r>
            <w:r w:rsidRPr="00AF7FED">
              <w:rPr>
                <w:rFonts w:asciiTheme="minorHAnsi" w:hAnsiTheme="minorHAnsi" w:cstheme="minorHAnsi"/>
                <w:sz w:val="22"/>
                <w:szCs w:val="22"/>
              </w:rPr>
              <w:t xml:space="preserve"> </w:t>
            </w:r>
          </w:p>
          <w:p w14:paraId="1E093C46" w14:textId="77777777" w:rsidR="005C3B47" w:rsidRPr="00AF7FED" w:rsidRDefault="009374F6"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Make recommendations concerning an effective service mix and provider selection.</w:t>
            </w:r>
          </w:p>
          <w:p w14:paraId="581DC6E7" w14:textId="5393E0D9" w:rsidR="009374F6" w:rsidRPr="00AF7FED" w:rsidRDefault="00EC48D6" w:rsidP="004A07DF">
            <w:pPr>
              <w:pStyle w:val="BodyText"/>
              <w:numPr>
                <w:ilvl w:val="0"/>
                <w:numId w:val="33"/>
              </w:numPr>
              <w:tabs>
                <w:tab w:val="left" w:pos="1440"/>
              </w:tabs>
              <w:spacing w:after="120" w:line="243" w:lineRule="auto"/>
              <w:rPr>
                <w:rFonts w:asciiTheme="minorHAnsi" w:hAnsiTheme="minorHAnsi" w:cstheme="minorHAnsi"/>
                <w:sz w:val="22"/>
                <w:szCs w:val="22"/>
              </w:rPr>
            </w:pPr>
            <w:r w:rsidRPr="00AF7FED">
              <w:rPr>
                <w:rFonts w:asciiTheme="minorHAnsi" w:hAnsiTheme="minorHAnsi" w:cstheme="minorHAnsi"/>
                <w:sz w:val="22"/>
                <w:szCs w:val="22"/>
              </w:rPr>
              <w:t>R</w:t>
            </w:r>
            <w:r w:rsidR="009374F6" w:rsidRPr="00AF7FED">
              <w:rPr>
                <w:rFonts w:asciiTheme="minorHAnsi" w:hAnsiTheme="minorHAnsi" w:cstheme="minorHAnsi"/>
                <w:sz w:val="22"/>
                <w:szCs w:val="22"/>
              </w:rPr>
              <w:t>eview</w:t>
            </w:r>
            <w:r w:rsidRPr="00AF7FED">
              <w:rPr>
                <w:rFonts w:asciiTheme="minorHAnsi" w:hAnsiTheme="minorHAnsi" w:cstheme="minorHAnsi"/>
                <w:sz w:val="22"/>
                <w:szCs w:val="22"/>
              </w:rPr>
              <w:t xml:space="preserve"> and</w:t>
            </w:r>
            <w:r w:rsidR="009374F6" w:rsidRPr="00AF7FED">
              <w:rPr>
                <w:rFonts w:asciiTheme="minorHAnsi" w:hAnsiTheme="minorHAnsi" w:cstheme="minorHAnsi"/>
                <w:sz w:val="22"/>
                <w:szCs w:val="22"/>
              </w:rPr>
              <w:t xml:space="preserve"> approve </w:t>
            </w:r>
            <w:r w:rsidR="00C621EA"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009374F6" w:rsidRPr="00AF7FED">
              <w:rPr>
                <w:rFonts w:asciiTheme="minorHAnsi" w:hAnsiTheme="minorHAnsi" w:cstheme="minorHAnsi"/>
                <w:sz w:val="22"/>
                <w:szCs w:val="22"/>
              </w:rPr>
              <w:t xml:space="preserve"> submitted by the Board of Commissioners</w:t>
            </w:r>
            <w:r w:rsidR="00C621EA" w:rsidRPr="00AF7FED">
              <w:rPr>
                <w:rFonts w:asciiTheme="minorHAnsi" w:hAnsiTheme="minorHAnsi" w:cstheme="minorHAnsi"/>
                <w:sz w:val="22"/>
                <w:szCs w:val="22"/>
              </w:rPr>
              <w:t xml:space="preserve"> as part of the agreement for the provision of services</w:t>
            </w:r>
            <w:r w:rsidRPr="00AF7FED">
              <w:rPr>
                <w:rFonts w:asciiTheme="minorHAnsi" w:hAnsiTheme="minorHAnsi" w:cstheme="minorHAnsi"/>
                <w:sz w:val="22"/>
                <w:szCs w:val="22"/>
              </w:rPr>
              <w:t>.</w:t>
            </w:r>
          </w:p>
        </w:tc>
      </w:tr>
      <w:tr w:rsidR="004A07DF" w:rsidRPr="00AF7FED" w14:paraId="0AED095A" w14:textId="77777777" w:rsidTr="00F81E20">
        <w:tc>
          <w:tcPr>
            <w:tcW w:w="1705" w:type="dxa"/>
          </w:tcPr>
          <w:p w14:paraId="6F386BC3" w14:textId="392D1D1D" w:rsidR="009374F6" w:rsidRPr="00AF7FED" w:rsidRDefault="009374F6" w:rsidP="00290DDC">
            <w:pPr>
              <w:tabs>
                <w:tab w:val="left" w:pos="540"/>
              </w:tabs>
              <w:spacing w:after="240"/>
              <w:rPr>
                <w:rFonts w:eastAsia="Times New Roman" w:cstheme="minorHAnsi"/>
              </w:rPr>
            </w:pPr>
            <w:r w:rsidRPr="00AF7FED">
              <w:rPr>
                <w:rFonts w:eastAsia="Times New Roman" w:cstheme="minorHAnsi"/>
              </w:rPr>
              <w:t>County Board of Commissioners</w:t>
            </w:r>
          </w:p>
        </w:tc>
        <w:tc>
          <w:tcPr>
            <w:tcW w:w="8010" w:type="dxa"/>
          </w:tcPr>
          <w:p w14:paraId="12EE2C6A" w14:textId="644669BB" w:rsidR="005C3B47" w:rsidRPr="00AF7FED" w:rsidRDefault="005C3B47" w:rsidP="007562B3">
            <w:pPr>
              <w:tabs>
                <w:tab w:val="left" w:pos="1440"/>
              </w:tabs>
              <w:spacing w:after="120" w:line="245" w:lineRule="auto"/>
              <w:ind w:right="14"/>
              <w:rPr>
                <w:rFonts w:eastAsia="Times New Roman" w:cstheme="minorHAnsi"/>
              </w:rPr>
            </w:pPr>
            <w:r w:rsidRPr="00AF7FED">
              <w:rPr>
                <w:rFonts w:eastAsia="Times New Roman" w:cstheme="minorHAnsi"/>
              </w:rPr>
              <w:t xml:space="preserve">The Board of Commissioners is responsible for appointing entities to assist with developing a funding plan </w:t>
            </w:r>
            <w:r w:rsidR="004A07DF" w:rsidRPr="00AF7FED">
              <w:rPr>
                <w:rFonts w:eastAsia="Times New Roman" w:cstheme="minorHAnsi"/>
              </w:rPr>
              <w:t>as follows</w:t>
            </w:r>
            <w:r w:rsidRPr="00AF7FED">
              <w:rPr>
                <w:rFonts w:eastAsia="Times New Roman" w:cstheme="minorHAnsi"/>
              </w:rPr>
              <w:t>:</w:t>
            </w:r>
          </w:p>
          <w:p w14:paraId="28235A0F" w14:textId="39A24295" w:rsidR="009374F6" w:rsidRPr="00AF7FED" w:rsidRDefault="009374F6" w:rsidP="00AA517A">
            <w:pPr>
              <w:numPr>
                <w:ilvl w:val="0"/>
                <w:numId w:val="30"/>
              </w:numPr>
              <w:tabs>
                <w:tab w:val="left" w:pos="1440"/>
              </w:tabs>
              <w:spacing w:after="120" w:line="245" w:lineRule="auto"/>
              <w:ind w:right="14"/>
              <w:rPr>
                <w:rFonts w:eastAsia="Times New Roman" w:cstheme="minorHAnsi"/>
              </w:rPr>
            </w:pPr>
            <w:r w:rsidRPr="00AF7FED">
              <w:rPr>
                <w:rFonts w:cstheme="minorHAnsi"/>
              </w:rPr>
              <w:t>Design</w:t>
            </w:r>
            <w:r w:rsidR="004A07DF" w:rsidRPr="00AF7FED">
              <w:rPr>
                <w:rFonts w:cstheme="minorHAnsi"/>
              </w:rPr>
              <w:t xml:space="preserve">ate </w:t>
            </w:r>
            <w:r w:rsidRPr="00AF7FED">
              <w:rPr>
                <w:rFonts w:cstheme="minorHAnsi"/>
              </w:rPr>
              <w:t>a</w:t>
            </w:r>
            <w:r w:rsidR="004A07DF" w:rsidRPr="00AF7FED">
              <w:rPr>
                <w:rFonts w:cstheme="minorHAnsi"/>
              </w:rPr>
              <w:t>n</w:t>
            </w:r>
            <w:r w:rsidRPr="00AF7FED">
              <w:rPr>
                <w:rFonts w:cstheme="minorHAnsi"/>
              </w:rPr>
              <w:t xml:space="preserve"> agency or office within the county </w:t>
            </w:r>
            <w:r w:rsidR="004A07DF" w:rsidRPr="00AF7FED">
              <w:rPr>
                <w:rFonts w:cstheme="minorHAnsi"/>
              </w:rPr>
              <w:t xml:space="preserve">to </w:t>
            </w:r>
            <w:r w:rsidR="00AA517A" w:rsidRPr="00AF7FED">
              <w:rPr>
                <w:rFonts w:cstheme="minorHAnsi"/>
              </w:rPr>
              <w:t xml:space="preserve">serve as County Lead Agency with </w:t>
            </w:r>
            <w:r w:rsidRPr="00AF7FED">
              <w:rPr>
                <w:rFonts w:cstheme="minorHAnsi"/>
              </w:rPr>
              <w:t>responsibility for planning and coordinati</w:t>
            </w:r>
            <w:r w:rsidR="00204D56" w:rsidRPr="00AF7FED">
              <w:rPr>
                <w:rFonts w:cstheme="minorHAnsi"/>
              </w:rPr>
              <w:t>ng the development</w:t>
            </w:r>
            <w:r w:rsidRPr="00AF7FED">
              <w:rPr>
                <w:rFonts w:cstheme="minorHAnsi"/>
              </w:rPr>
              <w:t xml:space="preserve"> of the </w:t>
            </w:r>
            <w:r w:rsidR="00EC7700" w:rsidRPr="00AF7FED">
              <w:rPr>
                <w:rFonts w:cstheme="minorHAnsi"/>
              </w:rPr>
              <w:t>County Funding Plan</w:t>
            </w:r>
            <w:r w:rsidRPr="00AF7FED">
              <w:rPr>
                <w:rFonts w:cstheme="minorHAnsi"/>
              </w:rPr>
              <w:t>.</w:t>
            </w:r>
            <w:r w:rsidR="004A07DF" w:rsidRPr="00AF7FED">
              <w:rPr>
                <w:rFonts w:cstheme="minorHAnsi"/>
              </w:rPr>
              <w:t xml:space="preserve">  At </w:t>
            </w:r>
            <w:r w:rsidR="005C3B47" w:rsidRPr="00AF7FED">
              <w:rPr>
                <w:rFonts w:cstheme="minorHAnsi"/>
              </w:rPr>
              <w:t>the discretion of the Board of Commissioners</w:t>
            </w:r>
            <w:r w:rsidR="004A07DF" w:rsidRPr="00AF7FED">
              <w:rPr>
                <w:rFonts w:cstheme="minorHAnsi"/>
              </w:rPr>
              <w:t>,</w:t>
            </w:r>
            <w:r w:rsidR="005C3B47" w:rsidRPr="00AF7FED">
              <w:rPr>
                <w:rFonts w:cstheme="minorHAnsi"/>
              </w:rPr>
              <w:t xml:space="preserve"> </w:t>
            </w:r>
            <w:r w:rsidR="004A07DF" w:rsidRPr="00AF7FED">
              <w:rPr>
                <w:rFonts w:cstheme="minorHAnsi"/>
              </w:rPr>
              <w:t>t</w:t>
            </w:r>
            <w:r w:rsidRPr="00AF7FED">
              <w:rPr>
                <w:rFonts w:cstheme="minorHAnsi"/>
              </w:rPr>
              <w:t xml:space="preserve">he designation can be for more than one year. </w:t>
            </w:r>
          </w:p>
          <w:p w14:paraId="6F42BDA6" w14:textId="2FDF9944" w:rsidR="009374F6" w:rsidRPr="00AF7FED" w:rsidRDefault="009374F6" w:rsidP="00AA517A">
            <w:pPr>
              <w:pStyle w:val="BodyText"/>
              <w:numPr>
                <w:ilvl w:val="0"/>
                <w:numId w:val="30"/>
              </w:numPr>
              <w:tabs>
                <w:tab w:val="left" w:pos="1440"/>
              </w:tabs>
              <w:spacing w:after="120" w:line="244" w:lineRule="auto"/>
              <w:ind w:right="14"/>
              <w:rPr>
                <w:rFonts w:asciiTheme="minorHAnsi" w:hAnsiTheme="minorHAnsi" w:cstheme="minorHAnsi"/>
                <w:sz w:val="22"/>
                <w:szCs w:val="22"/>
              </w:rPr>
            </w:pPr>
            <w:bookmarkStart w:id="5" w:name="2._Appointment_of_a_committee_to_serve_a"/>
            <w:bookmarkEnd w:id="5"/>
            <w:r w:rsidRPr="00AF7FED">
              <w:rPr>
                <w:rFonts w:asciiTheme="minorHAnsi" w:hAnsiTheme="minorHAnsi" w:cstheme="minorHAnsi"/>
                <w:sz w:val="22"/>
                <w:szCs w:val="22"/>
              </w:rPr>
              <w:lastRenderedPageBreak/>
              <w:t xml:space="preserve">Appoint a committee to serve as a Block Grant Advisory Committee </w:t>
            </w:r>
            <w:r w:rsidR="007562B3" w:rsidRPr="00AF7FED">
              <w:rPr>
                <w:rFonts w:asciiTheme="minorHAnsi" w:hAnsiTheme="minorHAnsi" w:cstheme="minorHAnsi"/>
                <w:sz w:val="22"/>
                <w:szCs w:val="22"/>
              </w:rPr>
              <w:t>and</w:t>
            </w:r>
            <w:r w:rsidRPr="00AF7FED">
              <w:rPr>
                <w:rFonts w:asciiTheme="minorHAnsi" w:hAnsiTheme="minorHAnsi" w:cstheme="minorHAnsi"/>
                <w:sz w:val="22"/>
                <w:szCs w:val="22"/>
              </w:rPr>
              <w:t xml:space="preserve"> </w:t>
            </w:r>
            <w:r w:rsidR="007562B3" w:rsidRPr="00AF7FED">
              <w:rPr>
                <w:rFonts w:asciiTheme="minorHAnsi" w:hAnsiTheme="minorHAnsi" w:cstheme="minorHAnsi"/>
                <w:sz w:val="22"/>
                <w:szCs w:val="22"/>
              </w:rPr>
              <w:t>assist the County Lead A</w:t>
            </w:r>
            <w:r w:rsidRPr="00AF7FED">
              <w:rPr>
                <w:rFonts w:asciiTheme="minorHAnsi" w:hAnsiTheme="minorHAnsi" w:cstheme="minorHAnsi"/>
                <w:sz w:val="22"/>
                <w:szCs w:val="22"/>
              </w:rPr>
              <w:t xml:space="preserve">gency </w:t>
            </w:r>
            <w:r w:rsidR="007562B3" w:rsidRPr="00AF7FED">
              <w:rPr>
                <w:rFonts w:asciiTheme="minorHAnsi" w:hAnsiTheme="minorHAnsi" w:cstheme="minorHAnsi"/>
                <w:sz w:val="22"/>
                <w:szCs w:val="22"/>
              </w:rPr>
              <w:t xml:space="preserve">responsible </w:t>
            </w:r>
            <w:r w:rsidRPr="00AF7FED">
              <w:rPr>
                <w:rFonts w:asciiTheme="minorHAnsi" w:hAnsiTheme="minorHAnsi" w:cstheme="minorHAnsi"/>
                <w:sz w:val="22"/>
                <w:szCs w:val="22"/>
              </w:rPr>
              <w:t>for planning</w:t>
            </w:r>
            <w:r w:rsidR="007562B3" w:rsidRPr="00AF7FED">
              <w:rPr>
                <w:rFonts w:asciiTheme="minorHAnsi" w:hAnsiTheme="minorHAnsi" w:cstheme="minorHAnsi"/>
                <w:sz w:val="22"/>
                <w:szCs w:val="22"/>
              </w:rPr>
              <w:t>/</w:t>
            </w:r>
            <w:r w:rsidRPr="00AF7FED">
              <w:rPr>
                <w:rFonts w:asciiTheme="minorHAnsi" w:hAnsiTheme="minorHAnsi" w:cstheme="minorHAnsi"/>
                <w:sz w:val="22"/>
                <w:szCs w:val="22"/>
              </w:rPr>
              <w:t>coordinat</w:t>
            </w:r>
            <w:r w:rsidR="007562B3" w:rsidRPr="00AF7FED">
              <w:rPr>
                <w:rFonts w:asciiTheme="minorHAnsi" w:hAnsiTheme="minorHAnsi" w:cstheme="minorHAnsi"/>
                <w:sz w:val="22"/>
                <w:szCs w:val="22"/>
              </w:rPr>
              <w:t>ing</w:t>
            </w:r>
            <w:r w:rsidRPr="00AF7FED">
              <w:rPr>
                <w:rFonts w:asciiTheme="minorHAnsi" w:hAnsiTheme="minorHAnsi" w:cstheme="minorHAnsi"/>
                <w:sz w:val="22"/>
                <w:szCs w:val="22"/>
              </w:rPr>
              <w:t xml:space="preserve"> the development of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w:t>
            </w:r>
            <w:r w:rsidRPr="00AF7FED">
              <w:rPr>
                <w:rFonts w:asciiTheme="minorHAnsi" w:hAnsiTheme="minorHAnsi" w:cstheme="minorHAnsi"/>
                <w:bCs/>
                <w:sz w:val="22"/>
                <w:szCs w:val="22"/>
              </w:rPr>
              <w:t xml:space="preserve">The length of </w:t>
            </w:r>
            <w:r w:rsidR="00AA517A" w:rsidRPr="00AF7FED">
              <w:rPr>
                <w:rFonts w:asciiTheme="minorHAnsi" w:hAnsiTheme="minorHAnsi" w:cstheme="minorHAnsi"/>
                <w:bCs/>
                <w:sz w:val="22"/>
                <w:szCs w:val="22"/>
              </w:rPr>
              <w:t xml:space="preserve">appointment to the </w:t>
            </w:r>
            <w:r w:rsidRPr="00AF7FED">
              <w:rPr>
                <w:rFonts w:asciiTheme="minorHAnsi" w:hAnsiTheme="minorHAnsi" w:cstheme="minorHAnsi"/>
                <w:bCs/>
                <w:sz w:val="22"/>
                <w:szCs w:val="22"/>
              </w:rPr>
              <w:t xml:space="preserve">committee is determined by the Board of Commissioners. </w:t>
            </w:r>
            <w:r w:rsidR="00204D56" w:rsidRPr="00AF7FED">
              <w:rPr>
                <w:rFonts w:asciiTheme="minorHAnsi" w:hAnsiTheme="minorHAnsi" w:cstheme="minorHAnsi"/>
                <w:bCs/>
                <w:sz w:val="22"/>
                <w:szCs w:val="22"/>
              </w:rPr>
              <w:t xml:space="preserve"> </w:t>
            </w:r>
            <w:r w:rsidRPr="00AF7FED">
              <w:rPr>
                <w:rFonts w:asciiTheme="minorHAnsi" w:hAnsiTheme="minorHAnsi" w:cstheme="minorHAnsi"/>
                <w:sz w:val="22"/>
                <w:szCs w:val="22"/>
              </w:rPr>
              <w:t xml:space="preserve">When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is not designated as lead agency, a</w:t>
            </w:r>
            <w:r w:rsidR="007562B3" w:rsidRPr="00AF7FED">
              <w:rPr>
                <w:rFonts w:asciiTheme="minorHAnsi" w:hAnsiTheme="minorHAnsi" w:cstheme="minorHAnsi"/>
                <w:sz w:val="22"/>
                <w:szCs w:val="22"/>
              </w:rPr>
              <w:t xml:space="preserve"> AAA </w:t>
            </w:r>
            <w:r w:rsidRPr="00AF7FED">
              <w:rPr>
                <w:rFonts w:asciiTheme="minorHAnsi" w:hAnsiTheme="minorHAnsi" w:cstheme="minorHAnsi"/>
                <w:sz w:val="22"/>
                <w:szCs w:val="22"/>
              </w:rPr>
              <w:t xml:space="preserve">representative </w:t>
            </w:r>
            <w:r w:rsidR="00204D56" w:rsidRPr="00AF7FED">
              <w:rPr>
                <w:rFonts w:asciiTheme="minorHAnsi" w:hAnsiTheme="minorHAnsi" w:cstheme="minorHAnsi"/>
                <w:sz w:val="22"/>
                <w:szCs w:val="22"/>
              </w:rPr>
              <w:t>must</w:t>
            </w:r>
            <w:r w:rsidRPr="00AF7FED">
              <w:rPr>
                <w:rFonts w:asciiTheme="minorHAnsi" w:hAnsiTheme="minorHAnsi" w:cstheme="minorHAnsi"/>
                <w:sz w:val="22"/>
                <w:szCs w:val="22"/>
              </w:rPr>
              <w:t xml:space="preserve"> be appointed to the Block Grant Advisory Committee</w:t>
            </w:r>
            <w:r w:rsidR="005C3B47" w:rsidRPr="00AF7FED">
              <w:rPr>
                <w:rFonts w:asciiTheme="minorHAnsi" w:hAnsiTheme="minorHAnsi" w:cstheme="minorHAnsi"/>
                <w:sz w:val="22"/>
                <w:szCs w:val="22"/>
              </w:rPr>
              <w:t xml:space="preserve">.  </w:t>
            </w:r>
            <w:r w:rsidRPr="00AF7FED">
              <w:rPr>
                <w:rFonts w:asciiTheme="minorHAnsi" w:hAnsiTheme="minorHAnsi" w:cstheme="minorHAnsi"/>
                <w:sz w:val="22"/>
                <w:szCs w:val="22"/>
              </w:rPr>
              <w:t xml:space="preserve">The Division strongly recommends that older adults comprise no less than </w:t>
            </w:r>
            <w:r w:rsidR="00117414" w:rsidRPr="00AF7FED">
              <w:rPr>
                <w:rFonts w:asciiTheme="minorHAnsi" w:hAnsiTheme="minorHAnsi" w:cstheme="minorHAnsi"/>
                <w:sz w:val="22"/>
                <w:szCs w:val="22"/>
              </w:rPr>
              <w:t xml:space="preserve">one-third </w:t>
            </w:r>
            <w:r w:rsidRPr="00AF7FED">
              <w:rPr>
                <w:rFonts w:asciiTheme="minorHAnsi" w:hAnsiTheme="minorHAnsi" w:cstheme="minorHAnsi"/>
                <w:sz w:val="22"/>
                <w:szCs w:val="22"/>
              </w:rPr>
              <w:t>of Advisory Committee membership.</w:t>
            </w:r>
          </w:p>
          <w:p w14:paraId="6E727F17" w14:textId="002F4FD3" w:rsidR="009374F6" w:rsidRPr="00AF7FED" w:rsidRDefault="009374F6" w:rsidP="00AA517A">
            <w:pPr>
              <w:pStyle w:val="BodyText"/>
              <w:numPr>
                <w:ilvl w:val="0"/>
                <w:numId w:val="30"/>
              </w:numPr>
              <w:tabs>
                <w:tab w:val="left" w:pos="1440"/>
              </w:tabs>
              <w:spacing w:after="120" w:line="243" w:lineRule="auto"/>
              <w:ind w:right="14"/>
              <w:rPr>
                <w:rFonts w:asciiTheme="minorHAnsi" w:hAnsiTheme="minorHAnsi" w:cstheme="minorHAnsi"/>
                <w:sz w:val="22"/>
                <w:szCs w:val="22"/>
              </w:rPr>
            </w:pPr>
            <w:r w:rsidRPr="00AF7FED">
              <w:rPr>
                <w:rFonts w:asciiTheme="minorHAnsi" w:hAnsiTheme="minorHAnsi" w:cstheme="minorHAnsi"/>
                <w:sz w:val="22"/>
                <w:szCs w:val="22"/>
              </w:rPr>
              <w:t>Ensur</w:t>
            </w:r>
            <w:r w:rsidR="004A07DF" w:rsidRPr="00AF7FED">
              <w:rPr>
                <w:rFonts w:asciiTheme="minorHAnsi" w:hAnsiTheme="minorHAnsi" w:cstheme="minorHAnsi"/>
                <w:sz w:val="22"/>
                <w:szCs w:val="22"/>
              </w:rPr>
              <w:t>e</w:t>
            </w:r>
            <w:r w:rsidRPr="00AF7FED">
              <w:rPr>
                <w:rFonts w:asciiTheme="minorHAnsi" w:hAnsiTheme="minorHAnsi" w:cstheme="minorHAnsi"/>
                <w:sz w:val="22"/>
                <w:szCs w:val="22"/>
              </w:rPr>
              <w:t xml:space="preserve"> that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w:t>
            </w:r>
            <w:r w:rsidR="005C3B47" w:rsidRPr="00AF7FED">
              <w:rPr>
                <w:rFonts w:asciiTheme="minorHAnsi" w:hAnsiTheme="minorHAnsi" w:cstheme="minorHAnsi"/>
                <w:sz w:val="22"/>
                <w:szCs w:val="22"/>
              </w:rPr>
              <w:t>complies</w:t>
            </w:r>
            <w:r w:rsidRPr="00AF7FED">
              <w:rPr>
                <w:rFonts w:asciiTheme="minorHAnsi" w:hAnsiTheme="minorHAnsi" w:cstheme="minorHAnsi"/>
                <w:sz w:val="22"/>
                <w:szCs w:val="22"/>
              </w:rPr>
              <w:t xml:space="preserve"> with budgetary instructions provided by the Division of Aging and Adult Services.</w:t>
            </w:r>
          </w:p>
          <w:p w14:paraId="628B0934" w14:textId="0F62B099" w:rsidR="009374F6" w:rsidRPr="00AF7FED" w:rsidRDefault="009374F6" w:rsidP="00EC7700">
            <w:pPr>
              <w:pStyle w:val="BodyText"/>
              <w:numPr>
                <w:ilvl w:val="0"/>
                <w:numId w:val="30"/>
              </w:numPr>
              <w:tabs>
                <w:tab w:val="left" w:pos="1440"/>
              </w:tabs>
              <w:spacing w:after="120" w:line="242" w:lineRule="auto"/>
              <w:ind w:right="14"/>
              <w:rPr>
                <w:rFonts w:asciiTheme="minorHAnsi" w:hAnsiTheme="minorHAnsi" w:cstheme="minorHAnsi"/>
                <w:sz w:val="22"/>
                <w:szCs w:val="22"/>
              </w:rPr>
            </w:pPr>
            <w:r w:rsidRPr="00AF7FED">
              <w:rPr>
                <w:rFonts w:asciiTheme="minorHAnsi" w:hAnsiTheme="minorHAnsi" w:cstheme="minorHAnsi"/>
                <w:sz w:val="22"/>
                <w:szCs w:val="22"/>
              </w:rPr>
              <w:t>Submi</w:t>
            </w:r>
            <w:r w:rsidR="004A07DF" w:rsidRPr="00AF7FED">
              <w:rPr>
                <w:rFonts w:asciiTheme="minorHAnsi" w:hAnsiTheme="minorHAnsi" w:cstheme="minorHAnsi"/>
                <w:sz w:val="22"/>
                <w:szCs w:val="22"/>
              </w:rPr>
              <w:t>t</w:t>
            </w:r>
            <w:r w:rsidRPr="00AF7FED">
              <w:rPr>
                <w:rFonts w:asciiTheme="minorHAnsi" w:hAnsiTheme="minorHAnsi" w:cstheme="minorHAnsi"/>
                <w:sz w:val="22"/>
                <w:szCs w:val="22"/>
              </w:rPr>
              <w:t xml:space="preserve"> the recommended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to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and enter into a grant agreement with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w:t>
            </w:r>
          </w:p>
        </w:tc>
      </w:tr>
      <w:tr w:rsidR="004A07DF" w:rsidRPr="00AF7FED" w14:paraId="7C5519D1" w14:textId="77777777" w:rsidTr="00F81E20">
        <w:tc>
          <w:tcPr>
            <w:tcW w:w="1705" w:type="dxa"/>
          </w:tcPr>
          <w:p w14:paraId="42021F6A" w14:textId="77777777" w:rsidR="009374F6" w:rsidRPr="00AF7FED" w:rsidRDefault="009374F6" w:rsidP="00243F0C">
            <w:pPr>
              <w:tabs>
                <w:tab w:val="left" w:pos="540"/>
              </w:tabs>
              <w:spacing w:after="240"/>
              <w:rPr>
                <w:rFonts w:eastAsia="Times New Roman" w:cstheme="minorHAnsi"/>
              </w:rPr>
            </w:pPr>
            <w:r w:rsidRPr="00AF7FED">
              <w:rPr>
                <w:rFonts w:eastAsia="Times New Roman" w:cstheme="minorHAnsi"/>
              </w:rPr>
              <w:lastRenderedPageBreak/>
              <w:t>County Lead Agency</w:t>
            </w:r>
          </w:p>
          <w:p w14:paraId="428C8608" w14:textId="667BEE1C" w:rsidR="004A07DF" w:rsidRPr="00AF7FED" w:rsidRDefault="004A07DF" w:rsidP="00117414">
            <w:pPr>
              <w:tabs>
                <w:tab w:val="left" w:pos="540"/>
              </w:tabs>
              <w:spacing w:after="240"/>
              <w:rPr>
                <w:rFonts w:eastAsia="Times New Roman" w:cstheme="minorHAnsi"/>
              </w:rPr>
            </w:pPr>
          </w:p>
        </w:tc>
        <w:tc>
          <w:tcPr>
            <w:tcW w:w="8010" w:type="dxa"/>
          </w:tcPr>
          <w:p w14:paraId="701A685C" w14:textId="43CEA061" w:rsidR="009374F6" w:rsidRPr="00AF7FED" w:rsidRDefault="001B6AE5" w:rsidP="007562B3">
            <w:pPr>
              <w:pStyle w:val="BodyText"/>
              <w:tabs>
                <w:tab w:val="left" w:pos="3060"/>
              </w:tabs>
              <w:spacing w:after="120" w:line="242" w:lineRule="auto"/>
              <w:ind w:left="0" w:right="619"/>
              <w:rPr>
                <w:rFonts w:asciiTheme="minorHAnsi" w:hAnsiTheme="minorHAnsi" w:cstheme="minorHAnsi"/>
                <w:sz w:val="22"/>
                <w:szCs w:val="22"/>
              </w:rPr>
            </w:pPr>
            <w:r w:rsidRPr="00AF7FED">
              <w:rPr>
                <w:rFonts w:asciiTheme="minorHAnsi" w:hAnsiTheme="minorHAnsi" w:cstheme="minorHAnsi"/>
                <w:sz w:val="22"/>
                <w:szCs w:val="22"/>
              </w:rPr>
              <w:t xml:space="preserve">The </w:t>
            </w:r>
            <w:r w:rsidR="00502E0D" w:rsidRPr="00AF7FED">
              <w:rPr>
                <w:rFonts w:asciiTheme="minorHAnsi" w:hAnsiTheme="minorHAnsi" w:cstheme="minorHAnsi"/>
                <w:sz w:val="22"/>
                <w:szCs w:val="22"/>
              </w:rPr>
              <w:t xml:space="preserve">role of County Lead Agency may be assigned to the </w:t>
            </w:r>
            <w:r w:rsidRPr="00AF7FED">
              <w:rPr>
                <w:rFonts w:asciiTheme="minorHAnsi" w:hAnsiTheme="minorHAnsi" w:cstheme="minorHAnsi"/>
                <w:sz w:val="22"/>
                <w:szCs w:val="22"/>
              </w:rPr>
              <w:t xml:space="preserve">county manager's office, a public human services agency, a private nonprofit human services agency, or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The </w:t>
            </w:r>
            <w:r w:rsidR="00502E0D" w:rsidRPr="00AF7FED">
              <w:rPr>
                <w:rFonts w:asciiTheme="minorHAnsi" w:hAnsiTheme="minorHAnsi" w:cstheme="minorHAnsi"/>
                <w:sz w:val="22"/>
                <w:szCs w:val="22"/>
              </w:rPr>
              <w:t>County L</w:t>
            </w:r>
            <w:r w:rsidR="009374F6" w:rsidRPr="00AF7FED">
              <w:rPr>
                <w:rFonts w:asciiTheme="minorHAnsi" w:hAnsiTheme="minorHAnsi" w:cstheme="minorHAnsi"/>
                <w:sz w:val="22"/>
                <w:szCs w:val="22"/>
              </w:rPr>
              <w:t xml:space="preserve">ead </w:t>
            </w:r>
            <w:r w:rsidR="00502E0D" w:rsidRPr="00AF7FED">
              <w:rPr>
                <w:rFonts w:asciiTheme="minorHAnsi" w:hAnsiTheme="minorHAnsi" w:cstheme="minorHAnsi"/>
                <w:sz w:val="22"/>
                <w:szCs w:val="22"/>
              </w:rPr>
              <w:t>A</w:t>
            </w:r>
            <w:r w:rsidRPr="00AF7FED">
              <w:rPr>
                <w:rFonts w:asciiTheme="minorHAnsi" w:hAnsiTheme="minorHAnsi" w:cstheme="minorHAnsi"/>
                <w:sz w:val="22"/>
                <w:szCs w:val="22"/>
              </w:rPr>
              <w:t xml:space="preserve">gency </w:t>
            </w:r>
            <w:r w:rsidR="00502E0D" w:rsidRPr="00AF7FED">
              <w:rPr>
                <w:rFonts w:asciiTheme="minorHAnsi" w:hAnsiTheme="minorHAnsi" w:cstheme="minorHAnsi"/>
                <w:sz w:val="22"/>
                <w:szCs w:val="22"/>
              </w:rPr>
              <w:t>shall</w:t>
            </w:r>
            <w:r w:rsidRPr="00AF7FED">
              <w:rPr>
                <w:rFonts w:asciiTheme="minorHAnsi" w:hAnsiTheme="minorHAnsi" w:cstheme="minorHAnsi"/>
                <w:sz w:val="22"/>
                <w:szCs w:val="22"/>
              </w:rPr>
              <w:t xml:space="preserve">: </w:t>
            </w:r>
          </w:p>
          <w:p w14:paraId="402296FB" w14:textId="6524A705" w:rsidR="009374F6" w:rsidRPr="00AF7FED" w:rsidRDefault="009374F6" w:rsidP="00027685">
            <w:pPr>
              <w:pStyle w:val="BodyText"/>
              <w:numPr>
                <w:ilvl w:val="0"/>
                <w:numId w:val="31"/>
              </w:numPr>
              <w:tabs>
                <w:tab w:val="left" w:pos="3420"/>
              </w:tabs>
              <w:spacing w:after="120" w:line="242" w:lineRule="auto"/>
              <w:ind w:right="16"/>
              <w:rPr>
                <w:rFonts w:asciiTheme="minorHAnsi" w:hAnsiTheme="minorHAnsi" w:cstheme="minorHAnsi"/>
                <w:sz w:val="22"/>
                <w:szCs w:val="22"/>
              </w:rPr>
            </w:pPr>
            <w:r w:rsidRPr="00AF7FED">
              <w:rPr>
                <w:rFonts w:asciiTheme="minorHAnsi" w:hAnsiTheme="minorHAnsi" w:cstheme="minorHAnsi"/>
                <w:sz w:val="22"/>
                <w:szCs w:val="22"/>
              </w:rPr>
              <w:t xml:space="preserve">Direct the work of the Block Grant Advisory Committee </w:t>
            </w:r>
            <w:r w:rsidR="009015B6" w:rsidRPr="00AF7FED">
              <w:rPr>
                <w:rFonts w:asciiTheme="minorHAnsi" w:hAnsiTheme="minorHAnsi" w:cstheme="minorHAnsi"/>
                <w:sz w:val="22"/>
                <w:szCs w:val="22"/>
              </w:rPr>
              <w:t>to</w:t>
            </w:r>
            <w:r w:rsidRPr="00AF7FED">
              <w:rPr>
                <w:rFonts w:asciiTheme="minorHAnsi" w:hAnsiTheme="minorHAnsi" w:cstheme="minorHAnsi"/>
                <w:sz w:val="22"/>
                <w:szCs w:val="22"/>
              </w:rPr>
              <w:t xml:space="preserve"> assure community input into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w:t>
            </w:r>
          </w:p>
          <w:p w14:paraId="0A06FFAB" w14:textId="54BF9621" w:rsidR="009374F6" w:rsidRPr="00AF7FED" w:rsidRDefault="00502E0D" w:rsidP="00027685">
            <w:pPr>
              <w:pStyle w:val="BodyText"/>
              <w:numPr>
                <w:ilvl w:val="0"/>
                <w:numId w:val="31"/>
              </w:numPr>
              <w:tabs>
                <w:tab w:val="left" w:pos="3420"/>
              </w:tabs>
              <w:spacing w:after="120" w:line="242" w:lineRule="auto"/>
              <w:ind w:right="376"/>
              <w:rPr>
                <w:rFonts w:asciiTheme="minorHAnsi" w:hAnsiTheme="minorHAnsi" w:cstheme="minorHAnsi"/>
                <w:sz w:val="22"/>
                <w:szCs w:val="22"/>
              </w:rPr>
            </w:pPr>
            <w:r w:rsidRPr="00AF7FED">
              <w:rPr>
                <w:rFonts w:asciiTheme="minorHAnsi" w:hAnsiTheme="minorHAnsi" w:cstheme="minorHAnsi"/>
                <w:sz w:val="22"/>
                <w:szCs w:val="22"/>
              </w:rPr>
              <w:t>S</w:t>
            </w:r>
            <w:r w:rsidR="009374F6" w:rsidRPr="00AF7FED">
              <w:rPr>
                <w:rFonts w:asciiTheme="minorHAnsi" w:hAnsiTheme="minorHAnsi" w:cstheme="minorHAnsi"/>
                <w:sz w:val="22"/>
                <w:szCs w:val="22"/>
              </w:rPr>
              <w:t xml:space="preserve">ubmit </w:t>
            </w:r>
            <w:r w:rsidR="00861754"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009374F6" w:rsidRPr="00AF7FED">
              <w:rPr>
                <w:rFonts w:asciiTheme="minorHAnsi" w:hAnsiTheme="minorHAnsi" w:cstheme="minorHAnsi"/>
                <w:sz w:val="22"/>
                <w:szCs w:val="22"/>
              </w:rPr>
              <w:t xml:space="preserve"> information to the County Budget Officer</w:t>
            </w:r>
            <w:r w:rsidRPr="00AF7FED">
              <w:rPr>
                <w:rFonts w:asciiTheme="minorHAnsi" w:hAnsiTheme="minorHAnsi" w:cstheme="minorHAnsi"/>
                <w:sz w:val="22"/>
                <w:szCs w:val="22"/>
              </w:rPr>
              <w:t xml:space="preserve"> by April 30</w:t>
            </w:r>
            <w:r w:rsidR="009374F6" w:rsidRPr="00AF7FED">
              <w:rPr>
                <w:rFonts w:asciiTheme="minorHAnsi" w:hAnsiTheme="minorHAnsi" w:cstheme="minorHAnsi"/>
                <w:sz w:val="22"/>
                <w:szCs w:val="22"/>
              </w:rPr>
              <w:t xml:space="preserve">.  At a minimum, the County Budget Officer must be provided with the amount of Block Grant funding and required local match for each service to be funded to meet </w:t>
            </w:r>
            <w:r w:rsidR="00027685" w:rsidRPr="00AF7FED">
              <w:rPr>
                <w:rFonts w:asciiTheme="minorHAnsi" w:hAnsiTheme="minorHAnsi" w:cstheme="minorHAnsi"/>
                <w:sz w:val="22"/>
                <w:szCs w:val="22"/>
              </w:rPr>
              <w:t xml:space="preserve">the </w:t>
            </w:r>
            <w:r w:rsidR="009374F6" w:rsidRPr="00AF7FED">
              <w:rPr>
                <w:rFonts w:asciiTheme="minorHAnsi" w:hAnsiTheme="minorHAnsi" w:cstheme="minorHAnsi"/>
                <w:sz w:val="22"/>
                <w:szCs w:val="22"/>
              </w:rPr>
              <w:t xml:space="preserve">requirements of N.C.G.S. </w:t>
            </w:r>
            <w:r w:rsidR="002A012E" w:rsidRPr="00AF7FED">
              <w:rPr>
                <w:rFonts w:asciiTheme="minorHAnsi" w:hAnsiTheme="minorHAnsi" w:cstheme="minorHAnsi"/>
                <w:sz w:val="22"/>
                <w:szCs w:val="22"/>
              </w:rPr>
              <w:t xml:space="preserve">§ </w:t>
            </w:r>
            <w:r w:rsidR="009374F6" w:rsidRPr="00AF7FED">
              <w:rPr>
                <w:rFonts w:asciiTheme="minorHAnsi" w:hAnsiTheme="minorHAnsi" w:cstheme="minorHAnsi"/>
                <w:sz w:val="22"/>
                <w:szCs w:val="22"/>
              </w:rPr>
              <w:t>159-10.</w:t>
            </w:r>
          </w:p>
          <w:p w14:paraId="23FEAD8F" w14:textId="1BBAF787" w:rsidR="009374F6" w:rsidRPr="00AF7FED" w:rsidRDefault="009374F6" w:rsidP="00EC7700">
            <w:pPr>
              <w:pStyle w:val="BodyText"/>
              <w:numPr>
                <w:ilvl w:val="0"/>
                <w:numId w:val="31"/>
              </w:numPr>
              <w:tabs>
                <w:tab w:val="left" w:pos="3420"/>
              </w:tabs>
              <w:spacing w:after="120" w:line="242" w:lineRule="auto"/>
              <w:ind w:right="331"/>
              <w:rPr>
                <w:rFonts w:asciiTheme="minorHAnsi" w:hAnsiTheme="minorHAnsi" w:cstheme="minorHAnsi"/>
                <w:sz w:val="22"/>
                <w:szCs w:val="22"/>
              </w:rPr>
            </w:pPr>
            <w:r w:rsidRPr="00AF7FED">
              <w:rPr>
                <w:rFonts w:asciiTheme="minorHAnsi" w:hAnsiTheme="minorHAnsi" w:cstheme="minorHAnsi"/>
                <w:sz w:val="22"/>
                <w:szCs w:val="22"/>
              </w:rPr>
              <w:t>Ensur</w:t>
            </w:r>
            <w:r w:rsidR="00027685" w:rsidRPr="00AF7FED">
              <w:rPr>
                <w:rFonts w:asciiTheme="minorHAnsi" w:hAnsiTheme="minorHAnsi" w:cstheme="minorHAnsi"/>
                <w:sz w:val="22"/>
                <w:szCs w:val="22"/>
              </w:rPr>
              <w:t>e</w:t>
            </w:r>
            <w:r w:rsidRPr="00AF7FED">
              <w:rPr>
                <w:rFonts w:asciiTheme="minorHAnsi" w:hAnsiTheme="minorHAnsi" w:cstheme="minorHAnsi"/>
                <w:sz w:val="22"/>
                <w:szCs w:val="22"/>
              </w:rPr>
              <w:t xml:space="preserve"> that the approved </w:t>
            </w:r>
            <w:r w:rsidR="009F4DA6" w:rsidRPr="00AF7FED">
              <w:rPr>
                <w:rFonts w:asciiTheme="minorHAnsi" w:hAnsiTheme="minorHAnsi" w:cstheme="minorHAnsi"/>
                <w:sz w:val="22"/>
                <w:szCs w:val="22"/>
              </w:rPr>
              <w:t>County Funding P</w:t>
            </w:r>
            <w:r w:rsidRPr="00AF7FED">
              <w:rPr>
                <w:rFonts w:asciiTheme="minorHAnsi" w:hAnsiTheme="minorHAnsi" w:cstheme="minorHAnsi"/>
                <w:sz w:val="22"/>
                <w:szCs w:val="22"/>
              </w:rPr>
              <w:t xml:space="preserve">lan meets all requirements as specified by the Division of Aging and Adult Services and submit the funding plan, as recommended by the county Board of Commissioners, to the </w:t>
            </w:r>
            <w:r w:rsidR="009C2B72" w:rsidRPr="00AF7FED">
              <w:rPr>
                <w:rFonts w:asciiTheme="minorHAnsi" w:hAnsiTheme="minorHAnsi" w:cstheme="minorHAnsi"/>
                <w:sz w:val="22"/>
                <w:szCs w:val="22"/>
              </w:rPr>
              <w:t>Area Agency on Aging</w:t>
            </w:r>
            <w:r w:rsidRPr="00AF7FED">
              <w:rPr>
                <w:rFonts w:asciiTheme="minorHAnsi" w:hAnsiTheme="minorHAnsi" w:cstheme="minorHAnsi"/>
                <w:sz w:val="22"/>
                <w:szCs w:val="22"/>
              </w:rPr>
              <w:t xml:space="preserve"> by June 30.</w:t>
            </w:r>
          </w:p>
        </w:tc>
      </w:tr>
      <w:tr w:rsidR="004A07DF" w:rsidRPr="00AF7FED" w14:paraId="546F9A8D" w14:textId="77777777" w:rsidTr="00F81E20">
        <w:tc>
          <w:tcPr>
            <w:tcW w:w="1705" w:type="dxa"/>
          </w:tcPr>
          <w:p w14:paraId="0BAE7400" w14:textId="71E3A21B" w:rsidR="009374F6" w:rsidRPr="00AF7FED" w:rsidRDefault="009374F6" w:rsidP="00243F0C">
            <w:pPr>
              <w:tabs>
                <w:tab w:val="left" w:pos="540"/>
              </w:tabs>
              <w:spacing w:after="240"/>
              <w:rPr>
                <w:rFonts w:eastAsia="Times New Roman" w:cstheme="minorHAnsi"/>
              </w:rPr>
            </w:pPr>
            <w:r w:rsidRPr="00AF7FED">
              <w:rPr>
                <w:rFonts w:eastAsia="Times New Roman" w:cstheme="minorHAnsi"/>
              </w:rPr>
              <w:t>Block Grant Advisory Committee</w:t>
            </w:r>
          </w:p>
        </w:tc>
        <w:tc>
          <w:tcPr>
            <w:tcW w:w="8010" w:type="dxa"/>
          </w:tcPr>
          <w:p w14:paraId="17DCB7AE" w14:textId="45399FBE" w:rsidR="00851A49" w:rsidRPr="00AF7FED" w:rsidRDefault="00851A49" w:rsidP="00851A49">
            <w:pPr>
              <w:pStyle w:val="BodyText"/>
              <w:spacing w:after="120" w:line="243" w:lineRule="auto"/>
              <w:ind w:left="0" w:right="172"/>
              <w:rPr>
                <w:rFonts w:asciiTheme="minorHAnsi" w:hAnsiTheme="minorHAnsi" w:cstheme="minorHAnsi"/>
                <w:sz w:val="22"/>
                <w:szCs w:val="22"/>
              </w:rPr>
            </w:pPr>
            <w:r w:rsidRPr="00AF7FED">
              <w:rPr>
                <w:rFonts w:asciiTheme="minorHAnsi" w:hAnsiTheme="minorHAnsi" w:cstheme="minorHAnsi"/>
                <w:sz w:val="22"/>
                <w:szCs w:val="22"/>
              </w:rPr>
              <w:t>The advisory committee must represent a broad range of aging interest</w:t>
            </w:r>
            <w:r w:rsidR="00861754" w:rsidRPr="00AF7FED">
              <w:rPr>
                <w:rFonts w:asciiTheme="minorHAnsi" w:hAnsiTheme="minorHAnsi" w:cstheme="minorHAnsi"/>
                <w:sz w:val="22"/>
                <w:szCs w:val="22"/>
              </w:rPr>
              <w:t>s</w:t>
            </w:r>
            <w:r w:rsidRPr="00AF7FED">
              <w:rPr>
                <w:rFonts w:asciiTheme="minorHAnsi" w:hAnsiTheme="minorHAnsi" w:cstheme="minorHAnsi"/>
                <w:sz w:val="22"/>
                <w:szCs w:val="22"/>
              </w:rPr>
              <w:t xml:space="preserve"> </w:t>
            </w:r>
            <w:r w:rsidR="009F4DA6" w:rsidRPr="00AF7FED">
              <w:rPr>
                <w:rFonts w:asciiTheme="minorHAnsi" w:hAnsiTheme="minorHAnsi" w:cstheme="minorHAnsi"/>
                <w:sz w:val="22"/>
                <w:szCs w:val="22"/>
              </w:rPr>
              <w:t>to</w:t>
            </w:r>
            <w:r w:rsidRPr="00AF7FED">
              <w:rPr>
                <w:rFonts w:asciiTheme="minorHAnsi" w:hAnsiTheme="minorHAnsi" w:cstheme="minorHAnsi"/>
                <w:sz w:val="22"/>
                <w:szCs w:val="22"/>
              </w:rPr>
              <w:t xml:space="preserve"> effectively build local consensus on 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A viable committee will not be viewed as being predisposed to</w:t>
            </w:r>
            <w:r w:rsidR="00EC7700" w:rsidRPr="00AF7FED">
              <w:rPr>
                <w:rFonts w:asciiTheme="minorHAnsi" w:hAnsiTheme="minorHAnsi" w:cstheme="minorHAnsi"/>
                <w:sz w:val="22"/>
                <w:szCs w:val="22"/>
              </w:rPr>
              <w:t>ward</w:t>
            </w:r>
            <w:r w:rsidRPr="00AF7FED">
              <w:rPr>
                <w:rFonts w:asciiTheme="minorHAnsi" w:hAnsiTheme="minorHAnsi" w:cstheme="minorHAnsi"/>
                <w:sz w:val="22"/>
                <w:szCs w:val="22"/>
              </w:rPr>
              <w:t xml:space="preserve"> </w:t>
            </w:r>
            <w:r w:rsidR="009F4DA6" w:rsidRPr="00AF7FED">
              <w:rPr>
                <w:rFonts w:asciiTheme="minorHAnsi" w:hAnsiTheme="minorHAnsi" w:cstheme="minorHAnsi"/>
                <w:sz w:val="22"/>
                <w:szCs w:val="22"/>
              </w:rPr>
              <w:t>certain</w:t>
            </w:r>
            <w:r w:rsidRPr="00AF7FED">
              <w:rPr>
                <w:rFonts w:asciiTheme="minorHAnsi" w:hAnsiTheme="minorHAnsi" w:cstheme="minorHAnsi"/>
                <w:sz w:val="22"/>
                <w:szCs w:val="22"/>
              </w:rPr>
              <w:t xml:space="preserve"> providers or favoring specific interests.  Representation should include the following:</w:t>
            </w:r>
          </w:p>
          <w:p w14:paraId="097F4D14" w14:textId="7BD41E11" w:rsidR="00851A49" w:rsidRPr="00AF7FED" w:rsidRDefault="00851A49" w:rsidP="00027685">
            <w:pPr>
              <w:pStyle w:val="BodyText"/>
              <w:numPr>
                <w:ilvl w:val="0"/>
                <w:numId w:val="32"/>
              </w:numPr>
              <w:tabs>
                <w:tab w:val="left" w:pos="3420"/>
              </w:tabs>
              <w:spacing w:after="120" w:line="242" w:lineRule="auto"/>
              <w:ind w:right="16"/>
              <w:rPr>
                <w:rFonts w:asciiTheme="minorHAnsi" w:hAnsiTheme="minorHAnsi" w:cstheme="minorHAnsi"/>
                <w:sz w:val="22"/>
                <w:szCs w:val="22"/>
              </w:rPr>
            </w:pPr>
            <w:r w:rsidRPr="00AF7FED">
              <w:rPr>
                <w:rFonts w:asciiTheme="minorHAnsi" w:hAnsiTheme="minorHAnsi" w:cstheme="minorHAnsi"/>
                <w:sz w:val="22"/>
                <w:szCs w:val="22"/>
              </w:rPr>
              <w:t xml:space="preserve">Area Agencies on Aging </w:t>
            </w:r>
            <w:r w:rsidR="009F4DA6" w:rsidRPr="00AF7FED">
              <w:rPr>
                <w:rFonts w:asciiTheme="minorHAnsi" w:hAnsiTheme="minorHAnsi" w:cstheme="minorHAnsi"/>
                <w:sz w:val="22"/>
                <w:szCs w:val="22"/>
              </w:rPr>
              <w:t>(</w:t>
            </w:r>
            <w:r w:rsidRPr="00AF7FED">
              <w:rPr>
                <w:rFonts w:asciiTheme="minorHAnsi" w:hAnsiTheme="minorHAnsi" w:cstheme="minorHAnsi"/>
                <w:sz w:val="22"/>
                <w:szCs w:val="22"/>
              </w:rPr>
              <w:t xml:space="preserve">must be represented </w:t>
            </w:r>
            <w:r w:rsidR="009F4DA6" w:rsidRPr="00AF7FED">
              <w:rPr>
                <w:rFonts w:asciiTheme="minorHAnsi" w:hAnsiTheme="minorHAnsi" w:cstheme="minorHAnsi"/>
                <w:sz w:val="22"/>
                <w:szCs w:val="22"/>
              </w:rPr>
              <w:t>on committee if not designated as the County Lead Agency</w:t>
            </w:r>
            <w:r w:rsidR="002A012E" w:rsidRPr="00AF7FED">
              <w:rPr>
                <w:rFonts w:asciiTheme="minorHAnsi" w:hAnsiTheme="minorHAnsi" w:cstheme="minorHAnsi"/>
                <w:sz w:val="22"/>
                <w:szCs w:val="22"/>
              </w:rPr>
              <w:t>)</w:t>
            </w:r>
          </w:p>
          <w:p w14:paraId="73BCBAF3" w14:textId="77777777" w:rsidR="00851A49" w:rsidRPr="00AF7FED" w:rsidRDefault="00851A49" w:rsidP="00851A49">
            <w:pPr>
              <w:pStyle w:val="BodyText"/>
              <w:numPr>
                <w:ilvl w:val="0"/>
                <w:numId w:val="32"/>
              </w:numPr>
              <w:tabs>
                <w:tab w:val="left" w:pos="3420"/>
              </w:tabs>
              <w:spacing w:after="120"/>
              <w:rPr>
                <w:rFonts w:asciiTheme="minorHAnsi" w:hAnsiTheme="minorHAnsi" w:cstheme="minorHAnsi"/>
                <w:sz w:val="22"/>
                <w:szCs w:val="22"/>
              </w:rPr>
            </w:pPr>
            <w:r w:rsidRPr="00AF7FED">
              <w:rPr>
                <w:rFonts w:asciiTheme="minorHAnsi" w:hAnsiTheme="minorHAnsi" w:cstheme="minorHAnsi"/>
                <w:sz w:val="22"/>
                <w:szCs w:val="22"/>
              </w:rPr>
              <w:t>Aging service providers (public, private nonprofit, and for-profit)</w:t>
            </w:r>
          </w:p>
          <w:p w14:paraId="2A5CEF72" w14:textId="77777777" w:rsidR="00851A49" w:rsidRPr="00AF7FED" w:rsidRDefault="00851A49" w:rsidP="00851A49">
            <w:pPr>
              <w:pStyle w:val="BodyText"/>
              <w:numPr>
                <w:ilvl w:val="0"/>
                <w:numId w:val="32"/>
              </w:numPr>
              <w:tabs>
                <w:tab w:val="left" w:pos="3420"/>
              </w:tabs>
              <w:spacing w:after="120"/>
              <w:rPr>
                <w:rFonts w:asciiTheme="minorHAnsi" w:hAnsiTheme="minorHAnsi" w:cstheme="minorHAnsi"/>
                <w:sz w:val="22"/>
                <w:szCs w:val="22"/>
              </w:rPr>
            </w:pPr>
            <w:r w:rsidRPr="00AF7FED">
              <w:rPr>
                <w:rFonts w:asciiTheme="minorHAnsi" w:hAnsiTheme="minorHAnsi" w:cstheme="minorHAnsi"/>
                <w:sz w:val="22"/>
                <w:szCs w:val="22"/>
              </w:rPr>
              <w:t>Local elected officials and civic leaders</w:t>
            </w:r>
          </w:p>
          <w:p w14:paraId="4A5AA2EF" w14:textId="268A4E5A" w:rsidR="00851A49" w:rsidRPr="00AF7FED" w:rsidRDefault="00851A49" w:rsidP="00851A49">
            <w:pPr>
              <w:pStyle w:val="BodyText"/>
              <w:numPr>
                <w:ilvl w:val="0"/>
                <w:numId w:val="32"/>
              </w:numPr>
              <w:tabs>
                <w:tab w:val="left" w:pos="3420"/>
              </w:tabs>
              <w:spacing w:after="120" w:line="242" w:lineRule="auto"/>
              <w:ind w:right="403"/>
              <w:rPr>
                <w:rFonts w:asciiTheme="minorHAnsi" w:hAnsiTheme="minorHAnsi" w:cstheme="minorHAnsi"/>
                <w:sz w:val="22"/>
                <w:szCs w:val="22"/>
              </w:rPr>
            </w:pPr>
            <w:r w:rsidRPr="00AF7FED">
              <w:rPr>
                <w:rFonts w:asciiTheme="minorHAnsi" w:hAnsiTheme="minorHAnsi" w:cstheme="minorHAnsi"/>
                <w:sz w:val="22"/>
                <w:szCs w:val="22"/>
              </w:rPr>
              <w:t>Older consumers (the Division of Aging and Adult Services strongly recommends that older consumers comprise</w:t>
            </w:r>
            <w:r w:rsidR="009F4DA6" w:rsidRPr="00AF7FED">
              <w:rPr>
                <w:rFonts w:asciiTheme="minorHAnsi" w:hAnsiTheme="minorHAnsi" w:cstheme="minorHAnsi"/>
                <w:sz w:val="22"/>
                <w:szCs w:val="22"/>
              </w:rPr>
              <w:t xml:space="preserve"> no less than one-third</w:t>
            </w:r>
            <w:r w:rsidRPr="00AF7FED">
              <w:rPr>
                <w:rFonts w:asciiTheme="minorHAnsi" w:hAnsiTheme="minorHAnsi" w:cstheme="minorHAnsi"/>
                <w:sz w:val="22"/>
                <w:szCs w:val="22"/>
              </w:rPr>
              <w:t xml:space="preserve"> of the Advisory Committee membership)</w:t>
            </w:r>
          </w:p>
          <w:p w14:paraId="3EA4D441" w14:textId="05179512" w:rsidR="009374F6" w:rsidRPr="00AF7FED" w:rsidRDefault="00851A49" w:rsidP="00EC7700">
            <w:pPr>
              <w:pStyle w:val="BodyText"/>
              <w:tabs>
                <w:tab w:val="left" w:pos="2970"/>
              </w:tabs>
              <w:spacing w:after="120" w:line="242" w:lineRule="auto"/>
              <w:ind w:left="0" w:right="158"/>
              <w:rPr>
                <w:rFonts w:asciiTheme="minorHAnsi" w:hAnsiTheme="minorHAnsi" w:cstheme="minorHAnsi"/>
                <w:sz w:val="22"/>
                <w:szCs w:val="22"/>
              </w:rPr>
            </w:pPr>
            <w:r w:rsidRPr="00AF7FED">
              <w:rPr>
                <w:rFonts w:asciiTheme="minorHAnsi" w:hAnsiTheme="minorHAnsi" w:cstheme="minorHAnsi"/>
                <w:sz w:val="22"/>
                <w:szCs w:val="22"/>
              </w:rPr>
              <w:t xml:space="preserve">The committee shall function as a resource to the </w:t>
            </w:r>
            <w:r w:rsidR="002A012E" w:rsidRPr="00AF7FED">
              <w:rPr>
                <w:rFonts w:asciiTheme="minorHAnsi" w:hAnsiTheme="minorHAnsi" w:cstheme="minorHAnsi"/>
                <w:sz w:val="22"/>
                <w:szCs w:val="22"/>
              </w:rPr>
              <w:t>County L</w:t>
            </w:r>
            <w:r w:rsidRPr="00AF7FED">
              <w:rPr>
                <w:rFonts w:asciiTheme="minorHAnsi" w:hAnsiTheme="minorHAnsi" w:cstheme="minorHAnsi"/>
                <w:sz w:val="22"/>
                <w:szCs w:val="22"/>
              </w:rPr>
              <w:t xml:space="preserve">ead </w:t>
            </w:r>
            <w:r w:rsidR="002A012E" w:rsidRPr="00AF7FED">
              <w:rPr>
                <w:rFonts w:asciiTheme="minorHAnsi" w:hAnsiTheme="minorHAnsi" w:cstheme="minorHAnsi"/>
                <w:sz w:val="22"/>
                <w:szCs w:val="22"/>
              </w:rPr>
              <w:t>A</w:t>
            </w:r>
            <w:r w:rsidRPr="00AF7FED">
              <w:rPr>
                <w:rFonts w:asciiTheme="minorHAnsi" w:hAnsiTheme="minorHAnsi" w:cstheme="minorHAnsi"/>
                <w:sz w:val="22"/>
                <w:szCs w:val="22"/>
              </w:rPr>
              <w:t>gency by obtaining input from provider interests, older consumers</w:t>
            </w:r>
            <w:r w:rsidR="002A012E" w:rsidRPr="00AF7FED">
              <w:rPr>
                <w:rFonts w:asciiTheme="minorHAnsi" w:hAnsiTheme="minorHAnsi" w:cstheme="minorHAnsi"/>
                <w:sz w:val="22"/>
                <w:szCs w:val="22"/>
              </w:rPr>
              <w:t>,</w:t>
            </w:r>
            <w:r w:rsidRPr="00AF7FED">
              <w:rPr>
                <w:rFonts w:asciiTheme="minorHAnsi" w:hAnsiTheme="minorHAnsi" w:cstheme="minorHAnsi"/>
                <w:sz w:val="22"/>
                <w:szCs w:val="22"/>
              </w:rPr>
              <w:t xml:space="preserve"> and their families and providing consensus on the contents of the </w:t>
            </w:r>
            <w:r w:rsidR="002A012E" w:rsidRPr="00AF7FED">
              <w:rPr>
                <w:rFonts w:asciiTheme="minorHAnsi" w:hAnsiTheme="minorHAnsi" w:cstheme="minorHAnsi"/>
                <w:sz w:val="22"/>
                <w:szCs w:val="22"/>
              </w:rPr>
              <w:t>County F</w:t>
            </w:r>
            <w:r w:rsidRPr="00AF7FED">
              <w:rPr>
                <w:rFonts w:asciiTheme="minorHAnsi" w:hAnsiTheme="minorHAnsi" w:cstheme="minorHAnsi"/>
                <w:sz w:val="22"/>
                <w:szCs w:val="22"/>
              </w:rPr>
              <w:t xml:space="preserve">unding </w:t>
            </w:r>
            <w:r w:rsidR="002A012E" w:rsidRPr="00AF7FED">
              <w:rPr>
                <w:rFonts w:asciiTheme="minorHAnsi" w:hAnsiTheme="minorHAnsi" w:cstheme="minorHAnsi"/>
                <w:sz w:val="22"/>
                <w:szCs w:val="22"/>
              </w:rPr>
              <w:t>P</w:t>
            </w:r>
            <w:r w:rsidRPr="00AF7FED">
              <w:rPr>
                <w:rFonts w:asciiTheme="minorHAnsi" w:hAnsiTheme="minorHAnsi" w:cstheme="minorHAnsi"/>
                <w:sz w:val="22"/>
                <w:szCs w:val="22"/>
              </w:rPr>
              <w:t>lan.</w:t>
            </w:r>
          </w:p>
        </w:tc>
      </w:tr>
    </w:tbl>
    <w:p w14:paraId="00EA5843" w14:textId="77777777" w:rsidR="00640151" w:rsidRPr="00AF7FED" w:rsidRDefault="00640151">
      <w:pPr>
        <w:rPr>
          <w:rFonts w:eastAsia="Times New Roman" w:cstheme="minorHAnsi"/>
          <w:b/>
          <w:bCs/>
        </w:rPr>
      </w:pPr>
      <w:bookmarkStart w:id="6" w:name="A._County_Board_of_Commissioners_Respons"/>
      <w:bookmarkStart w:id="7" w:name="1._Designation_of_an_agency_or_office_wi"/>
      <w:bookmarkStart w:id="8" w:name="B._Area_Agency_on_Aging_Responsibilities"/>
      <w:bookmarkStart w:id="9" w:name="C._Key_Dates_and_Actions_Which_Affect_th"/>
      <w:bookmarkEnd w:id="6"/>
      <w:bookmarkEnd w:id="7"/>
      <w:bookmarkEnd w:id="8"/>
      <w:bookmarkEnd w:id="9"/>
      <w:r w:rsidRPr="00AF7FED">
        <w:rPr>
          <w:rFonts w:cstheme="minorHAnsi"/>
        </w:rPr>
        <w:br w:type="page"/>
      </w:r>
    </w:p>
    <w:p w14:paraId="2C151403" w14:textId="203CE87D" w:rsidR="00AC6E1C" w:rsidRPr="00AF7FED" w:rsidRDefault="00AC6E1C" w:rsidP="00AE31FD">
      <w:pPr>
        <w:pStyle w:val="Heading1"/>
        <w:spacing w:after="120" w:line="244" w:lineRule="auto"/>
        <w:ind w:left="0" w:right="440" w:firstLine="0"/>
        <w:rPr>
          <w:rFonts w:asciiTheme="minorHAnsi" w:hAnsiTheme="minorHAnsi" w:cstheme="minorHAnsi"/>
          <w:sz w:val="22"/>
          <w:szCs w:val="22"/>
        </w:rPr>
      </w:pPr>
      <w:bookmarkStart w:id="10" w:name="_Allowable_Services_in"/>
      <w:bookmarkEnd w:id="10"/>
      <w:r w:rsidRPr="00AF7FED">
        <w:rPr>
          <w:rFonts w:asciiTheme="minorHAnsi" w:hAnsiTheme="minorHAnsi" w:cstheme="minorHAnsi"/>
          <w:sz w:val="22"/>
          <w:szCs w:val="22"/>
        </w:rPr>
        <w:lastRenderedPageBreak/>
        <w:t>Allowable Services</w:t>
      </w:r>
      <w:r w:rsidR="00037402" w:rsidRPr="00AF7FED">
        <w:rPr>
          <w:rFonts w:asciiTheme="minorHAnsi" w:hAnsiTheme="minorHAnsi" w:cstheme="minorHAnsi"/>
          <w:sz w:val="22"/>
          <w:szCs w:val="22"/>
        </w:rPr>
        <w:t xml:space="preserve"> </w:t>
      </w:r>
      <w:r w:rsidR="00DA77FF" w:rsidRPr="00AF7FED">
        <w:rPr>
          <w:rFonts w:asciiTheme="minorHAnsi" w:hAnsiTheme="minorHAnsi" w:cstheme="minorHAnsi"/>
          <w:sz w:val="22"/>
          <w:szCs w:val="22"/>
        </w:rPr>
        <w:t>in the County Funding Plan</w:t>
      </w:r>
    </w:p>
    <w:p w14:paraId="03D27BD3" w14:textId="139275E7" w:rsidR="00AC6E1C" w:rsidRPr="00AF7FED" w:rsidRDefault="00BA4277" w:rsidP="00CA7062">
      <w:pPr>
        <w:pStyle w:val="BodyText"/>
        <w:spacing w:after="120" w:line="243" w:lineRule="auto"/>
        <w:ind w:left="0" w:right="157"/>
        <w:rPr>
          <w:rFonts w:asciiTheme="minorHAnsi" w:hAnsiTheme="minorHAnsi" w:cstheme="minorHAnsi"/>
          <w:sz w:val="22"/>
          <w:szCs w:val="22"/>
        </w:rPr>
      </w:pPr>
      <w:r w:rsidRPr="00AF7FED">
        <w:rPr>
          <w:rFonts w:asciiTheme="minorHAnsi" w:hAnsiTheme="minorHAnsi" w:cstheme="minorHAnsi"/>
          <w:sz w:val="22"/>
          <w:szCs w:val="22"/>
        </w:rPr>
        <w:t>With the Home and Community Care Block Grant allocation, c</w:t>
      </w:r>
      <w:r w:rsidR="00AC6E1C" w:rsidRPr="00AF7FED">
        <w:rPr>
          <w:rFonts w:asciiTheme="minorHAnsi" w:hAnsiTheme="minorHAnsi" w:cstheme="minorHAnsi"/>
          <w:sz w:val="22"/>
          <w:szCs w:val="22"/>
        </w:rPr>
        <w:t xml:space="preserve">ounties may fund </w:t>
      </w:r>
      <w:r w:rsidR="00BE3C21" w:rsidRPr="00AF7FED">
        <w:rPr>
          <w:rFonts w:asciiTheme="minorHAnsi" w:hAnsiTheme="minorHAnsi" w:cstheme="minorHAnsi"/>
          <w:sz w:val="22"/>
          <w:szCs w:val="22"/>
        </w:rPr>
        <w:t>the following</w:t>
      </w:r>
      <w:r w:rsidR="00AC6E1C" w:rsidRPr="00AF7FED">
        <w:rPr>
          <w:rFonts w:asciiTheme="minorHAnsi" w:hAnsiTheme="minorHAnsi" w:cstheme="minorHAnsi"/>
          <w:sz w:val="22"/>
          <w:szCs w:val="22"/>
        </w:rPr>
        <w:t xml:space="preserve"> allowable services</w:t>
      </w:r>
      <w:r w:rsidR="007B2617" w:rsidRPr="00AF7FED">
        <w:rPr>
          <w:rFonts w:asciiTheme="minorHAnsi" w:hAnsiTheme="minorHAnsi" w:cstheme="minorHAnsi"/>
          <w:sz w:val="22"/>
          <w:szCs w:val="22"/>
        </w:rPr>
        <w:t>,</w:t>
      </w:r>
      <w:r w:rsidRPr="00AF7FED">
        <w:rPr>
          <w:rFonts w:asciiTheme="minorHAnsi" w:hAnsiTheme="minorHAnsi" w:cstheme="minorHAnsi"/>
          <w:sz w:val="22"/>
          <w:szCs w:val="22"/>
        </w:rPr>
        <w:t xml:space="preserve"> plus services under a consumer-directed care </w:t>
      </w:r>
      <w:r w:rsidR="0062344C" w:rsidRPr="00AF7FED">
        <w:rPr>
          <w:rFonts w:asciiTheme="minorHAnsi" w:hAnsiTheme="minorHAnsi" w:cstheme="minorHAnsi"/>
          <w:sz w:val="22"/>
          <w:szCs w:val="22"/>
        </w:rPr>
        <w:t xml:space="preserve">program known as Home Care Independence: </w:t>
      </w:r>
    </w:p>
    <w:p w14:paraId="17CE1A44" w14:textId="7B534F3E"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Adult Day Care</w:t>
      </w:r>
      <w:r w:rsidR="00203969" w:rsidRPr="00AF7FED">
        <w:rPr>
          <w:rFonts w:asciiTheme="minorHAnsi" w:hAnsiTheme="minorHAnsi" w:cstheme="minorHAnsi"/>
          <w:sz w:val="22"/>
          <w:szCs w:val="22"/>
        </w:rPr>
        <w:t xml:space="preserve"> </w:t>
      </w:r>
      <w:bookmarkStart w:id="11" w:name="_Hlk3903625"/>
      <w:r w:rsidR="00DE782F">
        <w:rPr>
          <w:rFonts w:asciiTheme="minorHAnsi" w:hAnsiTheme="minorHAnsi" w:cstheme="minorHAnsi"/>
          <w:sz w:val="22"/>
          <w:szCs w:val="22"/>
        </w:rPr>
        <w:t>and</w:t>
      </w:r>
      <w:r w:rsidR="00203969" w:rsidRPr="00AF7FED">
        <w:rPr>
          <w:rFonts w:asciiTheme="minorHAnsi" w:hAnsiTheme="minorHAnsi" w:cstheme="minorHAnsi"/>
          <w:sz w:val="22"/>
          <w:szCs w:val="22"/>
        </w:rPr>
        <w:t xml:space="preserve"> </w:t>
      </w:r>
      <w:bookmarkEnd w:id="11"/>
      <w:r w:rsidR="00203969" w:rsidRPr="00AF7FED">
        <w:rPr>
          <w:rFonts w:asciiTheme="minorHAnsi" w:hAnsiTheme="minorHAnsi" w:cstheme="minorHAnsi"/>
          <w:sz w:val="22"/>
          <w:szCs w:val="22"/>
        </w:rPr>
        <w:t xml:space="preserve">ADC </w:t>
      </w:r>
      <w:r w:rsidRPr="00AF7FED">
        <w:rPr>
          <w:rFonts w:asciiTheme="minorHAnsi" w:hAnsiTheme="minorHAnsi" w:cstheme="minorHAnsi"/>
          <w:sz w:val="22"/>
          <w:szCs w:val="22"/>
        </w:rPr>
        <w:t>Transportation</w:t>
      </w:r>
    </w:p>
    <w:p w14:paraId="17D3B94D" w14:textId="0996DAC4"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Adult Day Health </w:t>
      </w:r>
      <w:r w:rsidR="00DE782F">
        <w:rPr>
          <w:rFonts w:asciiTheme="minorHAnsi" w:hAnsiTheme="minorHAnsi" w:cstheme="minorHAnsi"/>
          <w:sz w:val="22"/>
          <w:szCs w:val="22"/>
        </w:rPr>
        <w:t xml:space="preserve">and </w:t>
      </w:r>
      <w:r w:rsidR="00203969" w:rsidRPr="00AF7FED">
        <w:rPr>
          <w:rFonts w:asciiTheme="minorHAnsi" w:hAnsiTheme="minorHAnsi" w:cstheme="minorHAnsi"/>
          <w:sz w:val="22"/>
          <w:szCs w:val="22"/>
        </w:rPr>
        <w:t>ADH Transportation</w:t>
      </w:r>
    </w:p>
    <w:p w14:paraId="1832F2CC" w14:textId="79D052C9"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Care Management</w:t>
      </w:r>
    </w:p>
    <w:p w14:paraId="4804E806" w14:textId="1255063D"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Congregate Nutrition</w:t>
      </w:r>
      <w:r w:rsidR="00513ABB" w:rsidRPr="00AF7FED">
        <w:rPr>
          <w:rFonts w:asciiTheme="minorHAnsi" w:hAnsiTheme="minorHAnsi" w:cstheme="minorHAnsi"/>
          <w:sz w:val="22"/>
          <w:szCs w:val="22"/>
        </w:rPr>
        <w:t xml:space="preserve"> and</w:t>
      </w:r>
      <w:r w:rsidRPr="00AF7FED">
        <w:rPr>
          <w:rFonts w:asciiTheme="minorHAnsi" w:hAnsiTheme="minorHAnsi" w:cstheme="minorHAnsi"/>
          <w:sz w:val="22"/>
          <w:szCs w:val="22"/>
        </w:rPr>
        <w:t xml:space="preserve"> Congregate Liquid Nutritional Supplement</w:t>
      </w:r>
    </w:p>
    <w:p w14:paraId="1D7E4638" w14:textId="0DAF799A" w:rsidR="00513ABB" w:rsidRPr="00AF7FED" w:rsidRDefault="00BE3C21" w:rsidP="00B5214A">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Consumer-Directed </w:t>
      </w:r>
      <w:r w:rsidR="008E5FBC" w:rsidRPr="00AF7FED">
        <w:rPr>
          <w:rFonts w:asciiTheme="minorHAnsi" w:hAnsiTheme="minorHAnsi" w:cstheme="minorHAnsi"/>
          <w:sz w:val="22"/>
          <w:szCs w:val="22"/>
        </w:rPr>
        <w:t xml:space="preserve">Care </w:t>
      </w:r>
    </w:p>
    <w:p w14:paraId="11759726" w14:textId="1FD8C3EB" w:rsidR="00BE3C21" w:rsidRPr="00AF7FED" w:rsidRDefault="0062344C" w:rsidP="00DE782F">
      <w:pPr>
        <w:pStyle w:val="BodyText"/>
        <w:spacing w:after="120" w:line="243" w:lineRule="auto"/>
        <w:ind w:left="720" w:right="90"/>
        <w:rPr>
          <w:rFonts w:asciiTheme="minorHAnsi" w:hAnsiTheme="minorHAnsi" w:cstheme="minorHAnsi"/>
          <w:sz w:val="22"/>
          <w:szCs w:val="22"/>
        </w:rPr>
      </w:pPr>
      <w:r w:rsidRPr="00AF7FED">
        <w:rPr>
          <w:rFonts w:asciiTheme="minorHAnsi" w:hAnsiTheme="minorHAnsi" w:cstheme="minorHAnsi"/>
          <w:sz w:val="22"/>
          <w:szCs w:val="22"/>
        </w:rPr>
        <w:t>(</w:t>
      </w:r>
      <w:proofErr w:type="gramStart"/>
      <w:r w:rsidR="008E5FBC" w:rsidRPr="00AF7FED">
        <w:rPr>
          <w:rFonts w:asciiTheme="minorHAnsi" w:hAnsiTheme="minorHAnsi" w:cstheme="minorHAnsi"/>
          <w:sz w:val="22"/>
          <w:szCs w:val="22"/>
        </w:rPr>
        <w:t>any</w:t>
      </w:r>
      <w:proofErr w:type="gramEnd"/>
      <w:r w:rsidR="008E5FBC" w:rsidRPr="00AF7FED">
        <w:rPr>
          <w:rFonts w:asciiTheme="minorHAnsi" w:hAnsiTheme="minorHAnsi" w:cstheme="minorHAnsi"/>
          <w:sz w:val="22"/>
          <w:szCs w:val="22"/>
        </w:rPr>
        <w:t xml:space="preserve"> of the following </w:t>
      </w:r>
      <w:r w:rsidR="002E7E4D">
        <w:rPr>
          <w:rFonts w:asciiTheme="minorHAnsi" w:hAnsiTheme="minorHAnsi" w:cstheme="minorHAnsi"/>
          <w:sz w:val="22"/>
          <w:szCs w:val="22"/>
        </w:rPr>
        <w:t xml:space="preserve">Consumer-Directed Care services </w:t>
      </w:r>
      <w:r w:rsidR="008E5FBC" w:rsidRPr="00AF7FED">
        <w:rPr>
          <w:rFonts w:asciiTheme="minorHAnsi" w:hAnsiTheme="minorHAnsi" w:cstheme="minorHAnsi"/>
          <w:sz w:val="22"/>
          <w:szCs w:val="22"/>
        </w:rPr>
        <w:t xml:space="preserve">may be included in the County Funding Plan – CDC </w:t>
      </w:r>
      <w:r w:rsidR="00467F84" w:rsidRPr="00AF7FED">
        <w:rPr>
          <w:rFonts w:asciiTheme="minorHAnsi" w:hAnsiTheme="minorHAnsi" w:cstheme="minorHAnsi"/>
          <w:sz w:val="22"/>
          <w:szCs w:val="22"/>
        </w:rPr>
        <w:t xml:space="preserve">Care Advisor,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Personal Care Supplies/Nutritional Supplement,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Emergency Response Equipment,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Medical Adaptive Equipment,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Personal Assistant,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Adult Day Services,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Financial Management Services, or </w:t>
      </w:r>
      <w:r w:rsidR="008E5FBC" w:rsidRPr="00AF7FED">
        <w:rPr>
          <w:rFonts w:asciiTheme="minorHAnsi" w:hAnsiTheme="minorHAnsi" w:cstheme="minorHAnsi"/>
          <w:sz w:val="22"/>
          <w:szCs w:val="22"/>
        </w:rPr>
        <w:t xml:space="preserve">CDC </w:t>
      </w:r>
      <w:r w:rsidR="00467F84" w:rsidRPr="00AF7FED">
        <w:rPr>
          <w:rFonts w:asciiTheme="minorHAnsi" w:hAnsiTheme="minorHAnsi" w:cstheme="minorHAnsi"/>
          <w:sz w:val="22"/>
          <w:szCs w:val="22"/>
        </w:rPr>
        <w:t xml:space="preserve">Home-Delivered </w:t>
      </w:r>
      <w:r w:rsidR="003F4C3C" w:rsidRPr="00AF7FED">
        <w:rPr>
          <w:rFonts w:asciiTheme="minorHAnsi" w:hAnsiTheme="minorHAnsi" w:cstheme="minorHAnsi"/>
          <w:sz w:val="22"/>
          <w:szCs w:val="22"/>
        </w:rPr>
        <w:t>Meals</w:t>
      </w:r>
      <w:r w:rsidRPr="00AF7FED">
        <w:rPr>
          <w:rFonts w:asciiTheme="minorHAnsi" w:hAnsiTheme="minorHAnsi" w:cstheme="minorHAnsi"/>
          <w:sz w:val="22"/>
          <w:szCs w:val="22"/>
        </w:rPr>
        <w:t>)</w:t>
      </w:r>
      <w:r w:rsidRPr="00AF7FED">
        <w:rPr>
          <w:rStyle w:val="FootnoteReference"/>
          <w:rFonts w:asciiTheme="minorHAnsi" w:hAnsiTheme="minorHAnsi" w:cstheme="minorHAnsi"/>
          <w:b/>
          <w:sz w:val="22"/>
          <w:szCs w:val="22"/>
        </w:rPr>
        <w:footnoteReference w:id="1"/>
      </w:r>
      <w:r w:rsidRPr="00AF7FED">
        <w:rPr>
          <w:rFonts w:asciiTheme="minorHAnsi" w:hAnsiTheme="minorHAnsi" w:cstheme="minorHAnsi"/>
          <w:sz w:val="22"/>
          <w:szCs w:val="22"/>
        </w:rPr>
        <w:t xml:space="preserve"> </w:t>
      </w:r>
    </w:p>
    <w:p w14:paraId="022818DC" w14:textId="228B66C0"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Group Respite Care</w:t>
      </w:r>
    </w:p>
    <w:p w14:paraId="4C7E1506" w14:textId="36DE1DC0"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Health Promotion/Disease Prevention</w:t>
      </w:r>
    </w:p>
    <w:p w14:paraId="2FC85F3E" w14:textId="08B73FB2"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Health Screening</w:t>
      </w:r>
    </w:p>
    <w:p w14:paraId="27618581" w14:textId="50B1807D"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Home Delivered Meals</w:t>
      </w:r>
      <w:r w:rsidR="00513ABB" w:rsidRPr="00AF7FED">
        <w:rPr>
          <w:rFonts w:asciiTheme="minorHAnsi" w:hAnsiTheme="minorHAnsi" w:cstheme="minorHAnsi"/>
          <w:sz w:val="22"/>
          <w:szCs w:val="22"/>
        </w:rPr>
        <w:t xml:space="preserve"> and</w:t>
      </w:r>
      <w:r w:rsidRPr="00AF7FED">
        <w:rPr>
          <w:rFonts w:asciiTheme="minorHAnsi" w:hAnsiTheme="minorHAnsi" w:cstheme="minorHAnsi"/>
          <w:sz w:val="22"/>
          <w:szCs w:val="22"/>
        </w:rPr>
        <w:t xml:space="preserve"> Home-Delivered Liquid Nutritional Supplement</w:t>
      </w:r>
    </w:p>
    <w:p w14:paraId="3212186F" w14:textId="77777777" w:rsidR="00513ABB" w:rsidRPr="00AF7FED" w:rsidRDefault="00BE3C21" w:rsidP="00B5214A">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Home Health</w:t>
      </w:r>
      <w:r w:rsidR="00C73BC6" w:rsidRPr="00AF7FED">
        <w:rPr>
          <w:rFonts w:asciiTheme="minorHAnsi" w:hAnsiTheme="minorHAnsi" w:cstheme="minorHAnsi"/>
          <w:sz w:val="22"/>
          <w:szCs w:val="22"/>
        </w:rPr>
        <w:t xml:space="preserve"> </w:t>
      </w:r>
    </w:p>
    <w:p w14:paraId="7ADBCA8F" w14:textId="105899D4" w:rsidR="00BE3C21" w:rsidRPr="00AF7FED" w:rsidRDefault="00C73BC6" w:rsidP="00DE782F">
      <w:pPr>
        <w:pStyle w:val="BodyText"/>
        <w:spacing w:after="120" w:line="243" w:lineRule="auto"/>
        <w:ind w:left="720" w:right="90"/>
        <w:rPr>
          <w:rFonts w:asciiTheme="minorHAnsi" w:hAnsiTheme="minorHAnsi" w:cstheme="minorHAnsi"/>
          <w:sz w:val="22"/>
          <w:szCs w:val="22"/>
        </w:rPr>
      </w:pPr>
      <w:r w:rsidRPr="00AF7FED">
        <w:rPr>
          <w:rFonts w:asciiTheme="minorHAnsi" w:hAnsiTheme="minorHAnsi" w:cstheme="minorHAnsi"/>
          <w:sz w:val="22"/>
          <w:szCs w:val="22"/>
        </w:rPr>
        <w:t>(</w:t>
      </w:r>
      <w:proofErr w:type="gramStart"/>
      <w:r w:rsidR="008E5FBC" w:rsidRPr="00AF7FED">
        <w:rPr>
          <w:rFonts w:asciiTheme="minorHAnsi" w:hAnsiTheme="minorHAnsi" w:cstheme="minorHAnsi"/>
          <w:sz w:val="22"/>
          <w:szCs w:val="22"/>
        </w:rPr>
        <w:t>any</w:t>
      </w:r>
      <w:proofErr w:type="gramEnd"/>
      <w:r w:rsidR="008E5FBC" w:rsidRPr="00AF7FED">
        <w:rPr>
          <w:rFonts w:asciiTheme="minorHAnsi" w:hAnsiTheme="minorHAnsi" w:cstheme="minorHAnsi"/>
          <w:sz w:val="22"/>
          <w:szCs w:val="22"/>
        </w:rPr>
        <w:t xml:space="preserve"> of the following may be included in the County Funding Plan </w:t>
      </w:r>
      <w:r w:rsidR="00513ABB" w:rsidRPr="00AF7FED">
        <w:rPr>
          <w:rFonts w:asciiTheme="minorHAnsi" w:hAnsiTheme="minorHAnsi" w:cstheme="minorHAnsi"/>
          <w:sz w:val="22"/>
          <w:szCs w:val="22"/>
        </w:rPr>
        <w:t>–</w:t>
      </w:r>
      <w:r w:rsidR="008E5FBC" w:rsidRPr="00AF7FED">
        <w:rPr>
          <w:rFonts w:asciiTheme="minorHAnsi" w:hAnsiTheme="minorHAnsi" w:cstheme="minorHAnsi"/>
          <w:sz w:val="22"/>
          <w:szCs w:val="22"/>
        </w:rPr>
        <w:t xml:space="preserve"> </w:t>
      </w:r>
      <w:r w:rsidRPr="00AF7FED">
        <w:rPr>
          <w:rFonts w:asciiTheme="minorHAnsi" w:hAnsiTheme="minorHAnsi" w:cstheme="minorHAnsi"/>
          <w:sz w:val="22"/>
          <w:szCs w:val="22"/>
        </w:rPr>
        <w:t xml:space="preserve">HH Skilled Nursing, HH Therapy, HH Medical Social Services, </w:t>
      </w:r>
      <w:r w:rsidR="008E5FBC" w:rsidRPr="00AF7FED">
        <w:rPr>
          <w:rFonts w:asciiTheme="minorHAnsi" w:hAnsiTheme="minorHAnsi" w:cstheme="minorHAnsi"/>
          <w:sz w:val="22"/>
          <w:szCs w:val="22"/>
        </w:rPr>
        <w:t>or</w:t>
      </w:r>
      <w:r w:rsidRPr="00AF7FED">
        <w:rPr>
          <w:rFonts w:asciiTheme="minorHAnsi" w:hAnsiTheme="minorHAnsi" w:cstheme="minorHAnsi"/>
          <w:sz w:val="22"/>
          <w:szCs w:val="22"/>
        </w:rPr>
        <w:t xml:space="preserve"> HH Nutrition Care)</w:t>
      </w:r>
    </w:p>
    <w:p w14:paraId="0076AD9D" w14:textId="06ACD195"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Housing </w:t>
      </w:r>
      <w:r w:rsidR="00513ABB" w:rsidRPr="00AF7FED">
        <w:rPr>
          <w:rFonts w:asciiTheme="minorHAnsi" w:hAnsiTheme="minorHAnsi" w:cstheme="minorHAnsi"/>
          <w:sz w:val="22"/>
          <w:szCs w:val="22"/>
        </w:rPr>
        <w:t>&amp;</w:t>
      </w:r>
      <w:r w:rsidRPr="00AF7FED">
        <w:rPr>
          <w:rFonts w:asciiTheme="minorHAnsi" w:hAnsiTheme="minorHAnsi" w:cstheme="minorHAnsi"/>
          <w:sz w:val="22"/>
          <w:szCs w:val="22"/>
        </w:rPr>
        <w:t xml:space="preserve"> Home Improvement </w:t>
      </w:r>
    </w:p>
    <w:p w14:paraId="5CC7319B" w14:textId="6BE441BD"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Information </w:t>
      </w:r>
      <w:r w:rsidR="00513ABB" w:rsidRPr="00AF7FED">
        <w:rPr>
          <w:rFonts w:asciiTheme="minorHAnsi" w:hAnsiTheme="minorHAnsi" w:cstheme="minorHAnsi"/>
          <w:sz w:val="22"/>
          <w:szCs w:val="22"/>
        </w:rPr>
        <w:t>&amp;</w:t>
      </w:r>
      <w:r w:rsidRPr="00AF7FED">
        <w:rPr>
          <w:rFonts w:asciiTheme="minorHAnsi" w:hAnsiTheme="minorHAnsi" w:cstheme="minorHAnsi"/>
          <w:sz w:val="22"/>
          <w:szCs w:val="22"/>
        </w:rPr>
        <w:t xml:space="preserve"> Options Counseling</w:t>
      </w:r>
    </w:p>
    <w:p w14:paraId="7AF4B715" w14:textId="77777777" w:rsidR="00995E8A" w:rsidRPr="00AF7FED" w:rsidRDefault="00CA79BC" w:rsidP="00B5214A">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In-Home Aide </w:t>
      </w:r>
      <w:r w:rsidR="00467F84" w:rsidRPr="00AF7FED">
        <w:rPr>
          <w:rFonts w:asciiTheme="minorHAnsi" w:hAnsiTheme="minorHAnsi" w:cstheme="minorHAnsi"/>
          <w:sz w:val="22"/>
          <w:szCs w:val="22"/>
        </w:rPr>
        <w:t xml:space="preserve">Services </w:t>
      </w:r>
    </w:p>
    <w:p w14:paraId="23D34328" w14:textId="24736BA1" w:rsidR="00CA79BC" w:rsidRPr="00AF7FED" w:rsidRDefault="0062344C" w:rsidP="00DE782F">
      <w:pPr>
        <w:pStyle w:val="BodyText"/>
        <w:spacing w:after="120" w:line="243" w:lineRule="auto"/>
        <w:ind w:left="720" w:right="90"/>
        <w:rPr>
          <w:rFonts w:asciiTheme="minorHAnsi" w:hAnsiTheme="minorHAnsi" w:cstheme="minorHAnsi"/>
          <w:sz w:val="22"/>
          <w:szCs w:val="22"/>
        </w:rPr>
      </w:pPr>
      <w:r w:rsidRPr="00AF7FED">
        <w:rPr>
          <w:rFonts w:asciiTheme="minorHAnsi" w:hAnsiTheme="minorHAnsi" w:cstheme="minorHAnsi"/>
          <w:sz w:val="22"/>
          <w:szCs w:val="22"/>
        </w:rPr>
        <w:t>(</w:t>
      </w:r>
      <w:proofErr w:type="gramStart"/>
      <w:r w:rsidR="00513ABB" w:rsidRPr="00AF7FED">
        <w:rPr>
          <w:rFonts w:asciiTheme="minorHAnsi" w:hAnsiTheme="minorHAnsi" w:cstheme="minorHAnsi"/>
          <w:sz w:val="22"/>
          <w:szCs w:val="22"/>
        </w:rPr>
        <w:t>any</w:t>
      </w:r>
      <w:proofErr w:type="gramEnd"/>
      <w:r w:rsidR="00513ABB" w:rsidRPr="00AF7FED">
        <w:rPr>
          <w:rFonts w:asciiTheme="minorHAnsi" w:hAnsiTheme="minorHAnsi" w:cstheme="minorHAnsi"/>
          <w:sz w:val="22"/>
          <w:szCs w:val="22"/>
        </w:rPr>
        <w:t xml:space="preserve"> of the following may be included in the County Funding Plan – </w:t>
      </w:r>
      <w:r w:rsidRPr="00AF7FED">
        <w:rPr>
          <w:rFonts w:asciiTheme="minorHAnsi" w:hAnsiTheme="minorHAnsi" w:cstheme="minorHAnsi"/>
          <w:sz w:val="22"/>
          <w:szCs w:val="22"/>
        </w:rPr>
        <w:t xml:space="preserve">IHA </w:t>
      </w:r>
      <w:r w:rsidR="00583979" w:rsidRPr="00AF7FED">
        <w:rPr>
          <w:rFonts w:asciiTheme="minorHAnsi" w:hAnsiTheme="minorHAnsi" w:cstheme="minorHAnsi"/>
          <w:sz w:val="22"/>
          <w:szCs w:val="22"/>
        </w:rPr>
        <w:t xml:space="preserve">Levels I, II, III, or IV </w:t>
      </w:r>
      <w:r w:rsidR="00467F84" w:rsidRPr="00AF7FED">
        <w:rPr>
          <w:rFonts w:asciiTheme="minorHAnsi" w:hAnsiTheme="minorHAnsi" w:cstheme="minorHAnsi"/>
          <w:sz w:val="22"/>
          <w:szCs w:val="22"/>
        </w:rPr>
        <w:t>Home Management;</w:t>
      </w:r>
      <w:r w:rsidRPr="00AF7FED">
        <w:rPr>
          <w:rFonts w:asciiTheme="minorHAnsi" w:hAnsiTheme="minorHAnsi" w:cstheme="minorHAnsi"/>
          <w:sz w:val="22"/>
          <w:szCs w:val="22"/>
        </w:rPr>
        <w:t xml:space="preserve"> </w:t>
      </w:r>
      <w:r w:rsidR="00583979" w:rsidRPr="00AF7FED">
        <w:rPr>
          <w:rFonts w:asciiTheme="minorHAnsi" w:hAnsiTheme="minorHAnsi" w:cstheme="minorHAnsi"/>
          <w:sz w:val="22"/>
          <w:szCs w:val="22"/>
        </w:rPr>
        <w:t xml:space="preserve">IHA Levels II or III </w:t>
      </w:r>
      <w:r w:rsidR="00467F84" w:rsidRPr="00AF7FED">
        <w:rPr>
          <w:rFonts w:asciiTheme="minorHAnsi" w:hAnsiTheme="minorHAnsi" w:cstheme="minorHAnsi"/>
          <w:sz w:val="22"/>
          <w:szCs w:val="22"/>
        </w:rPr>
        <w:t>Personal Care;</w:t>
      </w:r>
      <w:r w:rsidRPr="00AF7FED">
        <w:rPr>
          <w:rFonts w:asciiTheme="minorHAnsi" w:hAnsiTheme="minorHAnsi" w:cstheme="minorHAnsi"/>
          <w:sz w:val="22"/>
          <w:szCs w:val="22"/>
        </w:rPr>
        <w:t xml:space="preserve"> and </w:t>
      </w:r>
      <w:r w:rsidR="00467F84" w:rsidRPr="00AF7FED">
        <w:rPr>
          <w:rFonts w:asciiTheme="minorHAnsi" w:hAnsiTheme="minorHAnsi" w:cstheme="minorHAnsi"/>
          <w:sz w:val="22"/>
          <w:szCs w:val="22"/>
        </w:rPr>
        <w:t xml:space="preserve">IHA Levels I, II, III, or </w:t>
      </w:r>
      <w:r w:rsidR="00583979" w:rsidRPr="00AF7FED">
        <w:rPr>
          <w:rFonts w:asciiTheme="minorHAnsi" w:hAnsiTheme="minorHAnsi" w:cstheme="minorHAnsi"/>
          <w:sz w:val="22"/>
          <w:szCs w:val="22"/>
        </w:rPr>
        <w:t>IV Respite)</w:t>
      </w:r>
    </w:p>
    <w:p w14:paraId="00759DC9" w14:textId="051222F2" w:rsidR="00BE3C21" w:rsidRPr="00AF7FED" w:rsidRDefault="00BE3C21"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Institutional Respite Care</w:t>
      </w:r>
    </w:p>
    <w:p w14:paraId="3EACDFFE" w14:textId="40881BC7"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Mental Health Counseling</w:t>
      </w:r>
    </w:p>
    <w:p w14:paraId="409E8A6B" w14:textId="25EC3617" w:rsidR="00CA79BC" w:rsidRPr="00AF7FED" w:rsidRDefault="00467F84"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Overnight Respite</w:t>
      </w:r>
    </w:p>
    <w:p w14:paraId="53AB7BE7" w14:textId="77777777"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Senior Center Operations </w:t>
      </w:r>
    </w:p>
    <w:p w14:paraId="4B463EB9" w14:textId="77777777"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 xml:space="preserve">Senior Companion </w:t>
      </w:r>
    </w:p>
    <w:p w14:paraId="171A3C66" w14:textId="3B9B2E26" w:rsidR="00CA79BC" w:rsidRPr="00AF7FED" w:rsidRDefault="00CA79BC" w:rsidP="00DE782F">
      <w:pPr>
        <w:pStyle w:val="BodyText"/>
        <w:numPr>
          <w:ilvl w:val="0"/>
          <w:numId w:val="39"/>
        </w:numPr>
        <w:spacing w:after="120" w:line="243" w:lineRule="auto"/>
        <w:ind w:right="90"/>
        <w:rPr>
          <w:rFonts w:asciiTheme="minorHAnsi" w:hAnsiTheme="minorHAnsi" w:cstheme="minorHAnsi"/>
          <w:sz w:val="22"/>
          <w:szCs w:val="22"/>
        </w:rPr>
      </w:pPr>
      <w:r w:rsidRPr="00AF7FED">
        <w:rPr>
          <w:rFonts w:asciiTheme="minorHAnsi" w:hAnsiTheme="minorHAnsi" w:cstheme="minorHAnsi"/>
          <w:sz w:val="22"/>
          <w:szCs w:val="22"/>
        </w:rPr>
        <w:t>Transportation (General and/or Medical)</w:t>
      </w:r>
    </w:p>
    <w:p w14:paraId="354FF9E8" w14:textId="5A30B4C1" w:rsidR="000C4801" w:rsidRPr="002E7E4D" w:rsidRDefault="00CA79BC" w:rsidP="008851F2">
      <w:pPr>
        <w:pStyle w:val="BodyText"/>
        <w:numPr>
          <w:ilvl w:val="0"/>
          <w:numId w:val="39"/>
        </w:numPr>
        <w:spacing w:line="243" w:lineRule="auto"/>
        <w:ind w:right="90"/>
        <w:rPr>
          <w:rFonts w:asciiTheme="minorHAnsi" w:hAnsiTheme="minorHAnsi" w:cstheme="minorHAnsi"/>
          <w:sz w:val="22"/>
          <w:szCs w:val="22"/>
        </w:rPr>
      </w:pPr>
      <w:r w:rsidRPr="00AF7FED">
        <w:rPr>
          <w:rFonts w:asciiTheme="minorHAnsi" w:hAnsiTheme="minorHAnsi" w:cstheme="minorHAnsi"/>
          <w:sz w:val="22"/>
          <w:szCs w:val="22"/>
        </w:rPr>
        <w:t>Volunteer Program Development</w:t>
      </w:r>
      <w:r w:rsidR="000C4801" w:rsidRPr="002E7E4D">
        <w:rPr>
          <w:rFonts w:cstheme="minorHAnsi"/>
        </w:rPr>
        <w:br w:type="page"/>
      </w:r>
    </w:p>
    <w:p w14:paraId="20C75313" w14:textId="3E4001F4" w:rsidR="00B003AD" w:rsidRDefault="008E5FBC" w:rsidP="00D8755E">
      <w:pPr>
        <w:pStyle w:val="BodyText"/>
        <w:spacing w:after="60" w:line="243" w:lineRule="auto"/>
        <w:ind w:left="0" w:right="157"/>
        <w:rPr>
          <w:rFonts w:asciiTheme="minorHAnsi" w:hAnsiTheme="minorHAnsi" w:cstheme="minorHAnsi"/>
          <w:sz w:val="22"/>
          <w:szCs w:val="22"/>
        </w:rPr>
      </w:pPr>
      <w:r w:rsidRPr="00AF7FED">
        <w:rPr>
          <w:rFonts w:asciiTheme="minorHAnsi" w:hAnsiTheme="minorHAnsi" w:cstheme="minorHAnsi"/>
          <w:sz w:val="22"/>
          <w:szCs w:val="22"/>
          <w:u w:val="single"/>
        </w:rPr>
        <w:lastRenderedPageBreak/>
        <w:t>Allowable Services with Minimum Budget Requirements</w:t>
      </w:r>
      <w:r w:rsidRPr="00AF7FED">
        <w:rPr>
          <w:rFonts w:asciiTheme="minorHAnsi" w:hAnsiTheme="minorHAnsi" w:cstheme="minorHAnsi"/>
          <w:sz w:val="22"/>
          <w:szCs w:val="22"/>
        </w:rPr>
        <w:t xml:space="preserve"> – </w:t>
      </w:r>
      <w:r w:rsidR="00B003AD">
        <w:rPr>
          <w:rFonts w:asciiTheme="minorHAnsi" w:hAnsiTheme="minorHAnsi" w:cstheme="minorHAnsi"/>
          <w:sz w:val="22"/>
          <w:szCs w:val="22"/>
        </w:rPr>
        <w:t>T</w:t>
      </w:r>
      <w:r w:rsidR="0052336C" w:rsidRPr="00AF7FED">
        <w:rPr>
          <w:rFonts w:asciiTheme="minorHAnsi" w:hAnsiTheme="minorHAnsi" w:cstheme="minorHAnsi"/>
          <w:sz w:val="22"/>
          <w:szCs w:val="22"/>
        </w:rPr>
        <w:t xml:space="preserve">he Older Americans Act </w:t>
      </w:r>
      <w:r w:rsidR="002F7A58" w:rsidRPr="00AF7FED">
        <w:rPr>
          <w:rFonts w:asciiTheme="minorHAnsi" w:hAnsiTheme="minorHAnsi" w:cstheme="minorHAnsi"/>
          <w:sz w:val="22"/>
          <w:szCs w:val="22"/>
        </w:rPr>
        <w:t xml:space="preserve">requires </w:t>
      </w:r>
      <w:r w:rsidR="00B003AD">
        <w:rPr>
          <w:rFonts w:asciiTheme="minorHAnsi" w:hAnsiTheme="minorHAnsi" w:cstheme="minorHAnsi"/>
          <w:sz w:val="22"/>
          <w:szCs w:val="22"/>
        </w:rPr>
        <w:t xml:space="preserve">certain services </w:t>
      </w:r>
      <w:r w:rsidR="005D6AB2">
        <w:rPr>
          <w:rFonts w:asciiTheme="minorHAnsi" w:hAnsiTheme="minorHAnsi" w:cstheme="minorHAnsi"/>
          <w:sz w:val="22"/>
          <w:szCs w:val="22"/>
        </w:rPr>
        <w:t xml:space="preserve">in North Carolina </w:t>
      </w:r>
      <w:r w:rsidR="002F7A58" w:rsidRPr="00AF7FED">
        <w:rPr>
          <w:rFonts w:asciiTheme="minorHAnsi" w:hAnsiTheme="minorHAnsi" w:cstheme="minorHAnsi"/>
          <w:sz w:val="22"/>
          <w:szCs w:val="22"/>
        </w:rPr>
        <w:t>to be budgeted</w:t>
      </w:r>
      <w:r w:rsidR="0052336C" w:rsidRPr="00AF7FED">
        <w:rPr>
          <w:rFonts w:asciiTheme="minorHAnsi" w:hAnsiTheme="minorHAnsi" w:cstheme="minorHAnsi"/>
          <w:sz w:val="22"/>
          <w:szCs w:val="22"/>
        </w:rPr>
        <w:t xml:space="preserve"> at minimum levels</w:t>
      </w:r>
      <w:r w:rsidR="00B003AD">
        <w:rPr>
          <w:rFonts w:asciiTheme="minorHAnsi" w:hAnsiTheme="minorHAnsi" w:cstheme="minorHAnsi"/>
          <w:sz w:val="22"/>
          <w:szCs w:val="22"/>
        </w:rPr>
        <w:t>:</w:t>
      </w:r>
      <w:r w:rsidR="0052336C" w:rsidRPr="00AF7FED">
        <w:rPr>
          <w:rFonts w:asciiTheme="minorHAnsi" w:hAnsiTheme="minorHAnsi" w:cstheme="minorHAnsi"/>
          <w:sz w:val="22"/>
          <w:szCs w:val="22"/>
        </w:rPr>
        <w:t xml:space="preserve">  </w:t>
      </w:r>
    </w:p>
    <w:p w14:paraId="7A733DA9" w14:textId="0D19B55C" w:rsidR="00B003AD" w:rsidRPr="00E46FFF" w:rsidRDefault="0052336C" w:rsidP="00D8755E">
      <w:pPr>
        <w:pStyle w:val="BodyText"/>
        <w:numPr>
          <w:ilvl w:val="0"/>
          <w:numId w:val="43"/>
        </w:numPr>
        <w:spacing w:after="60" w:line="243" w:lineRule="auto"/>
        <w:ind w:right="157"/>
        <w:rPr>
          <w:rFonts w:asciiTheme="minorHAnsi" w:hAnsiTheme="minorHAnsi" w:cstheme="minorHAnsi"/>
          <w:sz w:val="22"/>
          <w:szCs w:val="22"/>
        </w:rPr>
      </w:pPr>
      <w:r w:rsidRPr="00AF7FED">
        <w:rPr>
          <w:rFonts w:asciiTheme="minorHAnsi" w:hAnsiTheme="minorHAnsi" w:cstheme="minorHAnsi"/>
          <w:sz w:val="22"/>
          <w:szCs w:val="22"/>
        </w:rPr>
        <w:t>Congregate and home-</w:t>
      </w:r>
      <w:r w:rsidRPr="00E46FFF">
        <w:rPr>
          <w:rFonts w:asciiTheme="minorHAnsi" w:hAnsiTheme="minorHAnsi" w:cstheme="minorHAnsi"/>
          <w:sz w:val="22"/>
          <w:szCs w:val="22"/>
        </w:rPr>
        <w:t xml:space="preserve">delivered nutrition </w:t>
      </w:r>
      <w:r w:rsidR="00F6055E" w:rsidRPr="00E46FFF">
        <w:rPr>
          <w:rFonts w:asciiTheme="minorHAnsi" w:hAnsiTheme="minorHAnsi" w:cstheme="minorHAnsi"/>
          <w:sz w:val="22"/>
          <w:szCs w:val="22"/>
        </w:rPr>
        <w:t xml:space="preserve">services </w:t>
      </w:r>
    </w:p>
    <w:p w14:paraId="200CD6F7" w14:textId="03448B01" w:rsidR="00B003AD" w:rsidRPr="00CD350D" w:rsidRDefault="00B003AD" w:rsidP="00D8755E">
      <w:pPr>
        <w:pStyle w:val="BodyText"/>
        <w:numPr>
          <w:ilvl w:val="0"/>
          <w:numId w:val="43"/>
        </w:numPr>
        <w:spacing w:after="60" w:line="243" w:lineRule="auto"/>
        <w:ind w:right="157"/>
        <w:rPr>
          <w:rFonts w:asciiTheme="minorHAnsi" w:hAnsiTheme="minorHAnsi" w:cstheme="minorHAnsi"/>
          <w:sz w:val="22"/>
          <w:szCs w:val="22"/>
        </w:rPr>
      </w:pPr>
      <w:r w:rsidRPr="00E46FFF">
        <w:rPr>
          <w:rFonts w:asciiTheme="minorHAnsi" w:hAnsiTheme="minorHAnsi" w:cstheme="minorHAnsi"/>
          <w:sz w:val="22"/>
          <w:szCs w:val="22"/>
        </w:rPr>
        <w:t>A</w:t>
      </w:r>
      <w:r w:rsidR="00F6055E" w:rsidRPr="00E46FFF">
        <w:rPr>
          <w:rFonts w:asciiTheme="minorHAnsi" w:hAnsiTheme="minorHAnsi" w:cstheme="minorHAnsi"/>
          <w:sz w:val="22"/>
          <w:szCs w:val="22"/>
        </w:rPr>
        <w:t>ccess services (</w:t>
      </w:r>
      <w:r w:rsidR="00D8755E">
        <w:rPr>
          <w:rFonts w:asciiTheme="minorHAnsi" w:hAnsiTheme="minorHAnsi" w:cstheme="minorHAnsi"/>
          <w:sz w:val="22"/>
          <w:szCs w:val="22"/>
        </w:rPr>
        <w:t xml:space="preserve">outreach, </w:t>
      </w:r>
      <w:r w:rsidR="00F6055E" w:rsidRPr="00E46FFF">
        <w:rPr>
          <w:rFonts w:asciiTheme="minorHAnsi" w:hAnsiTheme="minorHAnsi" w:cstheme="minorHAnsi"/>
          <w:sz w:val="22"/>
          <w:szCs w:val="22"/>
        </w:rPr>
        <w:t xml:space="preserve">care management, </w:t>
      </w:r>
      <w:r w:rsidR="00DC475E" w:rsidRPr="00E46FFF">
        <w:rPr>
          <w:rFonts w:asciiTheme="minorHAnsi" w:hAnsiTheme="minorHAnsi" w:cstheme="minorHAnsi"/>
          <w:sz w:val="22"/>
          <w:szCs w:val="22"/>
        </w:rPr>
        <w:t>i</w:t>
      </w:r>
      <w:r w:rsidR="00F6055E" w:rsidRPr="00E46FFF">
        <w:rPr>
          <w:rFonts w:asciiTheme="minorHAnsi" w:hAnsiTheme="minorHAnsi" w:cstheme="minorHAnsi"/>
          <w:sz w:val="22"/>
          <w:szCs w:val="22"/>
        </w:rPr>
        <w:t xml:space="preserve">nformation &amp; options </w:t>
      </w:r>
      <w:r w:rsidR="00F6055E" w:rsidRPr="00CD350D">
        <w:rPr>
          <w:rFonts w:asciiTheme="minorHAnsi" w:hAnsiTheme="minorHAnsi" w:cstheme="minorHAnsi"/>
          <w:sz w:val="22"/>
          <w:szCs w:val="22"/>
        </w:rPr>
        <w:t xml:space="preserve">counseling, </w:t>
      </w:r>
      <w:r w:rsidR="005D6AB2" w:rsidRPr="00CD350D">
        <w:rPr>
          <w:rFonts w:asciiTheme="minorHAnsi" w:hAnsiTheme="minorHAnsi" w:cstheme="minorHAnsi"/>
          <w:sz w:val="22"/>
          <w:szCs w:val="22"/>
        </w:rPr>
        <w:t>and</w:t>
      </w:r>
      <w:r w:rsidR="00E600FD" w:rsidRPr="00CD350D">
        <w:rPr>
          <w:rFonts w:asciiTheme="minorHAnsi" w:hAnsiTheme="minorHAnsi" w:cstheme="minorHAnsi"/>
          <w:sz w:val="22"/>
          <w:szCs w:val="22"/>
        </w:rPr>
        <w:t>/or</w:t>
      </w:r>
      <w:r w:rsidR="005D6AB2" w:rsidRPr="00CD350D">
        <w:rPr>
          <w:rFonts w:asciiTheme="minorHAnsi" w:hAnsiTheme="minorHAnsi" w:cstheme="minorHAnsi"/>
          <w:sz w:val="22"/>
          <w:szCs w:val="22"/>
        </w:rPr>
        <w:t xml:space="preserve"> </w:t>
      </w:r>
      <w:r w:rsidR="00F6055E" w:rsidRPr="00CD350D">
        <w:rPr>
          <w:rFonts w:asciiTheme="minorHAnsi" w:hAnsiTheme="minorHAnsi" w:cstheme="minorHAnsi"/>
          <w:sz w:val="22"/>
          <w:szCs w:val="22"/>
        </w:rPr>
        <w:t>transportatio</w:t>
      </w:r>
      <w:r w:rsidRPr="00CD350D">
        <w:rPr>
          <w:rFonts w:asciiTheme="minorHAnsi" w:hAnsiTheme="minorHAnsi" w:cstheme="minorHAnsi"/>
          <w:sz w:val="22"/>
          <w:szCs w:val="22"/>
        </w:rPr>
        <w:t>n)</w:t>
      </w:r>
    </w:p>
    <w:p w14:paraId="5F1ABA3F" w14:textId="09452CD9" w:rsidR="00B003AD" w:rsidRPr="00CD350D" w:rsidRDefault="00B003AD" w:rsidP="00CF00E0">
      <w:pPr>
        <w:pStyle w:val="BodyText"/>
        <w:numPr>
          <w:ilvl w:val="0"/>
          <w:numId w:val="43"/>
        </w:numPr>
        <w:spacing w:after="240" w:line="243" w:lineRule="auto"/>
        <w:ind w:right="157"/>
        <w:rPr>
          <w:rFonts w:asciiTheme="minorHAnsi" w:hAnsiTheme="minorHAnsi" w:cstheme="minorHAnsi"/>
          <w:sz w:val="22"/>
          <w:szCs w:val="22"/>
        </w:rPr>
      </w:pPr>
      <w:r w:rsidRPr="00CD350D">
        <w:rPr>
          <w:rFonts w:asciiTheme="minorHAnsi" w:hAnsiTheme="minorHAnsi" w:cstheme="minorHAnsi"/>
          <w:sz w:val="22"/>
          <w:szCs w:val="22"/>
        </w:rPr>
        <w:t>I</w:t>
      </w:r>
      <w:r w:rsidR="00F6055E" w:rsidRPr="00CD350D">
        <w:rPr>
          <w:rFonts w:asciiTheme="minorHAnsi" w:hAnsiTheme="minorHAnsi" w:cstheme="minorHAnsi"/>
          <w:sz w:val="22"/>
          <w:szCs w:val="22"/>
        </w:rPr>
        <w:t xml:space="preserve">n-home </w:t>
      </w:r>
      <w:r w:rsidR="00252CF9" w:rsidRPr="00CD350D">
        <w:rPr>
          <w:rFonts w:asciiTheme="minorHAnsi" w:hAnsiTheme="minorHAnsi" w:cstheme="minorHAnsi"/>
          <w:sz w:val="22"/>
          <w:szCs w:val="22"/>
        </w:rPr>
        <w:t xml:space="preserve">support </w:t>
      </w:r>
      <w:r w:rsidR="00F6055E" w:rsidRPr="00CD350D">
        <w:rPr>
          <w:rFonts w:asciiTheme="minorHAnsi" w:hAnsiTheme="minorHAnsi" w:cstheme="minorHAnsi"/>
          <w:sz w:val="22"/>
          <w:szCs w:val="22"/>
        </w:rPr>
        <w:t>services (adult day care, adult day he</w:t>
      </w:r>
      <w:r w:rsidR="001A2AB0" w:rsidRPr="00CD350D">
        <w:rPr>
          <w:rFonts w:asciiTheme="minorHAnsi" w:hAnsiTheme="minorHAnsi" w:cstheme="minorHAnsi"/>
          <w:sz w:val="22"/>
          <w:szCs w:val="22"/>
        </w:rPr>
        <w:t xml:space="preserve">alth care, home health, housing &amp; </w:t>
      </w:r>
      <w:r w:rsidR="00F6055E" w:rsidRPr="00CD350D">
        <w:rPr>
          <w:rFonts w:asciiTheme="minorHAnsi" w:hAnsiTheme="minorHAnsi" w:cstheme="minorHAnsi"/>
          <w:sz w:val="22"/>
          <w:szCs w:val="22"/>
        </w:rPr>
        <w:t xml:space="preserve">home improvement, in-home aide, </w:t>
      </w:r>
      <w:r w:rsidR="00E600FD" w:rsidRPr="00CD350D">
        <w:rPr>
          <w:rFonts w:asciiTheme="minorHAnsi" w:hAnsiTheme="minorHAnsi" w:cstheme="minorHAnsi"/>
          <w:sz w:val="22"/>
          <w:szCs w:val="22"/>
        </w:rPr>
        <w:t xml:space="preserve">and/or </w:t>
      </w:r>
      <w:r w:rsidR="00F6055E" w:rsidRPr="00CD350D">
        <w:rPr>
          <w:rFonts w:asciiTheme="minorHAnsi" w:hAnsiTheme="minorHAnsi" w:cstheme="minorHAnsi"/>
          <w:sz w:val="22"/>
          <w:szCs w:val="22"/>
        </w:rPr>
        <w:t>senior companion services</w:t>
      </w:r>
      <w:r w:rsidR="00AD4F8B" w:rsidRPr="00CD350D">
        <w:rPr>
          <w:rFonts w:asciiTheme="minorHAnsi" w:hAnsiTheme="minorHAnsi" w:cstheme="minorHAnsi"/>
          <w:sz w:val="22"/>
          <w:szCs w:val="22"/>
        </w:rPr>
        <w:t>)</w:t>
      </w:r>
      <w:r w:rsidR="00F6055E" w:rsidRPr="00CD350D">
        <w:rPr>
          <w:rFonts w:asciiTheme="minorHAnsi" w:hAnsiTheme="minorHAnsi" w:cstheme="minorHAnsi"/>
          <w:sz w:val="22"/>
          <w:szCs w:val="22"/>
        </w:rPr>
        <w:t xml:space="preserve">.  </w:t>
      </w:r>
    </w:p>
    <w:p w14:paraId="2D0102A4" w14:textId="327C216A" w:rsidR="0052336C" w:rsidRPr="00AF7FED" w:rsidRDefault="00F6055E" w:rsidP="00B003AD">
      <w:pPr>
        <w:pStyle w:val="BodyText"/>
        <w:spacing w:after="240" w:line="243" w:lineRule="auto"/>
        <w:ind w:left="0" w:right="157"/>
        <w:rPr>
          <w:rFonts w:asciiTheme="minorHAnsi" w:hAnsiTheme="minorHAnsi" w:cstheme="minorHAnsi"/>
          <w:sz w:val="22"/>
          <w:szCs w:val="22"/>
        </w:rPr>
      </w:pPr>
      <w:r w:rsidRPr="00E46FFF">
        <w:rPr>
          <w:rFonts w:asciiTheme="minorHAnsi" w:hAnsiTheme="minorHAnsi" w:cstheme="minorHAnsi"/>
          <w:sz w:val="22"/>
          <w:szCs w:val="22"/>
        </w:rPr>
        <w:t xml:space="preserve">The Area Agency on Aging </w:t>
      </w:r>
      <w:r w:rsidR="00AD4F8B" w:rsidRPr="00E46FFF">
        <w:rPr>
          <w:rFonts w:asciiTheme="minorHAnsi" w:hAnsiTheme="minorHAnsi" w:cstheme="minorHAnsi"/>
          <w:sz w:val="22"/>
          <w:szCs w:val="22"/>
        </w:rPr>
        <w:t xml:space="preserve">will </w:t>
      </w:r>
      <w:r w:rsidRPr="00E46FFF">
        <w:rPr>
          <w:rFonts w:asciiTheme="minorHAnsi" w:hAnsiTheme="minorHAnsi" w:cstheme="minorHAnsi"/>
          <w:sz w:val="22"/>
          <w:szCs w:val="22"/>
        </w:rPr>
        <w:t xml:space="preserve">work with the County Lead Agency to assure that </w:t>
      </w:r>
      <w:r w:rsidR="00DA77FF" w:rsidRPr="00E46FFF">
        <w:rPr>
          <w:rFonts w:asciiTheme="minorHAnsi" w:hAnsiTheme="minorHAnsi" w:cstheme="minorHAnsi"/>
          <w:sz w:val="22"/>
          <w:szCs w:val="22"/>
        </w:rPr>
        <w:t>funding amounts</w:t>
      </w:r>
      <w:r w:rsidRPr="00E46FFF">
        <w:rPr>
          <w:rFonts w:asciiTheme="minorHAnsi" w:hAnsiTheme="minorHAnsi" w:cstheme="minorHAnsi"/>
          <w:sz w:val="22"/>
          <w:szCs w:val="22"/>
        </w:rPr>
        <w:t xml:space="preserve"> for these priority levels do not go below required minimums unless authori</w:t>
      </w:r>
      <w:r w:rsidRPr="00AF7FED">
        <w:rPr>
          <w:rFonts w:asciiTheme="minorHAnsi" w:hAnsiTheme="minorHAnsi" w:cstheme="minorHAnsi"/>
          <w:sz w:val="22"/>
          <w:szCs w:val="22"/>
        </w:rPr>
        <w:t>zed by the Division of Aging and Adult Services.</w:t>
      </w:r>
    </w:p>
    <w:p w14:paraId="56600A9B" w14:textId="6D70FD0C" w:rsidR="00AC6E1C" w:rsidRPr="00AF7FED" w:rsidRDefault="00F6055E" w:rsidP="00AC6E1C">
      <w:pPr>
        <w:pStyle w:val="BodyText"/>
        <w:spacing w:after="240" w:line="243" w:lineRule="auto"/>
        <w:ind w:left="0" w:right="157"/>
        <w:rPr>
          <w:rFonts w:asciiTheme="minorHAnsi" w:hAnsiTheme="minorHAnsi" w:cstheme="minorHAnsi"/>
          <w:sz w:val="22"/>
          <w:szCs w:val="22"/>
        </w:rPr>
      </w:pPr>
      <w:r w:rsidRPr="00AF7FED">
        <w:rPr>
          <w:rFonts w:asciiTheme="minorHAnsi" w:hAnsiTheme="minorHAnsi" w:cstheme="minorHAnsi"/>
          <w:sz w:val="22"/>
          <w:szCs w:val="22"/>
        </w:rPr>
        <w:t xml:space="preserve">Despite these minimum funding levels required by the Older Americans Act, </w:t>
      </w:r>
      <w:r w:rsidR="00AC6E1C" w:rsidRPr="00AF7FED">
        <w:rPr>
          <w:rFonts w:asciiTheme="minorHAnsi" w:hAnsiTheme="minorHAnsi" w:cstheme="minorHAnsi"/>
          <w:sz w:val="22"/>
          <w:szCs w:val="22"/>
        </w:rPr>
        <w:t xml:space="preserve">considerable flexibility is given </w:t>
      </w:r>
      <w:r w:rsidRPr="00AF7FED">
        <w:rPr>
          <w:rFonts w:asciiTheme="minorHAnsi" w:hAnsiTheme="minorHAnsi" w:cstheme="minorHAnsi"/>
          <w:sz w:val="22"/>
          <w:szCs w:val="22"/>
        </w:rPr>
        <w:t>to</w:t>
      </w:r>
      <w:r w:rsidR="00AC6E1C" w:rsidRPr="00AF7FED">
        <w:rPr>
          <w:rFonts w:asciiTheme="minorHAnsi" w:hAnsiTheme="minorHAnsi" w:cstheme="minorHAnsi"/>
          <w:sz w:val="22"/>
          <w:szCs w:val="22"/>
        </w:rPr>
        <w:t xml:space="preserve"> count</w:t>
      </w:r>
      <w:r w:rsidRPr="00AF7FED">
        <w:rPr>
          <w:rFonts w:asciiTheme="minorHAnsi" w:hAnsiTheme="minorHAnsi" w:cstheme="minorHAnsi"/>
          <w:sz w:val="22"/>
          <w:szCs w:val="22"/>
        </w:rPr>
        <w:t xml:space="preserve">ies.  </w:t>
      </w:r>
      <w:r w:rsidR="00AC6E1C" w:rsidRPr="00AF7FED">
        <w:rPr>
          <w:rFonts w:asciiTheme="minorHAnsi" w:hAnsiTheme="minorHAnsi" w:cstheme="minorHAnsi"/>
          <w:sz w:val="22"/>
          <w:szCs w:val="22"/>
        </w:rPr>
        <w:t xml:space="preserve">Approximately 70% of most counties' </w:t>
      </w:r>
      <w:r w:rsidR="0036521B" w:rsidRPr="00AF7FED">
        <w:rPr>
          <w:rFonts w:asciiTheme="minorHAnsi" w:hAnsiTheme="minorHAnsi" w:cstheme="minorHAnsi"/>
          <w:sz w:val="22"/>
          <w:szCs w:val="22"/>
        </w:rPr>
        <w:t>HCCBG</w:t>
      </w:r>
      <w:r w:rsidR="00AC6E1C" w:rsidRPr="00AF7FED">
        <w:rPr>
          <w:rFonts w:asciiTheme="minorHAnsi" w:hAnsiTheme="minorHAnsi" w:cstheme="minorHAnsi"/>
          <w:sz w:val="22"/>
          <w:szCs w:val="22"/>
        </w:rPr>
        <w:t xml:space="preserve"> funding is not associated with minimum budget requirements</w:t>
      </w:r>
      <w:r w:rsidR="0036521B" w:rsidRPr="00AF7FED">
        <w:rPr>
          <w:rFonts w:asciiTheme="minorHAnsi" w:hAnsiTheme="minorHAnsi" w:cstheme="minorHAnsi"/>
          <w:sz w:val="22"/>
          <w:szCs w:val="22"/>
        </w:rPr>
        <w:t xml:space="preserve"> and </w:t>
      </w:r>
      <w:r w:rsidR="00A950B8" w:rsidRPr="00AF7FED">
        <w:rPr>
          <w:rFonts w:asciiTheme="minorHAnsi" w:hAnsiTheme="minorHAnsi" w:cstheme="minorHAnsi"/>
          <w:sz w:val="22"/>
          <w:szCs w:val="22"/>
        </w:rPr>
        <w:t xml:space="preserve">the </w:t>
      </w:r>
      <w:r w:rsidR="00AC6E1C" w:rsidRPr="00AF7FED">
        <w:rPr>
          <w:rFonts w:asciiTheme="minorHAnsi" w:hAnsiTheme="minorHAnsi" w:cstheme="minorHAnsi"/>
          <w:sz w:val="22"/>
          <w:szCs w:val="22"/>
        </w:rPr>
        <w:t xml:space="preserve">budgeting </w:t>
      </w:r>
      <w:r w:rsidR="00A950B8" w:rsidRPr="00AF7FED">
        <w:rPr>
          <w:rFonts w:asciiTheme="minorHAnsi" w:hAnsiTheme="minorHAnsi" w:cstheme="minorHAnsi"/>
          <w:sz w:val="22"/>
          <w:szCs w:val="22"/>
        </w:rPr>
        <w:t xml:space="preserve">of </w:t>
      </w:r>
      <w:r w:rsidR="00AC6E1C" w:rsidRPr="00AF7FED">
        <w:rPr>
          <w:rFonts w:asciiTheme="minorHAnsi" w:hAnsiTheme="minorHAnsi" w:cstheme="minorHAnsi"/>
          <w:sz w:val="22"/>
          <w:szCs w:val="22"/>
        </w:rPr>
        <w:t xml:space="preserve">these funds </w:t>
      </w:r>
      <w:r w:rsidR="004D4249" w:rsidRPr="00AF7FED">
        <w:rPr>
          <w:rFonts w:asciiTheme="minorHAnsi" w:hAnsiTheme="minorHAnsi" w:cstheme="minorHAnsi"/>
          <w:sz w:val="22"/>
          <w:szCs w:val="22"/>
        </w:rPr>
        <w:t>can be based on</w:t>
      </w:r>
      <w:r w:rsidR="00A950B8" w:rsidRPr="00AF7FED">
        <w:rPr>
          <w:rFonts w:asciiTheme="minorHAnsi" w:hAnsiTheme="minorHAnsi" w:cstheme="minorHAnsi"/>
          <w:sz w:val="22"/>
          <w:szCs w:val="22"/>
        </w:rPr>
        <w:t xml:space="preserve"> local priorities</w:t>
      </w:r>
      <w:r w:rsidR="00AC6E1C" w:rsidRPr="00AF7FED">
        <w:rPr>
          <w:rFonts w:asciiTheme="minorHAnsi" w:hAnsiTheme="minorHAnsi" w:cstheme="minorHAnsi"/>
          <w:sz w:val="22"/>
          <w:szCs w:val="22"/>
        </w:rPr>
        <w:t xml:space="preserve">.  </w:t>
      </w:r>
    </w:p>
    <w:p w14:paraId="647DF7C7" w14:textId="6F4AAD04" w:rsidR="00FD17AD" w:rsidRPr="00AF7FED" w:rsidRDefault="00C50987" w:rsidP="007C7E55">
      <w:pPr>
        <w:pStyle w:val="Heading1"/>
        <w:spacing w:after="240" w:line="244" w:lineRule="auto"/>
        <w:ind w:left="0" w:right="440" w:firstLine="0"/>
        <w:rPr>
          <w:rFonts w:asciiTheme="minorHAnsi" w:hAnsiTheme="minorHAnsi" w:cstheme="minorHAnsi"/>
          <w:sz w:val="22"/>
          <w:szCs w:val="22"/>
        </w:rPr>
      </w:pPr>
      <w:r w:rsidRPr="00AF7FED">
        <w:rPr>
          <w:rFonts w:asciiTheme="minorHAnsi" w:hAnsiTheme="minorHAnsi" w:cstheme="minorHAnsi"/>
          <w:sz w:val="22"/>
          <w:szCs w:val="22"/>
        </w:rPr>
        <w:t xml:space="preserve">Key Dates </w:t>
      </w:r>
      <w:r w:rsidR="003E467A" w:rsidRPr="00AF7FED">
        <w:rPr>
          <w:rFonts w:asciiTheme="minorHAnsi" w:hAnsiTheme="minorHAnsi" w:cstheme="minorHAnsi"/>
          <w:sz w:val="22"/>
          <w:szCs w:val="22"/>
        </w:rPr>
        <w:t>and Benchmarks in Developing</w:t>
      </w:r>
      <w:r w:rsidRPr="00AF7FED">
        <w:rPr>
          <w:rFonts w:asciiTheme="minorHAnsi" w:hAnsiTheme="minorHAnsi" w:cstheme="minorHAnsi"/>
          <w:sz w:val="22"/>
          <w:szCs w:val="22"/>
        </w:rPr>
        <w:t xml:space="preserve"> the </w:t>
      </w:r>
      <w:r w:rsidR="00EC7700" w:rsidRPr="00AF7FED">
        <w:rPr>
          <w:rFonts w:asciiTheme="minorHAnsi" w:hAnsiTheme="minorHAnsi" w:cstheme="minorHAnsi"/>
          <w:sz w:val="22"/>
          <w:szCs w:val="22"/>
        </w:rPr>
        <w:t>County Funding Plan</w:t>
      </w:r>
    </w:p>
    <w:tbl>
      <w:tblPr>
        <w:tblStyle w:val="TableGrid"/>
        <w:tblW w:w="0" w:type="auto"/>
        <w:tblLayout w:type="fixed"/>
        <w:tblLook w:val="04A0" w:firstRow="1" w:lastRow="0" w:firstColumn="1" w:lastColumn="0" w:noHBand="0" w:noVBand="1"/>
      </w:tblPr>
      <w:tblGrid>
        <w:gridCol w:w="895"/>
        <w:gridCol w:w="8730"/>
      </w:tblGrid>
      <w:tr w:rsidR="007C7E55" w:rsidRPr="00AF7FED" w14:paraId="69E66F4E" w14:textId="77777777" w:rsidTr="00F81E20">
        <w:tc>
          <w:tcPr>
            <w:tcW w:w="895" w:type="dxa"/>
          </w:tcPr>
          <w:p w14:paraId="04E9FB90" w14:textId="3A858FA1" w:rsidR="007C7E55" w:rsidRPr="00AF7FED" w:rsidRDefault="007C7E55" w:rsidP="00640151">
            <w:pPr>
              <w:pStyle w:val="Heading1"/>
              <w:spacing w:after="240" w:line="244" w:lineRule="auto"/>
              <w:ind w:left="0" w:right="8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March 31</w:t>
            </w:r>
          </w:p>
        </w:tc>
        <w:tc>
          <w:tcPr>
            <w:tcW w:w="8730" w:type="dxa"/>
          </w:tcPr>
          <w:p w14:paraId="1F646795" w14:textId="23A3E190" w:rsidR="007C7E55" w:rsidRPr="00AF7FED" w:rsidRDefault="008F2D56" w:rsidP="00CF00E0">
            <w:pPr>
              <w:pStyle w:val="Heading1"/>
              <w:spacing w:after="16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sz w:val="22"/>
                <w:szCs w:val="22"/>
              </w:rPr>
              <w:t>The Division of Aging and Adult Services and the Area Agency on Aging provide the c</w:t>
            </w:r>
            <w:r w:rsidR="007C7E55" w:rsidRPr="00AF7FED">
              <w:rPr>
                <w:rFonts w:asciiTheme="minorHAnsi" w:hAnsiTheme="minorHAnsi" w:cstheme="minorHAnsi"/>
                <w:b w:val="0"/>
                <w:sz w:val="22"/>
                <w:szCs w:val="22"/>
              </w:rPr>
              <w:t xml:space="preserve">ounty </w:t>
            </w:r>
            <w:r w:rsidR="00DA77FF" w:rsidRPr="00AF7FED">
              <w:rPr>
                <w:rFonts w:asciiTheme="minorHAnsi" w:hAnsiTheme="minorHAnsi" w:cstheme="minorHAnsi"/>
                <w:b w:val="0"/>
                <w:sz w:val="22"/>
                <w:szCs w:val="22"/>
              </w:rPr>
              <w:t>HCCBG</w:t>
            </w:r>
            <w:r w:rsidR="007C7E55" w:rsidRPr="00AF7FED">
              <w:rPr>
                <w:rFonts w:asciiTheme="minorHAnsi" w:hAnsiTheme="minorHAnsi" w:cstheme="minorHAnsi"/>
                <w:b w:val="0"/>
                <w:sz w:val="22"/>
                <w:szCs w:val="22"/>
              </w:rPr>
              <w:t xml:space="preserve"> allocations, budgeting instructions</w:t>
            </w:r>
            <w:r w:rsidRPr="00AF7FED">
              <w:rPr>
                <w:rFonts w:asciiTheme="minorHAnsi" w:hAnsiTheme="minorHAnsi" w:cstheme="minorHAnsi"/>
                <w:b w:val="0"/>
                <w:sz w:val="22"/>
                <w:szCs w:val="22"/>
              </w:rPr>
              <w:t>,</w:t>
            </w:r>
            <w:r w:rsidR="007C7E55" w:rsidRPr="00AF7FED">
              <w:rPr>
                <w:rFonts w:asciiTheme="minorHAnsi" w:hAnsiTheme="minorHAnsi" w:cstheme="minorHAnsi"/>
                <w:b w:val="0"/>
                <w:sz w:val="22"/>
                <w:szCs w:val="22"/>
              </w:rPr>
              <w:t xml:space="preserve"> and planning data to each county by</w:t>
            </w:r>
            <w:r w:rsidR="00410AB5" w:rsidRPr="00AF7FED">
              <w:rPr>
                <w:rFonts w:asciiTheme="minorHAnsi" w:hAnsiTheme="minorHAnsi" w:cstheme="minorHAnsi"/>
                <w:b w:val="0"/>
                <w:sz w:val="22"/>
                <w:szCs w:val="22"/>
              </w:rPr>
              <w:t xml:space="preserve"> March 31.  Allocations are</w:t>
            </w:r>
            <w:r w:rsidR="007C7E55" w:rsidRPr="00AF7FED">
              <w:rPr>
                <w:rFonts w:asciiTheme="minorHAnsi" w:hAnsiTheme="minorHAnsi" w:cstheme="minorHAnsi"/>
                <w:b w:val="0"/>
                <w:sz w:val="22"/>
                <w:szCs w:val="22"/>
              </w:rPr>
              <w:t xml:space="preserve"> contingent upon the award of full federal fiscal year Older Americans Act funding.</w:t>
            </w:r>
            <w:r w:rsidR="001A2AB0" w:rsidRPr="00AF7FED">
              <w:rPr>
                <w:rFonts w:asciiTheme="minorHAnsi" w:hAnsiTheme="minorHAnsi" w:cstheme="minorHAnsi"/>
                <w:b w:val="0"/>
                <w:sz w:val="22"/>
                <w:szCs w:val="22"/>
              </w:rPr>
              <w:t xml:space="preserve"> </w:t>
            </w:r>
            <w:r w:rsidR="007C7E55" w:rsidRPr="00AF7FED">
              <w:rPr>
                <w:rFonts w:asciiTheme="minorHAnsi" w:hAnsiTheme="minorHAnsi" w:cstheme="minorHAnsi"/>
                <w:b w:val="0"/>
                <w:sz w:val="22"/>
                <w:szCs w:val="22"/>
              </w:rPr>
              <w:t xml:space="preserve"> Counties are advised to base any preliminary HCCBG service planning on current year funding levels.</w:t>
            </w:r>
          </w:p>
        </w:tc>
      </w:tr>
      <w:tr w:rsidR="007C7E55" w:rsidRPr="00AF7FED" w14:paraId="19D9C7B5" w14:textId="77777777" w:rsidTr="00F81E20">
        <w:tc>
          <w:tcPr>
            <w:tcW w:w="895" w:type="dxa"/>
          </w:tcPr>
          <w:p w14:paraId="4848FBAC" w14:textId="47D6481C"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March 31</w:t>
            </w:r>
          </w:p>
        </w:tc>
        <w:tc>
          <w:tcPr>
            <w:tcW w:w="8730" w:type="dxa"/>
          </w:tcPr>
          <w:p w14:paraId="32EBC463" w14:textId="2B1A2080" w:rsidR="007C7E55" w:rsidRPr="00AF7FED" w:rsidRDefault="008F2D56" w:rsidP="00CF00E0">
            <w:pPr>
              <w:pStyle w:val="Heading1"/>
              <w:spacing w:after="16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sz w:val="22"/>
                <w:szCs w:val="22"/>
              </w:rPr>
              <w:t xml:space="preserve">The </w:t>
            </w:r>
            <w:r w:rsidR="007C7E55" w:rsidRPr="00AF7FED">
              <w:rPr>
                <w:rFonts w:asciiTheme="minorHAnsi" w:hAnsiTheme="minorHAnsi" w:cstheme="minorHAnsi"/>
                <w:b w:val="0"/>
                <w:sz w:val="22"/>
                <w:szCs w:val="22"/>
              </w:rPr>
              <w:t xml:space="preserve">Chairman of the Board of Commissioners notifies the </w:t>
            </w:r>
            <w:r w:rsidR="001A2AB0" w:rsidRPr="00AF7FED">
              <w:rPr>
                <w:rFonts w:asciiTheme="minorHAnsi" w:hAnsiTheme="minorHAnsi" w:cstheme="minorHAnsi"/>
                <w:b w:val="0"/>
                <w:sz w:val="22"/>
                <w:szCs w:val="22"/>
              </w:rPr>
              <w:t xml:space="preserve">agency or office chosen to serve as the </w:t>
            </w:r>
            <w:r w:rsidRPr="00AF7FED">
              <w:rPr>
                <w:rFonts w:asciiTheme="minorHAnsi" w:hAnsiTheme="minorHAnsi" w:cstheme="minorHAnsi"/>
                <w:b w:val="0"/>
                <w:sz w:val="22"/>
                <w:szCs w:val="22"/>
              </w:rPr>
              <w:t>County Lead A</w:t>
            </w:r>
            <w:r w:rsidR="007C7E55" w:rsidRPr="00AF7FED">
              <w:rPr>
                <w:rFonts w:asciiTheme="minorHAnsi" w:hAnsiTheme="minorHAnsi" w:cstheme="minorHAnsi"/>
                <w:b w:val="0"/>
                <w:sz w:val="22"/>
                <w:szCs w:val="22"/>
              </w:rPr>
              <w:t xml:space="preserve">gency and appoints </w:t>
            </w:r>
            <w:r w:rsidRPr="00AF7FED">
              <w:rPr>
                <w:rFonts w:asciiTheme="minorHAnsi" w:hAnsiTheme="minorHAnsi" w:cstheme="minorHAnsi"/>
                <w:b w:val="0"/>
                <w:sz w:val="22"/>
                <w:szCs w:val="22"/>
              </w:rPr>
              <w:t xml:space="preserve">a </w:t>
            </w:r>
            <w:r w:rsidR="007C7E55" w:rsidRPr="00AF7FED">
              <w:rPr>
                <w:rFonts w:asciiTheme="minorHAnsi" w:hAnsiTheme="minorHAnsi" w:cstheme="minorHAnsi"/>
                <w:b w:val="0"/>
                <w:sz w:val="22"/>
                <w:szCs w:val="22"/>
              </w:rPr>
              <w:t>Block Grant Advisory Committee. (This is done only when lead agency designation changes from the previous year.  The length of advisory committee appointment is at the discretion of the Board of Commissioners.)</w:t>
            </w:r>
          </w:p>
        </w:tc>
      </w:tr>
      <w:tr w:rsidR="007C7E55" w:rsidRPr="00AF7FED" w14:paraId="27682297" w14:textId="77777777" w:rsidTr="00F81E20">
        <w:tc>
          <w:tcPr>
            <w:tcW w:w="895" w:type="dxa"/>
          </w:tcPr>
          <w:p w14:paraId="52CF3801" w14:textId="0C9E8B63"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April 30</w:t>
            </w:r>
          </w:p>
        </w:tc>
        <w:tc>
          <w:tcPr>
            <w:tcW w:w="8730" w:type="dxa"/>
          </w:tcPr>
          <w:p w14:paraId="72A4629D" w14:textId="5FC8FCB4" w:rsidR="007C7E55" w:rsidRPr="00AF7FED" w:rsidRDefault="008F2D56" w:rsidP="00CF00E0">
            <w:pPr>
              <w:pStyle w:val="BodyText"/>
              <w:tabs>
                <w:tab w:val="left" w:pos="3420"/>
              </w:tabs>
              <w:spacing w:after="160" w:line="242" w:lineRule="auto"/>
              <w:ind w:left="0" w:right="60"/>
              <w:rPr>
                <w:rFonts w:asciiTheme="minorHAnsi" w:hAnsiTheme="minorHAnsi" w:cstheme="minorHAnsi"/>
                <w:sz w:val="22"/>
                <w:szCs w:val="22"/>
              </w:rPr>
            </w:pPr>
            <w:r w:rsidRPr="00AF7FED">
              <w:rPr>
                <w:rFonts w:asciiTheme="minorHAnsi" w:hAnsiTheme="minorHAnsi" w:cstheme="minorHAnsi"/>
                <w:sz w:val="22"/>
                <w:szCs w:val="22"/>
              </w:rPr>
              <w:t xml:space="preserve">The </w:t>
            </w:r>
            <w:r w:rsidR="007C7E55" w:rsidRPr="00AF7FED">
              <w:rPr>
                <w:rFonts w:asciiTheme="minorHAnsi" w:hAnsiTheme="minorHAnsi" w:cstheme="minorHAnsi"/>
                <w:sz w:val="22"/>
                <w:szCs w:val="22"/>
              </w:rPr>
              <w:t xml:space="preserve">County Lead Agency submits </w:t>
            </w:r>
            <w:r w:rsidR="00CF2A0E" w:rsidRPr="00AF7FED">
              <w:rPr>
                <w:rFonts w:asciiTheme="minorHAnsi" w:hAnsiTheme="minorHAnsi" w:cstheme="minorHAnsi"/>
                <w:sz w:val="22"/>
                <w:szCs w:val="22"/>
              </w:rPr>
              <w:t xml:space="preserve">initial </w:t>
            </w:r>
            <w:r w:rsidR="00EC7700" w:rsidRPr="00AF7FED">
              <w:rPr>
                <w:rFonts w:asciiTheme="minorHAnsi" w:hAnsiTheme="minorHAnsi" w:cstheme="minorHAnsi"/>
                <w:sz w:val="22"/>
                <w:szCs w:val="22"/>
              </w:rPr>
              <w:t>County Funding Plan</w:t>
            </w:r>
            <w:r w:rsidR="007C7E55" w:rsidRPr="00AF7FED">
              <w:rPr>
                <w:rFonts w:asciiTheme="minorHAnsi" w:hAnsiTheme="minorHAnsi" w:cstheme="minorHAnsi"/>
                <w:sz w:val="22"/>
                <w:szCs w:val="22"/>
              </w:rPr>
              <w:t xml:space="preserve"> information to the County Budget Officer.  At a minimum, the County Budget Officer must be provided with the amount of Block Grant funding and required local match for each service to be funded to meet requirements of N.C. G.S. 159-10.</w:t>
            </w:r>
          </w:p>
        </w:tc>
      </w:tr>
      <w:tr w:rsidR="007C7E55" w:rsidRPr="00AF7FED" w14:paraId="4015D618" w14:textId="77777777" w:rsidTr="00F81E20">
        <w:tc>
          <w:tcPr>
            <w:tcW w:w="895" w:type="dxa"/>
          </w:tcPr>
          <w:p w14:paraId="1F18AADD" w14:textId="648F7715"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 xml:space="preserve">April 30 </w:t>
            </w:r>
          </w:p>
        </w:tc>
        <w:tc>
          <w:tcPr>
            <w:tcW w:w="8730" w:type="dxa"/>
          </w:tcPr>
          <w:p w14:paraId="105FA3A6" w14:textId="51591835" w:rsidR="007C7E55" w:rsidRPr="00AF7FED" w:rsidRDefault="00BE0BD8" w:rsidP="00CF00E0">
            <w:pPr>
              <w:pStyle w:val="Heading1"/>
              <w:spacing w:after="160" w:line="245" w:lineRule="auto"/>
              <w:ind w:left="0" w:right="317" w:firstLine="0"/>
              <w:rPr>
                <w:rFonts w:asciiTheme="minorHAnsi" w:hAnsiTheme="minorHAnsi" w:cstheme="minorHAnsi"/>
                <w:b w:val="0"/>
                <w:sz w:val="22"/>
                <w:szCs w:val="22"/>
              </w:rPr>
            </w:pPr>
            <w:r w:rsidRPr="00AF7FED">
              <w:rPr>
                <w:rFonts w:asciiTheme="minorHAnsi" w:hAnsiTheme="minorHAnsi" w:cstheme="minorHAnsi"/>
                <w:b w:val="0"/>
                <w:sz w:val="22"/>
                <w:szCs w:val="22"/>
              </w:rPr>
              <w:t xml:space="preserve">Area Agencies on Aging may be designated to purchase services on behalf of the </w:t>
            </w:r>
            <w:r w:rsidR="005743CA" w:rsidRPr="00AF7FED">
              <w:rPr>
                <w:rFonts w:asciiTheme="minorHAnsi" w:hAnsiTheme="minorHAnsi" w:cstheme="minorHAnsi"/>
                <w:b w:val="0"/>
                <w:sz w:val="22"/>
                <w:szCs w:val="22"/>
              </w:rPr>
              <w:t>c</w:t>
            </w:r>
            <w:r w:rsidRPr="00AF7FED">
              <w:rPr>
                <w:rFonts w:asciiTheme="minorHAnsi" w:hAnsiTheme="minorHAnsi" w:cstheme="minorHAnsi"/>
                <w:b w:val="0"/>
                <w:sz w:val="22"/>
                <w:szCs w:val="22"/>
              </w:rPr>
              <w:t xml:space="preserve">ounty.  </w:t>
            </w:r>
            <w:r w:rsidR="00CF2A0E" w:rsidRPr="00AF7FED">
              <w:rPr>
                <w:rFonts w:asciiTheme="minorHAnsi" w:hAnsiTheme="minorHAnsi" w:cstheme="minorHAnsi"/>
                <w:b w:val="0"/>
                <w:sz w:val="22"/>
                <w:szCs w:val="22"/>
              </w:rPr>
              <w:t>County commissioners or the County Lead Agency work</w:t>
            </w:r>
            <w:r w:rsidR="002C38DC" w:rsidRPr="00AF7FED">
              <w:rPr>
                <w:rFonts w:asciiTheme="minorHAnsi" w:hAnsiTheme="minorHAnsi" w:cstheme="minorHAnsi"/>
                <w:b w:val="0"/>
                <w:sz w:val="22"/>
                <w:szCs w:val="22"/>
              </w:rPr>
              <w:t>s</w:t>
            </w:r>
            <w:r w:rsidR="00CF2A0E" w:rsidRPr="00AF7FED">
              <w:rPr>
                <w:rFonts w:asciiTheme="minorHAnsi" w:hAnsiTheme="minorHAnsi" w:cstheme="minorHAnsi"/>
                <w:b w:val="0"/>
                <w:sz w:val="22"/>
                <w:szCs w:val="22"/>
              </w:rPr>
              <w:t xml:space="preserve"> with the Block Grant Advisory Committee and the Area Agency on Aging to identify services to be procured by the Area Agency on Aging </w:t>
            </w:r>
            <w:r w:rsidR="00A71092" w:rsidRPr="00AF7FED">
              <w:rPr>
                <w:rFonts w:asciiTheme="minorHAnsi" w:hAnsiTheme="minorHAnsi" w:cstheme="minorHAnsi"/>
                <w:b w:val="0"/>
                <w:sz w:val="22"/>
                <w:szCs w:val="22"/>
              </w:rPr>
              <w:t>for</w:t>
            </w:r>
            <w:r w:rsidR="00CF2A0E" w:rsidRPr="00AF7FED">
              <w:rPr>
                <w:rFonts w:asciiTheme="minorHAnsi" w:hAnsiTheme="minorHAnsi" w:cstheme="minorHAnsi"/>
                <w:b w:val="0"/>
                <w:sz w:val="22"/>
                <w:szCs w:val="22"/>
              </w:rPr>
              <w:t xml:space="preserve"> the county.</w:t>
            </w:r>
            <w:r w:rsidR="005743CA" w:rsidRPr="00AF7FED">
              <w:rPr>
                <w:rFonts w:asciiTheme="minorHAnsi" w:hAnsiTheme="minorHAnsi" w:cstheme="minorHAnsi"/>
                <w:b w:val="0"/>
                <w:sz w:val="22"/>
                <w:szCs w:val="22"/>
              </w:rPr>
              <w:t xml:space="preserve">  Providing </w:t>
            </w:r>
            <w:r w:rsidR="00CF2A0E" w:rsidRPr="00AF7FED">
              <w:rPr>
                <w:rFonts w:asciiTheme="minorHAnsi" w:hAnsiTheme="minorHAnsi" w:cstheme="minorHAnsi"/>
                <w:b w:val="0"/>
                <w:sz w:val="22"/>
                <w:szCs w:val="22"/>
              </w:rPr>
              <w:t xml:space="preserve">notification </w:t>
            </w:r>
            <w:r w:rsidR="00410AB5" w:rsidRPr="00AF7FED">
              <w:rPr>
                <w:rFonts w:asciiTheme="minorHAnsi" w:hAnsiTheme="minorHAnsi" w:cstheme="minorHAnsi"/>
                <w:b w:val="0"/>
                <w:sz w:val="22"/>
                <w:szCs w:val="22"/>
              </w:rPr>
              <w:t xml:space="preserve">as soon as possible but no later than </w:t>
            </w:r>
            <w:r w:rsidR="005743CA" w:rsidRPr="00AF7FED">
              <w:rPr>
                <w:rFonts w:asciiTheme="minorHAnsi" w:hAnsiTheme="minorHAnsi" w:cstheme="minorHAnsi"/>
                <w:b w:val="0"/>
                <w:sz w:val="22"/>
                <w:szCs w:val="22"/>
              </w:rPr>
              <w:t xml:space="preserve">April 30 </w:t>
            </w:r>
            <w:r w:rsidR="00410AB5" w:rsidRPr="00AF7FED">
              <w:rPr>
                <w:rFonts w:asciiTheme="minorHAnsi" w:hAnsiTheme="minorHAnsi" w:cstheme="minorHAnsi"/>
                <w:b w:val="0"/>
                <w:sz w:val="22"/>
                <w:szCs w:val="22"/>
              </w:rPr>
              <w:t>allow</w:t>
            </w:r>
            <w:r w:rsidR="00757B5F" w:rsidRPr="00AF7FED">
              <w:rPr>
                <w:rFonts w:asciiTheme="minorHAnsi" w:hAnsiTheme="minorHAnsi" w:cstheme="minorHAnsi"/>
                <w:b w:val="0"/>
                <w:sz w:val="22"/>
                <w:szCs w:val="22"/>
              </w:rPr>
              <w:t>s</w:t>
            </w:r>
            <w:r w:rsidR="00CF2A0E" w:rsidRPr="00AF7FED">
              <w:rPr>
                <w:rFonts w:asciiTheme="minorHAnsi" w:hAnsiTheme="minorHAnsi" w:cstheme="minorHAnsi"/>
                <w:b w:val="0"/>
                <w:sz w:val="22"/>
                <w:szCs w:val="22"/>
              </w:rPr>
              <w:t xml:space="preserve"> Area Agencies to </w:t>
            </w:r>
            <w:r w:rsidR="00410AB5" w:rsidRPr="00AF7FED">
              <w:rPr>
                <w:rFonts w:asciiTheme="minorHAnsi" w:hAnsiTheme="minorHAnsi" w:cstheme="minorHAnsi"/>
                <w:b w:val="0"/>
                <w:sz w:val="22"/>
                <w:szCs w:val="22"/>
              </w:rPr>
              <w:t>undertake a</w:t>
            </w:r>
            <w:r w:rsidR="00CF2A0E" w:rsidRPr="00AF7FED">
              <w:rPr>
                <w:rFonts w:asciiTheme="minorHAnsi" w:hAnsiTheme="minorHAnsi" w:cstheme="minorHAnsi"/>
                <w:b w:val="0"/>
                <w:sz w:val="22"/>
                <w:szCs w:val="22"/>
              </w:rPr>
              <w:t xml:space="preserve"> procurement </w:t>
            </w:r>
            <w:r w:rsidR="00410AB5" w:rsidRPr="00AF7FED">
              <w:rPr>
                <w:rFonts w:asciiTheme="minorHAnsi" w:hAnsiTheme="minorHAnsi" w:cstheme="minorHAnsi"/>
                <w:b w:val="0"/>
                <w:sz w:val="22"/>
                <w:szCs w:val="22"/>
              </w:rPr>
              <w:t>process for services to be provided in the new grant</w:t>
            </w:r>
            <w:r w:rsidR="003E467A" w:rsidRPr="00AF7FED">
              <w:rPr>
                <w:rFonts w:asciiTheme="minorHAnsi" w:hAnsiTheme="minorHAnsi" w:cstheme="minorHAnsi"/>
                <w:b w:val="0"/>
                <w:sz w:val="22"/>
                <w:szCs w:val="22"/>
              </w:rPr>
              <w:t xml:space="preserve"> year.</w:t>
            </w:r>
          </w:p>
        </w:tc>
      </w:tr>
      <w:tr w:rsidR="00410AB5" w:rsidRPr="00AF7FED" w14:paraId="0F67FAEB" w14:textId="77777777" w:rsidTr="00F81E20">
        <w:tc>
          <w:tcPr>
            <w:tcW w:w="895" w:type="dxa"/>
          </w:tcPr>
          <w:p w14:paraId="03A32FD8" w14:textId="07D8E61B" w:rsidR="00410AB5" w:rsidRPr="00AF7FED" w:rsidRDefault="0051091D"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April 30</w:t>
            </w:r>
          </w:p>
        </w:tc>
        <w:tc>
          <w:tcPr>
            <w:tcW w:w="8730" w:type="dxa"/>
          </w:tcPr>
          <w:p w14:paraId="266F1AE8" w14:textId="054EB739" w:rsidR="00410AB5" w:rsidRPr="00AF7FED" w:rsidRDefault="003E467A" w:rsidP="00CF00E0">
            <w:pPr>
              <w:pStyle w:val="Heading1"/>
              <w:spacing w:after="160" w:line="245" w:lineRule="auto"/>
              <w:ind w:left="0" w:right="317" w:firstLine="0"/>
              <w:rPr>
                <w:rFonts w:asciiTheme="minorHAnsi" w:hAnsiTheme="minorHAnsi" w:cstheme="minorHAnsi"/>
                <w:b w:val="0"/>
                <w:sz w:val="22"/>
                <w:szCs w:val="22"/>
              </w:rPr>
            </w:pPr>
            <w:r w:rsidRPr="00AF7FED">
              <w:rPr>
                <w:rFonts w:asciiTheme="minorHAnsi" w:hAnsiTheme="minorHAnsi" w:cstheme="minorHAnsi"/>
                <w:b w:val="0"/>
                <w:sz w:val="22"/>
                <w:szCs w:val="22"/>
              </w:rPr>
              <w:t xml:space="preserve">Counties may ask </w:t>
            </w:r>
            <w:r w:rsidR="00410AB5" w:rsidRPr="00AF7FED">
              <w:rPr>
                <w:rFonts w:asciiTheme="minorHAnsi" w:hAnsiTheme="minorHAnsi" w:cstheme="minorHAnsi"/>
                <w:b w:val="0"/>
                <w:sz w:val="22"/>
                <w:szCs w:val="22"/>
              </w:rPr>
              <w:t>Area Agencies on Aging</w:t>
            </w:r>
            <w:r w:rsidRPr="00AF7FED">
              <w:rPr>
                <w:rFonts w:asciiTheme="minorHAnsi" w:hAnsiTheme="minorHAnsi" w:cstheme="minorHAnsi"/>
                <w:b w:val="0"/>
                <w:sz w:val="22"/>
                <w:szCs w:val="22"/>
              </w:rPr>
              <w:t xml:space="preserve"> to provide HCCBG services when </w:t>
            </w:r>
            <w:r w:rsidR="00757B5F" w:rsidRPr="00AF7FED">
              <w:rPr>
                <w:rFonts w:asciiTheme="minorHAnsi" w:hAnsiTheme="minorHAnsi" w:cstheme="minorHAnsi"/>
                <w:b w:val="0"/>
                <w:sz w:val="22"/>
                <w:szCs w:val="22"/>
              </w:rPr>
              <w:t xml:space="preserve">there are no </w:t>
            </w:r>
            <w:r w:rsidR="00867610" w:rsidRPr="00AF7FED">
              <w:rPr>
                <w:rFonts w:asciiTheme="minorHAnsi" w:hAnsiTheme="minorHAnsi" w:cstheme="minorHAnsi"/>
                <w:b w:val="0"/>
                <w:sz w:val="22"/>
                <w:szCs w:val="22"/>
              </w:rPr>
              <w:t>suitable</w:t>
            </w:r>
            <w:r w:rsidR="00757B5F" w:rsidRPr="00AF7FED">
              <w:rPr>
                <w:rFonts w:asciiTheme="minorHAnsi" w:hAnsiTheme="minorHAnsi" w:cstheme="minorHAnsi"/>
                <w:b w:val="0"/>
                <w:sz w:val="22"/>
                <w:szCs w:val="22"/>
              </w:rPr>
              <w:t xml:space="preserve"> options ava</w:t>
            </w:r>
            <w:r w:rsidR="00782F6A" w:rsidRPr="00AF7FED">
              <w:rPr>
                <w:rFonts w:asciiTheme="minorHAnsi" w:hAnsiTheme="minorHAnsi" w:cstheme="minorHAnsi"/>
                <w:b w:val="0"/>
                <w:sz w:val="22"/>
                <w:szCs w:val="22"/>
              </w:rPr>
              <w:t>ilable for service delivery.  Area Agencies on Aging to</w:t>
            </w:r>
            <w:r w:rsidR="00757B5F" w:rsidRPr="00AF7FED">
              <w:rPr>
                <w:rFonts w:asciiTheme="minorHAnsi" w:hAnsiTheme="minorHAnsi" w:cstheme="minorHAnsi"/>
                <w:b w:val="0"/>
                <w:sz w:val="22"/>
                <w:szCs w:val="22"/>
              </w:rPr>
              <w:t xml:space="preserve"> be </w:t>
            </w:r>
            <w:r w:rsidR="00410AB5" w:rsidRPr="00AF7FED">
              <w:rPr>
                <w:rFonts w:asciiTheme="minorHAnsi" w:hAnsiTheme="minorHAnsi" w:cstheme="minorHAnsi"/>
                <w:b w:val="0"/>
                <w:sz w:val="22"/>
                <w:szCs w:val="22"/>
              </w:rPr>
              <w:t xml:space="preserve">identified in the County Funding Plan as </w:t>
            </w:r>
            <w:r w:rsidR="00757B5F" w:rsidRPr="00AF7FED">
              <w:rPr>
                <w:rFonts w:asciiTheme="minorHAnsi" w:hAnsiTheme="minorHAnsi" w:cstheme="minorHAnsi"/>
                <w:b w:val="0"/>
                <w:sz w:val="22"/>
                <w:szCs w:val="22"/>
              </w:rPr>
              <w:t>direct service provider</w:t>
            </w:r>
            <w:r w:rsidR="00782F6A" w:rsidRPr="00AF7FED">
              <w:rPr>
                <w:rFonts w:asciiTheme="minorHAnsi" w:hAnsiTheme="minorHAnsi" w:cstheme="minorHAnsi"/>
                <w:b w:val="0"/>
                <w:sz w:val="22"/>
                <w:szCs w:val="22"/>
              </w:rPr>
              <w:t>s</w:t>
            </w:r>
            <w:r w:rsidR="00410AB5" w:rsidRPr="00AF7FED">
              <w:rPr>
                <w:rFonts w:asciiTheme="minorHAnsi" w:hAnsiTheme="minorHAnsi" w:cstheme="minorHAnsi"/>
                <w:b w:val="0"/>
                <w:sz w:val="22"/>
                <w:szCs w:val="22"/>
              </w:rPr>
              <w:t xml:space="preserve"> must obtain a waiver from the Division of Aging and Adult Services as required by the Older Americans Act.</w:t>
            </w:r>
            <w:r w:rsidR="00757B5F" w:rsidRPr="00AF7FED">
              <w:rPr>
                <w:rFonts w:asciiTheme="minorHAnsi" w:hAnsiTheme="minorHAnsi" w:cstheme="minorHAnsi"/>
                <w:b w:val="0"/>
                <w:sz w:val="22"/>
                <w:szCs w:val="22"/>
              </w:rPr>
              <w:t xml:space="preserve"> </w:t>
            </w:r>
            <w:r w:rsidR="00410AB5" w:rsidRPr="00AF7FED">
              <w:rPr>
                <w:rFonts w:asciiTheme="minorHAnsi" w:hAnsiTheme="minorHAnsi" w:cstheme="minorHAnsi"/>
                <w:b w:val="0"/>
                <w:sz w:val="22"/>
                <w:szCs w:val="22"/>
              </w:rPr>
              <w:t xml:space="preserve"> </w:t>
            </w:r>
            <w:r w:rsidR="00757B5F" w:rsidRPr="00AF7FED">
              <w:rPr>
                <w:rFonts w:asciiTheme="minorHAnsi" w:hAnsiTheme="minorHAnsi" w:cstheme="minorHAnsi"/>
                <w:b w:val="0"/>
                <w:sz w:val="22"/>
                <w:szCs w:val="22"/>
              </w:rPr>
              <w:t>N</w:t>
            </w:r>
            <w:r w:rsidR="00410AB5" w:rsidRPr="00AF7FED">
              <w:rPr>
                <w:rFonts w:asciiTheme="minorHAnsi" w:hAnsiTheme="minorHAnsi" w:cstheme="minorHAnsi"/>
                <w:b w:val="0"/>
                <w:sz w:val="22"/>
                <w:szCs w:val="22"/>
              </w:rPr>
              <w:t xml:space="preserve">otification </w:t>
            </w:r>
            <w:r w:rsidR="00757B5F" w:rsidRPr="00AF7FED">
              <w:rPr>
                <w:rFonts w:asciiTheme="minorHAnsi" w:hAnsiTheme="minorHAnsi" w:cstheme="minorHAnsi"/>
                <w:b w:val="0"/>
                <w:sz w:val="22"/>
                <w:szCs w:val="22"/>
              </w:rPr>
              <w:t xml:space="preserve">of direct service </w:t>
            </w:r>
            <w:r w:rsidR="000C4801" w:rsidRPr="00AF7FED">
              <w:rPr>
                <w:rFonts w:asciiTheme="minorHAnsi" w:hAnsiTheme="minorHAnsi" w:cstheme="minorHAnsi"/>
                <w:b w:val="0"/>
                <w:sz w:val="22"/>
                <w:szCs w:val="22"/>
              </w:rPr>
              <w:t>author</w:t>
            </w:r>
            <w:r w:rsidR="000C03D0" w:rsidRPr="00AF7FED">
              <w:rPr>
                <w:rFonts w:asciiTheme="minorHAnsi" w:hAnsiTheme="minorHAnsi" w:cstheme="minorHAnsi"/>
                <w:b w:val="0"/>
                <w:sz w:val="22"/>
                <w:szCs w:val="22"/>
              </w:rPr>
              <w:t>ization</w:t>
            </w:r>
            <w:r w:rsidR="00757B5F" w:rsidRPr="00AF7FED">
              <w:rPr>
                <w:rFonts w:asciiTheme="minorHAnsi" w:hAnsiTheme="minorHAnsi" w:cstheme="minorHAnsi"/>
                <w:b w:val="0"/>
                <w:sz w:val="22"/>
                <w:szCs w:val="22"/>
              </w:rPr>
              <w:t xml:space="preserve"> </w:t>
            </w:r>
            <w:r w:rsidR="00410AB5" w:rsidRPr="00AF7FED">
              <w:rPr>
                <w:rFonts w:asciiTheme="minorHAnsi" w:hAnsiTheme="minorHAnsi" w:cstheme="minorHAnsi"/>
                <w:b w:val="0"/>
                <w:sz w:val="22"/>
                <w:szCs w:val="22"/>
              </w:rPr>
              <w:t>is contingent upon approval of the County Funding Plan by the Board of Commissioners.</w:t>
            </w:r>
          </w:p>
        </w:tc>
      </w:tr>
      <w:tr w:rsidR="007C7E55" w:rsidRPr="00AF7FED" w14:paraId="4C530878" w14:textId="77777777" w:rsidTr="00F81E20">
        <w:tc>
          <w:tcPr>
            <w:tcW w:w="895" w:type="dxa"/>
          </w:tcPr>
          <w:p w14:paraId="27C48234" w14:textId="7AAF3902" w:rsidR="007C7E55" w:rsidRPr="00AF7FED" w:rsidRDefault="007C7E55" w:rsidP="00640151">
            <w:pPr>
              <w:pStyle w:val="Heading1"/>
              <w:spacing w:after="24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lastRenderedPageBreak/>
              <w:t>June 30</w:t>
            </w:r>
          </w:p>
        </w:tc>
        <w:tc>
          <w:tcPr>
            <w:tcW w:w="8730" w:type="dxa"/>
          </w:tcPr>
          <w:p w14:paraId="38C3D870" w14:textId="3C39F2D3" w:rsidR="007C7E55" w:rsidRPr="00AF7FED" w:rsidRDefault="007C7E55" w:rsidP="008F2D56">
            <w:pPr>
              <w:pStyle w:val="Heading1"/>
              <w:spacing w:after="120" w:line="244" w:lineRule="auto"/>
              <w:ind w:left="0" w:right="60" w:firstLine="0"/>
              <w:rPr>
                <w:rFonts w:asciiTheme="minorHAnsi" w:hAnsiTheme="minorHAnsi" w:cstheme="minorHAnsi"/>
                <w:b w:val="0"/>
                <w:bCs w:val="0"/>
                <w:sz w:val="22"/>
                <w:szCs w:val="22"/>
              </w:rPr>
            </w:pPr>
            <w:r w:rsidRPr="00AF7FED">
              <w:rPr>
                <w:rFonts w:asciiTheme="minorHAnsi" w:hAnsiTheme="minorHAnsi" w:cstheme="minorHAnsi"/>
                <w:b w:val="0"/>
                <w:bCs w:val="0"/>
                <w:sz w:val="22"/>
                <w:szCs w:val="22"/>
              </w:rPr>
              <w:t xml:space="preserve">The County Lead Agency submits </w:t>
            </w:r>
            <w:r w:rsidRPr="00AF7FED">
              <w:rPr>
                <w:rFonts w:asciiTheme="minorHAnsi" w:hAnsiTheme="minorHAnsi" w:cstheme="minorHAnsi"/>
                <w:b w:val="0"/>
                <w:sz w:val="22"/>
                <w:szCs w:val="22"/>
              </w:rPr>
              <w:t xml:space="preserve">the funding plan, as recommended by the </w:t>
            </w:r>
            <w:r w:rsidR="006C2D28" w:rsidRPr="00AF7FED">
              <w:rPr>
                <w:rFonts w:asciiTheme="minorHAnsi" w:hAnsiTheme="minorHAnsi" w:cstheme="minorHAnsi"/>
                <w:b w:val="0"/>
                <w:sz w:val="22"/>
                <w:szCs w:val="22"/>
              </w:rPr>
              <w:t xml:space="preserve">Chairman of the </w:t>
            </w:r>
            <w:r w:rsidRPr="00AF7FED">
              <w:rPr>
                <w:rFonts w:asciiTheme="minorHAnsi" w:hAnsiTheme="minorHAnsi" w:cstheme="minorHAnsi"/>
                <w:b w:val="0"/>
                <w:sz w:val="22"/>
                <w:szCs w:val="22"/>
              </w:rPr>
              <w:t xml:space="preserve">Board of Commissioners, to the </w:t>
            </w:r>
            <w:r w:rsidR="009C2B72" w:rsidRPr="00AF7FED">
              <w:rPr>
                <w:rFonts w:asciiTheme="minorHAnsi" w:hAnsiTheme="minorHAnsi" w:cstheme="minorHAnsi"/>
                <w:b w:val="0"/>
                <w:sz w:val="22"/>
                <w:szCs w:val="22"/>
              </w:rPr>
              <w:t>Area Agency on Aging</w:t>
            </w:r>
            <w:r w:rsidRPr="00AF7FED">
              <w:rPr>
                <w:rFonts w:asciiTheme="minorHAnsi" w:hAnsiTheme="minorHAnsi" w:cstheme="minorHAnsi"/>
                <w:b w:val="0"/>
                <w:sz w:val="22"/>
                <w:szCs w:val="22"/>
              </w:rPr>
              <w:t xml:space="preserve"> by June 30</w:t>
            </w:r>
            <w:r w:rsidR="007B1E6D" w:rsidRPr="00AF7FED">
              <w:rPr>
                <w:rFonts w:asciiTheme="minorHAnsi" w:hAnsiTheme="minorHAnsi" w:cstheme="minorHAnsi"/>
                <w:b w:val="0"/>
                <w:sz w:val="22"/>
                <w:szCs w:val="22"/>
              </w:rPr>
              <w:t xml:space="preserve"> as part of a review for compliance with the budgeting requirements of the Division of Aging and Adult Services.  </w:t>
            </w:r>
          </w:p>
        </w:tc>
      </w:tr>
      <w:tr w:rsidR="005743CA" w:rsidRPr="00E46FFF" w14:paraId="38A214B4" w14:textId="77777777" w:rsidTr="00F81E20">
        <w:tc>
          <w:tcPr>
            <w:tcW w:w="895" w:type="dxa"/>
          </w:tcPr>
          <w:p w14:paraId="4364D31B" w14:textId="3DE2A2C2" w:rsidR="005743CA" w:rsidRPr="00E46FFF" w:rsidRDefault="00B455D3" w:rsidP="00640151">
            <w:pPr>
              <w:pStyle w:val="Heading1"/>
              <w:spacing w:after="240" w:line="244" w:lineRule="auto"/>
              <w:ind w:left="0" w:right="60" w:firstLine="0"/>
              <w:rPr>
                <w:rFonts w:asciiTheme="minorHAnsi" w:hAnsiTheme="minorHAnsi" w:cstheme="minorHAnsi"/>
                <w:b w:val="0"/>
                <w:bCs w:val="0"/>
                <w:sz w:val="22"/>
                <w:szCs w:val="22"/>
              </w:rPr>
            </w:pPr>
            <w:r w:rsidRPr="00E46FFF">
              <w:rPr>
                <w:rFonts w:asciiTheme="minorHAnsi" w:hAnsiTheme="minorHAnsi" w:cstheme="minorHAnsi"/>
                <w:b w:val="0"/>
                <w:bCs w:val="0"/>
                <w:sz w:val="22"/>
                <w:szCs w:val="22"/>
              </w:rPr>
              <w:t>June 30</w:t>
            </w:r>
          </w:p>
        </w:tc>
        <w:tc>
          <w:tcPr>
            <w:tcW w:w="8730" w:type="dxa"/>
          </w:tcPr>
          <w:p w14:paraId="0E0388C1" w14:textId="42020B97" w:rsidR="005743CA" w:rsidRPr="00E46FFF" w:rsidRDefault="00B455D3" w:rsidP="00B455D3">
            <w:pPr>
              <w:pStyle w:val="BodyText"/>
              <w:spacing w:after="120" w:line="243" w:lineRule="auto"/>
              <w:ind w:left="0" w:right="179"/>
              <w:rPr>
                <w:rFonts w:asciiTheme="minorHAnsi" w:hAnsiTheme="minorHAnsi" w:cstheme="minorHAnsi"/>
                <w:sz w:val="22"/>
                <w:szCs w:val="22"/>
              </w:rPr>
            </w:pPr>
            <w:r w:rsidRPr="00E46FFF">
              <w:rPr>
                <w:rFonts w:asciiTheme="minorHAnsi" w:hAnsiTheme="minorHAnsi" w:cstheme="minorHAnsi"/>
                <w:sz w:val="22"/>
                <w:szCs w:val="22"/>
              </w:rPr>
              <w:t xml:space="preserve">The Area Agency on Aging enters into a grant agreement with the county for the provision of aging services specified in the County Funding Plan.  If the review of the County Funding Plan is incomplete or the County Funding Plan does not meet requirements, the Area Agency on Aging must attach a condition to the grant agreement indicating that the agreement is </w:t>
            </w:r>
            <w:r w:rsidR="00D74B8A" w:rsidRPr="00E46FFF">
              <w:rPr>
                <w:rFonts w:asciiTheme="minorHAnsi" w:hAnsiTheme="minorHAnsi" w:cstheme="minorHAnsi"/>
                <w:sz w:val="22"/>
                <w:szCs w:val="22"/>
              </w:rPr>
              <w:t>entered into</w:t>
            </w:r>
            <w:r w:rsidRPr="00E46FFF">
              <w:rPr>
                <w:rFonts w:asciiTheme="minorHAnsi" w:hAnsiTheme="minorHAnsi" w:cstheme="minorHAnsi"/>
                <w:sz w:val="22"/>
                <w:szCs w:val="22"/>
              </w:rPr>
              <w:t xml:space="preserve"> pending approval of the County Funding Plan for procedural compliance.  The </w:t>
            </w:r>
            <w:r w:rsidR="00D74B8A" w:rsidRPr="00E46FFF">
              <w:rPr>
                <w:rFonts w:asciiTheme="minorHAnsi" w:hAnsiTheme="minorHAnsi" w:cstheme="minorHAnsi"/>
                <w:sz w:val="22"/>
                <w:szCs w:val="22"/>
              </w:rPr>
              <w:t xml:space="preserve">attached </w:t>
            </w:r>
            <w:r w:rsidRPr="00E46FFF">
              <w:rPr>
                <w:rFonts w:asciiTheme="minorHAnsi" w:hAnsiTheme="minorHAnsi" w:cstheme="minorHAnsi"/>
                <w:sz w:val="22"/>
                <w:szCs w:val="22"/>
              </w:rPr>
              <w:t>condition shall state any procedural deficiencies found in the County Funding Plan.</w:t>
            </w:r>
            <w:r w:rsidR="007F5315" w:rsidRPr="00E46FFF">
              <w:rPr>
                <w:rFonts w:asciiTheme="minorHAnsi" w:hAnsiTheme="minorHAnsi" w:cstheme="minorHAnsi"/>
                <w:sz w:val="22"/>
                <w:szCs w:val="22"/>
              </w:rPr>
              <w:t xml:space="preserve">  The county should </w:t>
            </w:r>
            <w:r w:rsidR="00C076D9" w:rsidRPr="00E46FFF">
              <w:rPr>
                <w:rFonts w:asciiTheme="minorHAnsi" w:hAnsiTheme="minorHAnsi" w:cstheme="minorHAnsi"/>
                <w:sz w:val="22"/>
                <w:szCs w:val="22"/>
              </w:rPr>
              <w:t>address all</w:t>
            </w:r>
            <w:r w:rsidR="007F5315" w:rsidRPr="00E46FFF">
              <w:rPr>
                <w:rFonts w:asciiTheme="minorHAnsi" w:hAnsiTheme="minorHAnsi" w:cstheme="minorHAnsi"/>
                <w:sz w:val="22"/>
                <w:szCs w:val="22"/>
              </w:rPr>
              <w:t xml:space="preserve"> procedural deficiencies and resubmit the County Funding Plan to the Area Agency on Aging</w:t>
            </w:r>
            <w:r w:rsidR="00D74B8A" w:rsidRPr="00E46FFF">
              <w:rPr>
                <w:rFonts w:asciiTheme="minorHAnsi" w:hAnsiTheme="minorHAnsi" w:cstheme="minorHAnsi"/>
                <w:sz w:val="22"/>
                <w:szCs w:val="22"/>
              </w:rPr>
              <w:t xml:space="preserve"> for a final review</w:t>
            </w:r>
            <w:r w:rsidR="007F5315" w:rsidRPr="00E46FFF">
              <w:rPr>
                <w:rFonts w:asciiTheme="minorHAnsi" w:hAnsiTheme="minorHAnsi" w:cstheme="minorHAnsi"/>
                <w:sz w:val="22"/>
                <w:szCs w:val="22"/>
              </w:rPr>
              <w:t xml:space="preserve"> </w:t>
            </w:r>
            <w:r w:rsidR="00C076D9" w:rsidRPr="00E46FFF">
              <w:rPr>
                <w:rFonts w:asciiTheme="minorHAnsi" w:hAnsiTheme="minorHAnsi" w:cstheme="minorHAnsi"/>
                <w:sz w:val="22"/>
                <w:szCs w:val="22"/>
              </w:rPr>
              <w:t>before July 31</w:t>
            </w:r>
            <w:r w:rsidR="007F5315" w:rsidRPr="00E46FFF">
              <w:rPr>
                <w:rFonts w:asciiTheme="minorHAnsi" w:hAnsiTheme="minorHAnsi" w:cstheme="minorHAnsi"/>
                <w:sz w:val="22"/>
                <w:szCs w:val="22"/>
              </w:rPr>
              <w:t>.</w:t>
            </w:r>
          </w:p>
        </w:tc>
      </w:tr>
      <w:tr w:rsidR="00CF00E0" w:rsidRPr="00E46FFF" w14:paraId="67A5E11E" w14:textId="77777777" w:rsidTr="00F81E20">
        <w:tc>
          <w:tcPr>
            <w:tcW w:w="895" w:type="dxa"/>
          </w:tcPr>
          <w:p w14:paraId="6772792E" w14:textId="73D6D415" w:rsidR="00CF00E0" w:rsidRPr="00E46FFF" w:rsidRDefault="00CF00E0" w:rsidP="00640151">
            <w:pPr>
              <w:pStyle w:val="Heading1"/>
              <w:spacing w:after="240" w:line="244" w:lineRule="auto"/>
              <w:ind w:left="0" w:right="60" w:firstLine="0"/>
              <w:rPr>
                <w:rFonts w:asciiTheme="minorHAnsi" w:hAnsiTheme="minorHAnsi" w:cstheme="minorHAnsi"/>
                <w:b w:val="0"/>
                <w:bCs w:val="0"/>
                <w:sz w:val="22"/>
                <w:szCs w:val="22"/>
              </w:rPr>
            </w:pPr>
            <w:r w:rsidRPr="00E46FFF">
              <w:rPr>
                <w:rFonts w:asciiTheme="minorHAnsi" w:hAnsiTheme="minorHAnsi" w:cstheme="minorHAnsi"/>
                <w:b w:val="0"/>
                <w:bCs w:val="0"/>
                <w:sz w:val="22"/>
                <w:szCs w:val="22"/>
              </w:rPr>
              <w:t>July 1</w:t>
            </w:r>
          </w:p>
        </w:tc>
        <w:tc>
          <w:tcPr>
            <w:tcW w:w="8730" w:type="dxa"/>
          </w:tcPr>
          <w:p w14:paraId="2D9FD472" w14:textId="4E10E104" w:rsidR="00CF00E0" w:rsidRPr="00E46FFF" w:rsidRDefault="00CF00E0" w:rsidP="008709AD">
            <w:pPr>
              <w:pStyle w:val="Heading1"/>
              <w:spacing w:after="120" w:line="244" w:lineRule="auto"/>
              <w:ind w:left="0" w:right="60" w:firstLine="0"/>
              <w:rPr>
                <w:rFonts w:asciiTheme="minorHAnsi" w:hAnsiTheme="minorHAnsi" w:cstheme="minorHAnsi"/>
                <w:b w:val="0"/>
                <w:sz w:val="22"/>
                <w:szCs w:val="22"/>
              </w:rPr>
            </w:pPr>
            <w:r w:rsidRPr="00E46FFF">
              <w:rPr>
                <w:rFonts w:asciiTheme="minorHAnsi" w:hAnsiTheme="minorHAnsi" w:cstheme="minorHAnsi"/>
                <w:b w:val="0"/>
                <w:sz w:val="22"/>
                <w:szCs w:val="22"/>
              </w:rPr>
              <w:t xml:space="preserve">The Division of Aging and Adult Services issues a </w:t>
            </w:r>
            <w:r w:rsidR="00983EFA" w:rsidRPr="00E46FFF">
              <w:rPr>
                <w:rFonts w:asciiTheme="minorHAnsi" w:hAnsiTheme="minorHAnsi" w:cstheme="minorHAnsi"/>
                <w:b w:val="0"/>
                <w:sz w:val="22"/>
                <w:szCs w:val="22"/>
              </w:rPr>
              <w:t xml:space="preserve">final </w:t>
            </w:r>
            <w:r w:rsidRPr="00E46FFF">
              <w:rPr>
                <w:rFonts w:asciiTheme="minorHAnsi" w:hAnsiTheme="minorHAnsi" w:cstheme="minorHAnsi"/>
                <w:b w:val="0"/>
                <w:sz w:val="22"/>
                <w:szCs w:val="22"/>
              </w:rPr>
              <w:t>Notification of Grant Award to the Area Agency on Aging</w:t>
            </w:r>
            <w:r w:rsidR="00983EFA" w:rsidRPr="00E46FFF">
              <w:rPr>
                <w:rFonts w:asciiTheme="minorHAnsi" w:hAnsiTheme="minorHAnsi" w:cstheme="minorHAnsi"/>
                <w:b w:val="0"/>
                <w:sz w:val="22"/>
                <w:szCs w:val="22"/>
              </w:rPr>
              <w:t xml:space="preserve"> by the beginning of the fiscal year</w:t>
            </w:r>
            <w:r w:rsidR="008709AD" w:rsidRPr="00E46FFF">
              <w:rPr>
                <w:rFonts w:asciiTheme="minorHAnsi" w:hAnsiTheme="minorHAnsi" w:cstheme="minorHAnsi"/>
                <w:b w:val="0"/>
                <w:sz w:val="22"/>
                <w:szCs w:val="22"/>
              </w:rPr>
              <w:t>,</w:t>
            </w:r>
            <w:r w:rsidR="00983EFA" w:rsidRPr="00E46FFF">
              <w:rPr>
                <w:rFonts w:asciiTheme="minorHAnsi" w:hAnsiTheme="minorHAnsi" w:cstheme="minorHAnsi"/>
                <w:b w:val="0"/>
                <w:sz w:val="22"/>
                <w:szCs w:val="22"/>
              </w:rPr>
              <w:t xml:space="preserve"> if possible</w:t>
            </w:r>
            <w:r w:rsidR="008709AD" w:rsidRPr="00E46FFF">
              <w:rPr>
                <w:rFonts w:asciiTheme="minorHAnsi" w:hAnsiTheme="minorHAnsi" w:cstheme="minorHAnsi"/>
                <w:b w:val="0"/>
                <w:sz w:val="22"/>
                <w:szCs w:val="22"/>
              </w:rPr>
              <w:t>,</w:t>
            </w:r>
            <w:r w:rsidR="00983EFA" w:rsidRPr="00E46FFF">
              <w:rPr>
                <w:rFonts w:asciiTheme="minorHAnsi" w:hAnsiTheme="minorHAnsi" w:cstheme="minorHAnsi"/>
                <w:b w:val="0"/>
                <w:sz w:val="22"/>
                <w:szCs w:val="22"/>
              </w:rPr>
              <w:t xml:space="preserve"> or upon passage and approval of the statewide budget</w:t>
            </w:r>
            <w:r w:rsidRPr="00E46FFF">
              <w:rPr>
                <w:rFonts w:asciiTheme="minorHAnsi" w:hAnsiTheme="minorHAnsi" w:cstheme="minorHAnsi"/>
                <w:b w:val="0"/>
                <w:sz w:val="22"/>
                <w:szCs w:val="22"/>
              </w:rPr>
              <w:t>.  This grant award includes the Home and Community Care Block Grant funding allocated to each county in the region.</w:t>
            </w:r>
          </w:p>
        </w:tc>
      </w:tr>
      <w:tr w:rsidR="00B455D3" w:rsidRPr="00E46FFF" w14:paraId="1D125E49" w14:textId="77777777" w:rsidTr="00F81E20">
        <w:tc>
          <w:tcPr>
            <w:tcW w:w="895" w:type="dxa"/>
          </w:tcPr>
          <w:p w14:paraId="0CC42BEF" w14:textId="79EA5221" w:rsidR="00B455D3" w:rsidRPr="00E46FFF" w:rsidRDefault="00702CA0" w:rsidP="00B455D3">
            <w:pPr>
              <w:pStyle w:val="Heading1"/>
              <w:spacing w:after="120" w:line="244" w:lineRule="auto"/>
              <w:ind w:left="0" w:right="60" w:firstLine="0"/>
              <w:rPr>
                <w:rFonts w:asciiTheme="minorHAnsi" w:hAnsiTheme="minorHAnsi" w:cstheme="minorHAnsi"/>
                <w:b w:val="0"/>
                <w:bCs w:val="0"/>
                <w:sz w:val="22"/>
                <w:szCs w:val="22"/>
              </w:rPr>
            </w:pPr>
            <w:proofErr w:type="gramStart"/>
            <w:r w:rsidRPr="00E46FFF">
              <w:rPr>
                <w:rFonts w:asciiTheme="minorHAnsi" w:hAnsiTheme="minorHAnsi" w:cstheme="minorHAnsi"/>
                <w:b w:val="0"/>
                <w:bCs w:val="0"/>
                <w:sz w:val="22"/>
                <w:szCs w:val="22"/>
              </w:rPr>
              <w:t xml:space="preserve">July </w:t>
            </w:r>
            <w:r>
              <w:rPr>
                <w:rFonts w:asciiTheme="minorHAnsi" w:hAnsiTheme="minorHAnsi" w:cstheme="minorHAnsi"/>
                <w:b w:val="0"/>
                <w:bCs w:val="0"/>
                <w:sz w:val="22"/>
                <w:szCs w:val="22"/>
              </w:rPr>
              <w:t xml:space="preserve"> </w:t>
            </w:r>
            <w:r w:rsidRPr="00E46FFF">
              <w:rPr>
                <w:rFonts w:asciiTheme="minorHAnsi" w:hAnsiTheme="minorHAnsi" w:cstheme="minorHAnsi"/>
                <w:b w:val="0"/>
                <w:bCs w:val="0"/>
                <w:sz w:val="22"/>
                <w:szCs w:val="22"/>
              </w:rPr>
              <w:t>31</w:t>
            </w:r>
            <w:proofErr w:type="gramEnd"/>
          </w:p>
        </w:tc>
        <w:tc>
          <w:tcPr>
            <w:tcW w:w="8730" w:type="dxa"/>
          </w:tcPr>
          <w:p w14:paraId="64D37F39" w14:textId="558FA9C9" w:rsidR="00B455D3" w:rsidRPr="00E46FFF" w:rsidRDefault="00B455D3" w:rsidP="00C076D9">
            <w:pPr>
              <w:pStyle w:val="Heading1"/>
              <w:spacing w:after="60"/>
              <w:ind w:hanging="520"/>
              <w:rPr>
                <w:rFonts w:asciiTheme="minorHAnsi" w:hAnsiTheme="minorHAnsi" w:cstheme="minorHAnsi"/>
                <w:b w:val="0"/>
                <w:bCs w:val="0"/>
                <w:sz w:val="22"/>
                <w:szCs w:val="22"/>
              </w:rPr>
            </w:pPr>
            <w:r w:rsidRPr="00E46FFF">
              <w:rPr>
                <w:rFonts w:asciiTheme="minorHAnsi" w:hAnsiTheme="minorHAnsi" w:cstheme="minorHAnsi"/>
                <w:b w:val="0"/>
                <w:sz w:val="22"/>
                <w:szCs w:val="22"/>
              </w:rPr>
              <w:t>The Area Agency on Aging completes the compliance review</w:t>
            </w:r>
            <w:r w:rsidR="00484D15" w:rsidRPr="00E46FFF">
              <w:rPr>
                <w:rFonts w:asciiTheme="minorHAnsi" w:hAnsiTheme="minorHAnsi" w:cstheme="minorHAnsi"/>
                <w:b w:val="0"/>
                <w:sz w:val="22"/>
                <w:szCs w:val="22"/>
              </w:rPr>
              <w:t xml:space="preserve"> and assures the following:</w:t>
            </w:r>
          </w:p>
          <w:p w14:paraId="31F38094" w14:textId="74073D35" w:rsidR="00B455D3" w:rsidRPr="00E46FFF" w:rsidRDefault="00484D15" w:rsidP="00C076D9">
            <w:pPr>
              <w:pStyle w:val="BodyText"/>
              <w:numPr>
                <w:ilvl w:val="1"/>
                <w:numId w:val="37"/>
              </w:numPr>
              <w:spacing w:after="60" w:line="243" w:lineRule="auto"/>
              <w:ind w:right="1003"/>
              <w:rPr>
                <w:rFonts w:asciiTheme="minorHAnsi" w:hAnsiTheme="minorHAnsi" w:cstheme="minorHAnsi"/>
                <w:sz w:val="22"/>
                <w:szCs w:val="22"/>
              </w:rPr>
            </w:pPr>
            <w:r w:rsidRPr="00E46FFF">
              <w:rPr>
                <w:rFonts w:asciiTheme="minorHAnsi" w:hAnsiTheme="minorHAnsi" w:cstheme="minorHAnsi"/>
                <w:sz w:val="22"/>
                <w:szCs w:val="22"/>
              </w:rPr>
              <w:t>A</w:t>
            </w:r>
            <w:r w:rsidR="00B455D3" w:rsidRPr="00E46FFF">
              <w:rPr>
                <w:rFonts w:asciiTheme="minorHAnsi" w:hAnsiTheme="minorHAnsi" w:cstheme="minorHAnsi"/>
                <w:sz w:val="22"/>
                <w:szCs w:val="22"/>
              </w:rPr>
              <w:t xml:space="preserve">llocated minimum budget </w:t>
            </w:r>
            <w:r w:rsidRPr="00E46FFF">
              <w:rPr>
                <w:rFonts w:asciiTheme="minorHAnsi" w:hAnsiTheme="minorHAnsi" w:cstheme="minorHAnsi"/>
                <w:sz w:val="22"/>
                <w:szCs w:val="22"/>
              </w:rPr>
              <w:t>requirements</w:t>
            </w:r>
            <w:r w:rsidR="00B455D3" w:rsidRPr="00E46FFF">
              <w:rPr>
                <w:rFonts w:asciiTheme="minorHAnsi" w:hAnsiTheme="minorHAnsi" w:cstheme="minorHAnsi"/>
                <w:sz w:val="22"/>
                <w:szCs w:val="22"/>
              </w:rPr>
              <w:t xml:space="preserve"> have been met or </w:t>
            </w:r>
            <w:r w:rsidRPr="00E46FFF">
              <w:rPr>
                <w:rFonts w:asciiTheme="minorHAnsi" w:hAnsiTheme="minorHAnsi" w:cstheme="minorHAnsi"/>
                <w:sz w:val="22"/>
                <w:szCs w:val="22"/>
              </w:rPr>
              <w:t xml:space="preserve">the amounts </w:t>
            </w:r>
            <w:r w:rsidR="00B455D3" w:rsidRPr="00E46FFF">
              <w:rPr>
                <w:rFonts w:asciiTheme="minorHAnsi" w:hAnsiTheme="minorHAnsi" w:cstheme="minorHAnsi"/>
                <w:sz w:val="22"/>
                <w:szCs w:val="22"/>
              </w:rPr>
              <w:t xml:space="preserve">agree </w:t>
            </w:r>
            <w:r w:rsidRPr="00E46FFF">
              <w:rPr>
                <w:rFonts w:asciiTheme="minorHAnsi" w:hAnsiTheme="minorHAnsi" w:cstheme="minorHAnsi"/>
                <w:sz w:val="22"/>
                <w:szCs w:val="22"/>
              </w:rPr>
              <w:t xml:space="preserve">with </w:t>
            </w:r>
            <w:r w:rsidR="00B455D3" w:rsidRPr="00E46FFF">
              <w:rPr>
                <w:rFonts w:asciiTheme="minorHAnsi" w:hAnsiTheme="minorHAnsi" w:cstheme="minorHAnsi"/>
                <w:sz w:val="22"/>
                <w:szCs w:val="22"/>
              </w:rPr>
              <w:t xml:space="preserve">minimum budget amounts negotiated </w:t>
            </w:r>
            <w:r w:rsidRPr="00E46FFF">
              <w:rPr>
                <w:rFonts w:asciiTheme="minorHAnsi" w:hAnsiTheme="minorHAnsi" w:cstheme="minorHAnsi"/>
                <w:sz w:val="22"/>
                <w:szCs w:val="22"/>
              </w:rPr>
              <w:t>by</w:t>
            </w:r>
            <w:r w:rsidR="00B455D3" w:rsidRPr="00E46FFF">
              <w:rPr>
                <w:rFonts w:asciiTheme="minorHAnsi" w:hAnsiTheme="minorHAnsi" w:cstheme="minorHAnsi"/>
                <w:sz w:val="22"/>
                <w:szCs w:val="22"/>
              </w:rPr>
              <w:t xml:space="preserve"> the </w:t>
            </w:r>
            <w:r w:rsidRPr="00E46FFF">
              <w:rPr>
                <w:rFonts w:asciiTheme="minorHAnsi" w:hAnsiTheme="minorHAnsi" w:cstheme="minorHAnsi"/>
                <w:sz w:val="22"/>
                <w:szCs w:val="22"/>
              </w:rPr>
              <w:t>A</w:t>
            </w:r>
            <w:r w:rsidR="00B455D3" w:rsidRPr="00E46FFF">
              <w:rPr>
                <w:rFonts w:asciiTheme="minorHAnsi" w:hAnsiTheme="minorHAnsi" w:cstheme="minorHAnsi"/>
                <w:sz w:val="22"/>
                <w:szCs w:val="22"/>
              </w:rPr>
              <w:t xml:space="preserve">rea </w:t>
            </w:r>
            <w:r w:rsidRPr="00E46FFF">
              <w:rPr>
                <w:rFonts w:asciiTheme="minorHAnsi" w:hAnsiTheme="minorHAnsi" w:cstheme="minorHAnsi"/>
                <w:sz w:val="22"/>
                <w:szCs w:val="22"/>
              </w:rPr>
              <w:t>A</w:t>
            </w:r>
            <w:r w:rsidR="00B455D3" w:rsidRPr="00E46FFF">
              <w:rPr>
                <w:rFonts w:asciiTheme="minorHAnsi" w:hAnsiTheme="minorHAnsi" w:cstheme="minorHAnsi"/>
                <w:sz w:val="22"/>
                <w:szCs w:val="22"/>
              </w:rPr>
              <w:t xml:space="preserve">gency </w:t>
            </w:r>
            <w:r w:rsidRPr="00E46FFF">
              <w:rPr>
                <w:rFonts w:asciiTheme="minorHAnsi" w:hAnsiTheme="minorHAnsi" w:cstheme="minorHAnsi"/>
                <w:sz w:val="22"/>
                <w:szCs w:val="22"/>
              </w:rPr>
              <w:t xml:space="preserve">on Aging </w:t>
            </w:r>
            <w:r w:rsidR="00B455D3" w:rsidRPr="00E46FFF">
              <w:rPr>
                <w:rFonts w:asciiTheme="minorHAnsi" w:hAnsiTheme="minorHAnsi" w:cstheme="minorHAnsi"/>
                <w:sz w:val="22"/>
                <w:szCs w:val="22"/>
              </w:rPr>
              <w:t>or authorized by the Division of Aging and Adult Services.</w:t>
            </w:r>
            <w:r w:rsidRPr="00E46FFF">
              <w:rPr>
                <w:rFonts w:asciiTheme="minorHAnsi" w:hAnsiTheme="minorHAnsi" w:cstheme="minorHAnsi"/>
                <w:sz w:val="22"/>
                <w:szCs w:val="22"/>
              </w:rPr>
              <w:t xml:space="preserve"> </w:t>
            </w:r>
          </w:p>
          <w:p w14:paraId="65987BC4" w14:textId="1533F440" w:rsidR="00B455D3" w:rsidRPr="00E46FFF" w:rsidRDefault="00B455D3" w:rsidP="00C076D9">
            <w:pPr>
              <w:pStyle w:val="BodyText"/>
              <w:numPr>
                <w:ilvl w:val="1"/>
                <w:numId w:val="37"/>
              </w:numPr>
              <w:spacing w:after="60"/>
              <w:rPr>
                <w:rFonts w:asciiTheme="minorHAnsi" w:hAnsiTheme="minorHAnsi" w:cstheme="minorHAnsi"/>
                <w:sz w:val="22"/>
                <w:szCs w:val="22"/>
              </w:rPr>
            </w:pPr>
            <w:r w:rsidRPr="00E46FFF">
              <w:rPr>
                <w:rFonts w:asciiTheme="minorHAnsi" w:hAnsiTheme="minorHAnsi" w:cstheme="minorHAnsi"/>
                <w:sz w:val="22"/>
                <w:szCs w:val="22"/>
              </w:rPr>
              <w:t xml:space="preserve">The total county </w:t>
            </w:r>
            <w:r w:rsidR="00484D15" w:rsidRPr="00E46FFF">
              <w:rPr>
                <w:rFonts w:asciiTheme="minorHAnsi" w:hAnsiTheme="minorHAnsi" w:cstheme="minorHAnsi"/>
                <w:sz w:val="22"/>
                <w:szCs w:val="22"/>
              </w:rPr>
              <w:t xml:space="preserve">Home and Community Care </w:t>
            </w:r>
            <w:r w:rsidRPr="00E46FFF">
              <w:rPr>
                <w:rFonts w:asciiTheme="minorHAnsi" w:hAnsiTheme="minorHAnsi" w:cstheme="minorHAnsi"/>
                <w:sz w:val="22"/>
                <w:szCs w:val="22"/>
              </w:rPr>
              <w:t>Block Grant allocation is utilized and not exceeded.</w:t>
            </w:r>
          </w:p>
          <w:p w14:paraId="5CD61C8E" w14:textId="7C65D228" w:rsidR="00B455D3" w:rsidRPr="00E46FFF" w:rsidRDefault="00B455D3" w:rsidP="00484D15">
            <w:pPr>
              <w:pStyle w:val="BodyText"/>
              <w:numPr>
                <w:ilvl w:val="1"/>
                <w:numId w:val="37"/>
              </w:numPr>
              <w:spacing w:after="120" w:line="243" w:lineRule="auto"/>
              <w:ind w:right="311"/>
              <w:rPr>
                <w:rFonts w:asciiTheme="minorHAnsi" w:hAnsiTheme="minorHAnsi" w:cstheme="minorHAnsi"/>
                <w:sz w:val="22"/>
                <w:szCs w:val="22"/>
              </w:rPr>
            </w:pPr>
            <w:r w:rsidRPr="00E46FFF">
              <w:rPr>
                <w:rFonts w:asciiTheme="minorHAnsi" w:hAnsiTheme="minorHAnsi" w:cstheme="minorHAnsi"/>
                <w:sz w:val="22"/>
                <w:szCs w:val="22"/>
              </w:rPr>
              <w:t>Funding plan documents are accurate and complete, including signatures and dates.</w:t>
            </w:r>
          </w:p>
        </w:tc>
      </w:tr>
    </w:tbl>
    <w:p w14:paraId="4FFE39DB" w14:textId="77777777" w:rsidR="007C7E55" w:rsidRPr="00E46FFF" w:rsidRDefault="007C7E55" w:rsidP="001C2215">
      <w:pPr>
        <w:pStyle w:val="BodyText"/>
        <w:tabs>
          <w:tab w:val="left" w:pos="2700"/>
        </w:tabs>
        <w:ind w:left="0"/>
        <w:rPr>
          <w:rFonts w:asciiTheme="minorHAnsi" w:hAnsiTheme="minorHAnsi" w:cstheme="minorHAnsi"/>
          <w:sz w:val="22"/>
          <w:szCs w:val="22"/>
          <w:u w:color="000000"/>
        </w:rPr>
      </w:pPr>
    </w:p>
    <w:p w14:paraId="3D945A0B" w14:textId="3DD639B4" w:rsidR="00986514" w:rsidRPr="00AF7FED" w:rsidRDefault="00C50987" w:rsidP="001B28EF">
      <w:pPr>
        <w:pStyle w:val="Heading1"/>
        <w:spacing w:after="240" w:line="244" w:lineRule="auto"/>
        <w:ind w:left="0" w:firstLine="0"/>
        <w:rPr>
          <w:rFonts w:asciiTheme="minorHAnsi" w:hAnsiTheme="minorHAnsi" w:cstheme="minorHAnsi"/>
          <w:b w:val="0"/>
          <w:sz w:val="22"/>
          <w:szCs w:val="22"/>
        </w:rPr>
      </w:pPr>
      <w:r w:rsidRPr="00E46FFF">
        <w:rPr>
          <w:rFonts w:asciiTheme="minorHAnsi" w:hAnsiTheme="minorHAnsi" w:cstheme="minorHAnsi"/>
          <w:b w:val="0"/>
          <w:sz w:val="22"/>
          <w:szCs w:val="22"/>
        </w:rPr>
        <w:t>If</w:t>
      </w:r>
      <w:r w:rsidR="001C2215" w:rsidRPr="00E46FFF">
        <w:rPr>
          <w:rFonts w:asciiTheme="minorHAnsi" w:hAnsiTheme="minorHAnsi" w:cstheme="minorHAnsi"/>
          <w:b w:val="0"/>
          <w:sz w:val="22"/>
          <w:szCs w:val="22"/>
        </w:rPr>
        <w:t xml:space="preserve"> </w:t>
      </w:r>
      <w:r w:rsidR="003147F6" w:rsidRPr="00E46FFF">
        <w:rPr>
          <w:rFonts w:asciiTheme="minorHAnsi" w:hAnsiTheme="minorHAnsi" w:cstheme="minorHAnsi"/>
          <w:b w:val="0"/>
          <w:sz w:val="22"/>
          <w:szCs w:val="22"/>
        </w:rPr>
        <w:t>additional service funding becomes available</w:t>
      </w:r>
      <w:r w:rsidR="001C2215" w:rsidRPr="00E46FFF">
        <w:rPr>
          <w:rFonts w:asciiTheme="minorHAnsi" w:hAnsiTheme="minorHAnsi" w:cstheme="minorHAnsi"/>
          <w:b w:val="0"/>
          <w:sz w:val="22"/>
          <w:szCs w:val="22"/>
        </w:rPr>
        <w:t xml:space="preserve"> after the initial allocation, </w:t>
      </w:r>
      <w:r w:rsidR="003147F6" w:rsidRPr="00E46FFF">
        <w:rPr>
          <w:rFonts w:asciiTheme="minorHAnsi" w:hAnsiTheme="minorHAnsi" w:cstheme="minorHAnsi"/>
          <w:b w:val="0"/>
          <w:sz w:val="22"/>
          <w:szCs w:val="22"/>
        </w:rPr>
        <w:t>Area A</w:t>
      </w:r>
      <w:r w:rsidRPr="00E46FFF">
        <w:rPr>
          <w:rFonts w:asciiTheme="minorHAnsi" w:hAnsiTheme="minorHAnsi" w:cstheme="minorHAnsi"/>
          <w:b w:val="0"/>
          <w:sz w:val="22"/>
          <w:szCs w:val="22"/>
        </w:rPr>
        <w:t>gencies</w:t>
      </w:r>
      <w:r w:rsidR="003147F6" w:rsidRPr="00E46FFF">
        <w:rPr>
          <w:rFonts w:asciiTheme="minorHAnsi" w:hAnsiTheme="minorHAnsi" w:cstheme="minorHAnsi"/>
          <w:b w:val="0"/>
          <w:sz w:val="22"/>
          <w:szCs w:val="22"/>
        </w:rPr>
        <w:t xml:space="preserve"> on Aging</w:t>
      </w:r>
      <w:r w:rsidRPr="00E46FFF">
        <w:rPr>
          <w:rFonts w:asciiTheme="minorHAnsi" w:hAnsiTheme="minorHAnsi" w:cstheme="minorHAnsi"/>
          <w:b w:val="0"/>
          <w:sz w:val="22"/>
          <w:szCs w:val="22"/>
        </w:rPr>
        <w:t xml:space="preserve"> will allocate funding to counties </w:t>
      </w:r>
      <w:r w:rsidR="00B31CAE" w:rsidRPr="00E46FFF">
        <w:rPr>
          <w:rFonts w:asciiTheme="minorHAnsi" w:hAnsiTheme="minorHAnsi" w:cstheme="minorHAnsi"/>
          <w:b w:val="0"/>
          <w:sz w:val="22"/>
          <w:szCs w:val="22"/>
        </w:rPr>
        <w:t>based on</w:t>
      </w:r>
      <w:r w:rsidRPr="00E46FFF">
        <w:rPr>
          <w:rFonts w:asciiTheme="minorHAnsi" w:hAnsiTheme="minorHAnsi" w:cstheme="minorHAnsi"/>
          <w:b w:val="0"/>
          <w:sz w:val="22"/>
          <w:szCs w:val="22"/>
        </w:rPr>
        <w:t xml:space="preserve"> county equity funding plans specified in the </w:t>
      </w:r>
      <w:r w:rsidR="001C2215" w:rsidRPr="00E46FFF">
        <w:rPr>
          <w:rFonts w:asciiTheme="minorHAnsi" w:hAnsiTheme="minorHAnsi" w:cstheme="minorHAnsi"/>
          <w:b w:val="0"/>
          <w:sz w:val="22"/>
          <w:szCs w:val="22"/>
        </w:rPr>
        <w:t>A</w:t>
      </w:r>
      <w:r w:rsidRPr="00E46FFF">
        <w:rPr>
          <w:rFonts w:asciiTheme="minorHAnsi" w:hAnsiTheme="minorHAnsi" w:cstheme="minorHAnsi"/>
          <w:b w:val="0"/>
          <w:sz w:val="22"/>
          <w:szCs w:val="22"/>
        </w:rPr>
        <w:t xml:space="preserve">rea </w:t>
      </w:r>
      <w:r w:rsidR="001C2215" w:rsidRPr="00E46FFF">
        <w:rPr>
          <w:rFonts w:asciiTheme="minorHAnsi" w:hAnsiTheme="minorHAnsi" w:cstheme="minorHAnsi"/>
          <w:b w:val="0"/>
          <w:sz w:val="22"/>
          <w:szCs w:val="22"/>
        </w:rPr>
        <w:t>P</w:t>
      </w:r>
      <w:r w:rsidRPr="00E46FFF">
        <w:rPr>
          <w:rFonts w:asciiTheme="minorHAnsi" w:hAnsiTheme="minorHAnsi" w:cstheme="minorHAnsi"/>
          <w:b w:val="0"/>
          <w:sz w:val="22"/>
          <w:szCs w:val="22"/>
        </w:rPr>
        <w:t xml:space="preserve">lan.  </w:t>
      </w:r>
      <w:r w:rsidR="001B28EF" w:rsidRPr="00E46FFF">
        <w:rPr>
          <w:rFonts w:asciiTheme="minorHAnsi" w:hAnsiTheme="minorHAnsi" w:cstheme="minorHAnsi"/>
          <w:b w:val="0"/>
          <w:sz w:val="22"/>
          <w:szCs w:val="22"/>
        </w:rPr>
        <w:t xml:space="preserve">The Division also </w:t>
      </w:r>
      <w:r w:rsidRPr="00E46FFF">
        <w:rPr>
          <w:rFonts w:asciiTheme="minorHAnsi" w:hAnsiTheme="minorHAnsi" w:cstheme="minorHAnsi"/>
          <w:b w:val="0"/>
          <w:sz w:val="22"/>
          <w:szCs w:val="22"/>
        </w:rPr>
        <w:t>will issue instructions fo</w:t>
      </w:r>
      <w:r w:rsidR="003147F6" w:rsidRPr="00E46FFF">
        <w:rPr>
          <w:rFonts w:asciiTheme="minorHAnsi" w:hAnsiTheme="minorHAnsi" w:cstheme="minorHAnsi"/>
          <w:b w:val="0"/>
          <w:sz w:val="22"/>
          <w:szCs w:val="22"/>
        </w:rPr>
        <w:t>r budgeting additional service</w:t>
      </w:r>
      <w:r w:rsidRPr="00E46FFF">
        <w:rPr>
          <w:rFonts w:asciiTheme="minorHAnsi" w:hAnsiTheme="minorHAnsi" w:cstheme="minorHAnsi"/>
          <w:b w:val="0"/>
          <w:sz w:val="22"/>
          <w:szCs w:val="22"/>
        </w:rPr>
        <w:t xml:space="preserve"> funding.  Counties will have full discretion in budgeting additional allocations for any allowable Block Grant </w:t>
      </w:r>
      <w:r w:rsidR="001B28EF" w:rsidRPr="00E46FFF">
        <w:rPr>
          <w:rFonts w:asciiTheme="minorHAnsi" w:hAnsiTheme="minorHAnsi" w:cstheme="minorHAnsi"/>
          <w:b w:val="0"/>
          <w:sz w:val="22"/>
          <w:szCs w:val="22"/>
        </w:rPr>
        <w:t>s</w:t>
      </w:r>
      <w:r w:rsidRPr="00E46FFF">
        <w:rPr>
          <w:rFonts w:asciiTheme="minorHAnsi" w:hAnsiTheme="minorHAnsi" w:cstheme="minorHAnsi"/>
          <w:b w:val="0"/>
          <w:sz w:val="22"/>
          <w:szCs w:val="22"/>
        </w:rPr>
        <w:t>ervice that meets the legislative intent of the funding.</w:t>
      </w:r>
    </w:p>
    <w:p w14:paraId="2C30605E" w14:textId="77777777" w:rsidR="00CB0815" w:rsidRDefault="00CB0815">
      <w:pPr>
        <w:rPr>
          <w:rFonts w:cstheme="minorHAnsi"/>
          <w:b/>
        </w:rPr>
      </w:pPr>
      <w:r>
        <w:rPr>
          <w:rFonts w:cstheme="minorHAnsi"/>
          <w:b/>
        </w:rPr>
        <w:br w:type="page"/>
      </w:r>
    </w:p>
    <w:p w14:paraId="458A1255" w14:textId="3836DFB1" w:rsidR="00FD17AD" w:rsidRPr="00AF7FED" w:rsidRDefault="00C50987" w:rsidP="00B003AD">
      <w:pPr>
        <w:spacing w:after="120"/>
        <w:ind w:firstLine="14"/>
        <w:rPr>
          <w:rFonts w:eastAsia="Times New Roman" w:cstheme="minorHAnsi"/>
        </w:rPr>
      </w:pPr>
      <w:r w:rsidRPr="00AF7FED">
        <w:rPr>
          <w:rFonts w:cstheme="minorHAnsi"/>
          <w:b/>
        </w:rPr>
        <w:lastRenderedPageBreak/>
        <w:t xml:space="preserve">Instructions for Completion of </w:t>
      </w:r>
      <w:r w:rsidR="001B28EF" w:rsidRPr="00AF7FED">
        <w:rPr>
          <w:rFonts w:cstheme="minorHAnsi"/>
          <w:b/>
        </w:rPr>
        <w:t xml:space="preserve">the </w:t>
      </w:r>
      <w:r w:rsidR="00EC7700" w:rsidRPr="00AF7FED">
        <w:rPr>
          <w:rFonts w:cstheme="minorHAnsi"/>
          <w:b/>
        </w:rPr>
        <w:t>County Funding Plan</w:t>
      </w:r>
    </w:p>
    <w:p w14:paraId="533AD1D8" w14:textId="7F18CA3D" w:rsidR="00B045F9" w:rsidRPr="00AF7FED" w:rsidRDefault="00C50987" w:rsidP="00867610">
      <w:pPr>
        <w:pStyle w:val="BodyText"/>
        <w:spacing w:after="120"/>
        <w:ind w:left="0"/>
        <w:rPr>
          <w:rFonts w:asciiTheme="minorHAnsi" w:hAnsiTheme="minorHAnsi" w:cstheme="minorHAnsi"/>
          <w:sz w:val="22"/>
          <w:szCs w:val="22"/>
        </w:rPr>
      </w:pPr>
      <w:r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003147F6" w:rsidRPr="00AF7FED">
        <w:rPr>
          <w:rFonts w:asciiTheme="minorHAnsi" w:hAnsiTheme="minorHAnsi" w:cstheme="minorHAnsi"/>
          <w:sz w:val="22"/>
          <w:szCs w:val="22"/>
        </w:rPr>
        <w:t xml:space="preserve"> consists of the f</w:t>
      </w:r>
      <w:r w:rsidRPr="00AF7FED">
        <w:rPr>
          <w:rFonts w:asciiTheme="minorHAnsi" w:hAnsiTheme="minorHAnsi" w:cstheme="minorHAnsi"/>
          <w:sz w:val="22"/>
          <w:szCs w:val="22"/>
        </w:rPr>
        <w:t xml:space="preserve">ollowing </w:t>
      </w:r>
      <w:r w:rsidR="003147F6" w:rsidRPr="00AF7FED">
        <w:rPr>
          <w:rFonts w:asciiTheme="minorHAnsi" w:hAnsiTheme="minorHAnsi" w:cstheme="minorHAnsi"/>
          <w:sz w:val="22"/>
          <w:szCs w:val="22"/>
        </w:rPr>
        <w:t>d</w:t>
      </w:r>
      <w:r w:rsidRPr="00AF7FED">
        <w:rPr>
          <w:rFonts w:asciiTheme="minorHAnsi" w:hAnsiTheme="minorHAnsi" w:cstheme="minorHAnsi"/>
          <w:sz w:val="22"/>
          <w:szCs w:val="22"/>
        </w:rPr>
        <w:t>ocuments:</w:t>
      </w:r>
    </w:p>
    <w:p w14:paraId="41DD1467" w14:textId="08F3F116" w:rsidR="00FD17AD" w:rsidRPr="00AF7FED" w:rsidRDefault="00C50987" w:rsidP="001B28EF">
      <w:pPr>
        <w:pStyle w:val="BodyText"/>
        <w:numPr>
          <w:ilvl w:val="0"/>
          <w:numId w:val="21"/>
        </w:numPr>
        <w:spacing w:after="120"/>
        <w:ind w:left="540" w:right="157"/>
        <w:rPr>
          <w:rFonts w:asciiTheme="minorHAnsi" w:hAnsiTheme="minorHAnsi" w:cstheme="minorHAnsi"/>
          <w:sz w:val="22"/>
          <w:szCs w:val="22"/>
        </w:rPr>
      </w:pPr>
      <w:r w:rsidRPr="00AF7FED">
        <w:rPr>
          <w:rFonts w:asciiTheme="minorHAnsi" w:hAnsiTheme="minorHAnsi" w:cstheme="minorHAnsi"/>
          <w:sz w:val="22"/>
          <w:szCs w:val="22"/>
        </w:rPr>
        <w:t xml:space="preserve">Identification of Agency or Office with Lead Responsibility for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-730)</w:t>
      </w:r>
    </w:p>
    <w:p w14:paraId="1A56366A" w14:textId="2A3B41ED" w:rsidR="003147F6"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County Services Summary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 xml:space="preserve">-731) </w:t>
      </w:r>
    </w:p>
    <w:p w14:paraId="7FF6A0E1" w14:textId="1082B892" w:rsidR="00FD17AD" w:rsidRPr="00E40C8A" w:rsidRDefault="00C50987" w:rsidP="00066CA6">
      <w:pPr>
        <w:pStyle w:val="BodyText"/>
        <w:numPr>
          <w:ilvl w:val="0"/>
          <w:numId w:val="21"/>
        </w:numPr>
        <w:spacing w:after="120"/>
        <w:ind w:left="540" w:right="140"/>
        <w:rPr>
          <w:rFonts w:asciiTheme="minorHAnsi" w:hAnsiTheme="minorHAnsi" w:cstheme="minorHAnsi"/>
          <w:sz w:val="22"/>
          <w:szCs w:val="22"/>
        </w:rPr>
      </w:pPr>
      <w:r w:rsidRPr="00E40C8A">
        <w:rPr>
          <w:rFonts w:asciiTheme="minorHAnsi" w:hAnsiTheme="minorHAnsi" w:cstheme="minorHAnsi"/>
          <w:sz w:val="22"/>
          <w:szCs w:val="22"/>
        </w:rPr>
        <w:t>Provider Services Summary (</w:t>
      </w:r>
      <w:r w:rsidR="006A7C44" w:rsidRPr="00E40C8A">
        <w:rPr>
          <w:rFonts w:asciiTheme="minorHAnsi" w:hAnsiTheme="minorHAnsi" w:cstheme="minorHAnsi"/>
          <w:sz w:val="22"/>
          <w:szCs w:val="22"/>
        </w:rPr>
        <w:t>DAAS</w:t>
      </w:r>
      <w:r w:rsidRPr="00E40C8A">
        <w:rPr>
          <w:rFonts w:asciiTheme="minorHAnsi" w:hAnsiTheme="minorHAnsi" w:cstheme="minorHAnsi"/>
          <w:sz w:val="22"/>
          <w:szCs w:val="22"/>
        </w:rPr>
        <w:t xml:space="preserve">-732) </w:t>
      </w:r>
      <w:r w:rsidR="00E40C8A">
        <w:rPr>
          <w:rFonts w:asciiTheme="minorHAnsi" w:hAnsiTheme="minorHAnsi" w:cstheme="minorHAnsi"/>
          <w:sz w:val="22"/>
          <w:szCs w:val="22"/>
        </w:rPr>
        <w:t>–</w:t>
      </w:r>
      <w:r w:rsidR="00E40C8A" w:rsidRPr="00E40C8A">
        <w:rPr>
          <w:rFonts w:asciiTheme="minorHAnsi" w:hAnsiTheme="minorHAnsi" w:cstheme="minorHAnsi"/>
          <w:sz w:val="22"/>
          <w:szCs w:val="22"/>
        </w:rPr>
        <w:t xml:space="preserve"> </w:t>
      </w:r>
      <w:r w:rsidRPr="00E40C8A">
        <w:rPr>
          <w:rFonts w:asciiTheme="minorHAnsi" w:hAnsiTheme="minorHAnsi" w:cstheme="minorHAnsi"/>
          <w:sz w:val="22"/>
          <w:szCs w:val="22"/>
        </w:rPr>
        <w:t xml:space="preserve">also used for </w:t>
      </w:r>
      <w:r w:rsidR="00B003AD" w:rsidRPr="00E40C8A">
        <w:rPr>
          <w:rFonts w:asciiTheme="minorHAnsi" w:hAnsiTheme="minorHAnsi" w:cstheme="minorHAnsi"/>
          <w:sz w:val="22"/>
          <w:szCs w:val="22"/>
        </w:rPr>
        <w:t>revising</w:t>
      </w:r>
      <w:r w:rsidRPr="00E40C8A">
        <w:rPr>
          <w:rFonts w:asciiTheme="minorHAnsi" w:hAnsiTheme="minorHAnsi" w:cstheme="minorHAnsi"/>
          <w:sz w:val="22"/>
          <w:szCs w:val="22"/>
        </w:rPr>
        <w:t xml:space="preserve"> county funding during the </w:t>
      </w:r>
      <w:r w:rsidR="00E40C8A" w:rsidRPr="00E40C8A">
        <w:rPr>
          <w:rFonts w:asciiTheme="minorHAnsi" w:hAnsiTheme="minorHAnsi" w:cstheme="minorHAnsi"/>
          <w:sz w:val="22"/>
          <w:szCs w:val="22"/>
        </w:rPr>
        <w:t>grant</w:t>
      </w:r>
      <w:r w:rsidRPr="00E40C8A">
        <w:rPr>
          <w:rFonts w:asciiTheme="minorHAnsi" w:hAnsiTheme="minorHAnsi" w:cstheme="minorHAnsi"/>
          <w:sz w:val="22"/>
          <w:szCs w:val="22"/>
        </w:rPr>
        <w:t xml:space="preserve"> year</w:t>
      </w:r>
    </w:p>
    <w:p w14:paraId="14DB7C2B" w14:textId="0BBE0CC8" w:rsidR="00F35ADD"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Service Cost Computation Worksheet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 xml:space="preserve">-732A) </w:t>
      </w:r>
    </w:p>
    <w:p w14:paraId="57DD614C" w14:textId="14FD1985" w:rsidR="00FD17AD"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L</w:t>
      </w:r>
      <w:r w:rsidR="00F35ADD" w:rsidRPr="00AF7FED">
        <w:rPr>
          <w:rFonts w:asciiTheme="minorHAnsi" w:hAnsiTheme="minorHAnsi" w:cstheme="minorHAnsi"/>
          <w:sz w:val="22"/>
          <w:szCs w:val="22"/>
        </w:rPr>
        <w:t>abor Distribution Schedule (</w:t>
      </w:r>
      <w:r w:rsidR="006A7C44" w:rsidRPr="00AF7FED">
        <w:rPr>
          <w:rFonts w:asciiTheme="minorHAnsi" w:hAnsiTheme="minorHAnsi" w:cstheme="minorHAnsi"/>
          <w:sz w:val="22"/>
          <w:szCs w:val="22"/>
        </w:rPr>
        <w:t>DAAS</w:t>
      </w:r>
      <w:r w:rsidR="00F35ADD" w:rsidRPr="00AF7FED">
        <w:rPr>
          <w:rFonts w:asciiTheme="minorHAnsi" w:hAnsiTheme="minorHAnsi" w:cstheme="minorHAnsi"/>
          <w:sz w:val="22"/>
          <w:szCs w:val="22"/>
        </w:rPr>
        <w:t>-</w:t>
      </w:r>
      <w:r w:rsidRPr="00AF7FED">
        <w:rPr>
          <w:rFonts w:asciiTheme="minorHAnsi" w:hAnsiTheme="minorHAnsi" w:cstheme="minorHAnsi"/>
          <w:sz w:val="22"/>
          <w:szCs w:val="22"/>
        </w:rPr>
        <w:t>732A1)</w:t>
      </w:r>
    </w:p>
    <w:p w14:paraId="5BB8594C" w14:textId="5F5E503E" w:rsidR="00FD17AD" w:rsidRPr="00AF7FED" w:rsidRDefault="00621BC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 xml:space="preserve">Outreach </w:t>
      </w:r>
      <w:r w:rsidR="00C50987" w:rsidRPr="00AF7FED">
        <w:rPr>
          <w:rFonts w:asciiTheme="minorHAnsi" w:hAnsiTheme="minorHAnsi" w:cstheme="minorHAnsi"/>
          <w:sz w:val="22"/>
          <w:szCs w:val="22"/>
        </w:rPr>
        <w:t xml:space="preserve">Methodology to Address Service Needs of Low-Income </w:t>
      </w:r>
      <w:r w:rsidR="00A214F8" w:rsidRPr="00AF7FED">
        <w:rPr>
          <w:rFonts w:asciiTheme="minorHAnsi" w:hAnsiTheme="minorHAnsi" w:cstheme="minorHAnsi"/>
          <w:sz w:val="22"/>
          <w:szCs w:val="22"/>
        </w:rPr>
        <w:t xml:space="preserve">(Including Low-Income </w:t>
      </w:r>
      <w:r w:rsidR="00C50987" w:rsidRPr="00AF7FED">
        <w:rPr>
          <w:rFonts w:asciiTheme="minorHAnsi" w:hAnsiTheme="minorHAnsi" w:cstheme="minorHAnsi"/>
          <w:sz w:val="22"/>
          <w:szCs w:val="22"/>
        </w:rPr>
        <w:t>Minority</w:t>
      </w:r>
      <w:r w:rsidR="00F35ADD" w:rsidRPr="00AF7FED">
        <w:rPr>
          <w:rFonts w:asciiTheme="minorHAnsi" w:hAnsiTheme="minorHAnsi" w:cstheme="minorHAnsi"/>
          <w:sz w:val="22"/>
          <w:szCs w:val="22"/>
        </w:rPr>
        <w:t xml:space="preserve"> </w:t>
      </w:r>
      <w:r w:rsidR="00C50987" w:rsidRPr="00AF7FED">
        <w:rPr>
          <w:rFonts w:asciiTheme="minorHAnsi" w:hAnsiTheme="minorHAnsi" w:cstheme="minorHAnsi"/>
          <w:sz w:val="22"/>
          <w:szCs w:val="22"/>
        </w:rPr>
        <w:t>Elderly</w:t>
      </w:r>
      <w:r w:rsidR="00A214F8" w:rsidRPr="00AF7FED">
        <w:rPr>
          <w:rFonts w:asciiTheme="minorHAnsi" w:hAnsiTheme="minorHAnsi" w:cstheme="minorHAnsi"/>
          <w:sz w:val="22"/>
          <w:szCs w:val="22"/>
        </w:rPr>
        <w:t>), Rural Elderly and Elderly with Limited English Proficiency</w:t>
      </w:r>
      <w:r w:rsidR="00C50987" w:rsidRPr="00AF7FED">
        <w:rPr>
          <w:rFonts w:asciiTheme="minorHAnsi" w:hAnsiTheme="minorHAnsi" w:cstheme="minorHAnsi"/>
          <w:sz w:val="22"/>
          <w:szCs w:val="22"/>
        </w:rPr>
        <w:t xml:space="preserve"> (</w:t>
      </w:r>
      <w:r w:rsidR="006A7C44" w:rsidRPr="00AF7FED">
        <w:rPr>
          <w:rFonts w:asciiTheme="minorHAnsi" w:hAnsiTheme="minorHAnsi" w:cstheme="minorHAnsi"/>
          <w:sz w:val="22"/>
          <w:szCs w:val="22"/>
        </w:rPr>
        <w:t>DAAS</w:t>
      </w:r>
      <w:r w:rsidR="00C50987" w:rsidRPr="00AF7FED">
        <w:rPr>
          <w:rFonts w:asciiTheme="minorHAnsi" w:hAnsiTheme="minorHAnsi" w:cstheme="minorHAnsi"/>
          <w:sz w:val="22"/>
          <w:szCs w:val="22"/>
        </w:rPr>
        <w:t>-733)</w:t>
      </w:r>
    </w:p>
    <w:p w14:paraId="1224E3AA" w14:textId="36A7A34F" w:rsidR="00FD17AD" w:rsidRPr="00AF7FED" w:rsidRDefault="00C50987"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Community Service Provider Standard Assurances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-734)</w:t>
      </w:r>
    </w:p>
    <w:p w14:paraId="5EC00799" w14:textId="48892185" w:rsidR="00790A2B" w:rsidRPr="00AF7FED" w:rsidRDefault="00AB411B" w:rsidP="001B28EF">
      <w:pPr>
        <w:pStyle w:val="BodyText"/>
        <w:numPr>
          <w:ilvl w:val="0"/>
          <w:numId w:val="21"/>
        </w:numPr>
        <w:spacing w:after="120"/>
        <w:ind w:left="540" w:right="-40"/>
        <w:rPr>
          <w:rFonts w:asciiTheme="minorHAnsi" w:hAnsiTheme="minorHAnsi" w:cstheme="minorHAnsi"/>
          <w:sz w:val="22"/>
          <w:szCs w:val="22"/>
        </w:rPr>
      </w:pPr>
      <w:r w:rsidRPr="00AF7FED">
        <w:rPr>
          <w:rFonts w:asciiTheme="minorHAnsi" w:hAnsiTheme="minorHAnsi" w:cstheme="minorHAnsi"/>
          <w:sz w:val="22"/>
          <w:szCs w:val="22"/>
        </w:rPr>
        <w:t>Standard Assurances to Comply with Older Americans Act Requirements Regarding Client Rights for Agenci</w:t>
      </w:r>
      <w:r w:rsidR="0041431C" w:rsidRPr="00AF7FED">
        <w:rPr>
          <w:rFonts w:asciiTheme="minorHAnsi" w:hAnsiTheme="minorHAnsi" w:cstheme="minorHAnsi"/>
          <w:sz w:val="22"/>
          <w:szCs w:val="22"/>
        </w:rPr>
        <w:t>es Providing In-Home Services</w:t>
      </w:r>
      <w:r w:rsidR="0042182B" w:rsidRPr="00AF7FED">
        <w:rPr>
          <w:rFonts w:asciiTheme="minorHAnsi" w:hAnsiTheme="minorHAnsi" w:cstheme="minorHAnsi"/>
          <w:sz w:val="22"/>
          <w:szCs w:val="22"/>
        </w:rPr>
        <w:t xml:space="preserve"> </w:t>
      </w:r>
      <w:r w:rsidR="00790A2B" w:rsidRPr="00AF7FED">
        <w:rPr>
          <w:rFonts w:asciiTheme="minorHAnsi" w:hAnsiTheme="minorHAnsi" w:cstheme="minorHAnsi"/>
          <w:sz w:val="22"/>
          <w:szCs w:val="22"/>
        </w:rPr>
        <w:t>(734</w:t>
      </w:r>
      <w:r w:rsidR="00E40C8A">
        <w:rPr>
          <w:rFonts w:asciiTheme="minorHAnsi" w:hAnsiTheme="minorHAnsi" w:cstheme="minorHAnsi"/>
          <w:sz w:val="22"/>
          <w:szCs w:val="22"/>
        </w:rPr>
        <w:t xml:space="preserve"> </w:t>
      </w:r>
      <w:r w:rsidR="00790A2B" w:rsidRPr="00AF7FED">
        <w:rPr>
          <w:rFonts w:asciiTheme="minorHAnsi" w:hAnsiTheme="minorHAnsi" w:cstheme="minorHAnsi"/>
          <w:sz w:val="22"/>
          <w:szCs w:val="22"/>
        </w:rPr>
        <w:t>HCCBG</w:t>
      </w:r>
      <w:r w:rsidR="00E40C8A">
        <w:rPr>
          <w:rFonts w:asciiTheme="minorHAnsi" w:hAnsiTheme="minorHAnsi" w:cstheme="minorHAnsi"/>
          <w:sz w:val="22"/>
          <w:szCs w:val="22"/>
        </w:rPr>
        <w:t xml:space="preserve"> </w:t>
      </w:r>
      <w:r w:rsidRPr="00AF7FED">
        <w:rPr>
          <w:rFonts w:asciiTheme="minorHAnsi" w:hAnsiTheme="minorHAnsi" w:cstheme="minorHAnsi"/>
          <w:sz w:val="22"/>
          <w:szCs w:val="22"/>
        </w:rPr>
        <w:t>In</w:t>
      </w:r>
      <w:r w:rsidR="00E40C8A">
        <w:rPr>
          <w:rFonts w:asciiTheme="minorHAnsi" w:hAnsiTheme="minorHAnsi" w:cstheme="minorHAnsi"/>
          <w:sz w:val="22"/>
          <w:szCs w:val="22"/>
        </w:rPr>
        <w:t>-</w:t>
      </w:r>
      <w:r w:rsidRPr="00AF7FED">
        <w:rPr>
          <w:rFonts w:asciiTheme="minorHAnsi" w:hAnsiTheme="minorHAnsi" w:cstheme="minorHAnsi"/>
          <w:sz w:val="22"/>
          <w:szCs w:val="22"/>
        </w:rPr>
        <w:t>Home</w:t>
      </w:r>
      <w:r w:rsidR="00E40C8A">
        <w:rPr>
          <w:rFonts w:asciiTheme="minorHAnsi" w:hAnsiTheme="minorHAnsi" w:cstheme="minorHAnsi"/>
          <w:sz w:val="22"/>
          <w:szCs w:val="22"/>
        </w:rPr>
        <w:t xml:space="preserve"> </w:t>
      </w:r>
      <w:r w:rsidR="00790A2B" w:rsidRPr="00AF7FED">
        <w:rPr>
          <w:rFonts w:asciiTheme="minorHAnsi" w:hAnsiTheme="minorHAnsi" w:cstheme="minorHAnsi"/>
          <w:sz w:val="22"/>
          <w:szCs w:val="22"/>
        </w:rPr>
        <w:t>Clients</w:t>
      </w:r>
      <w:r w:rsidR="00E40C8A">
        <w:rPr>
          <w:rFonts w:asciiTheme="minorHAnsi" w:hAnsiTheme="minorHAnsi" w:cstheme="minorHAnsi"/>
          <w:sz w:val="22"/>
          <w:szCs w:val="22"/>
        </w:rPr>
        <w:t xml:space="preserve"> </w:t>
      </w:r>
      <w:r w:rsidR="00790A2B" w:rsidRPr="00AF7FED">
        <w:rPr>
          <w:rFonts w:asciiTheme="minorHAnsi" w:hAnsiTheme="minorHAnsi" w:cstheme="minorHAnsi"/>
          <w:sz w:val="22"/>
          <w:szCs w:val="22"/>
        </w:rPr>
        <w:t>Rights)</w:t>
      </w:r>
    </w:p>
    <w:p w14:paraId="07F051E6" w14:textId="5830CE10" w:rsidR="00790A2B" w:rsidRPr="00AF7FED" w:rsidRDefault="00790A2B" w:rsidP="001B28EF">
      <w:pPr>
        <w:pStyle w:val="BodyText"/>
        <w:numPr>
          <w:ilvl w:val="0"/>
          <w:numId w:val="21"/>
        </w:numPr>
        <w:spacing w:after="120"/>
        <w:ind w:left="540" w:right="140"/>
        <w:rPr>
          <w:rFonts w:asciiTheme="minorHAnsi" w:hAnsiTheme="minorHAnsi" w:cstheme="minorHAnsi"/>
          <w:sz w:val="22"/>
          <w:szCs w:val="22"/>
        </w:rPr>
      </w:pPr>
      <w:r w:rsidRPr="00AF7FED">
        <w:rPr>
          <w:rFonts w:asciiTheme="minorHAnsi" w:hAnsiTheme="minorHAnsi" w:cstheme="minorHAnsi"/>
          <w:sz w:val="22"/>
          <w:szCs w:val="22"/>
        </w:rPr>
        <w:t>Agreement for the Provision of County-based Aging Services (</w:t>
      </w:r>
      <w:r w:rsidR="006A7C44" w:rsidRPr="00AF7FED">
        <w:rPr>
          <w:rFonts w:asciiTheme="minorHAnsi" w:hAnsiTheme="minorHAnsi" w:cstheme="minorHAnsi"/>
          <w:sz w:val="22"/>
          <w:szCs w:val="22"/>
        </w:rPr>
        <w:t>DAAS</w:t>
      </w:r>
      <w:r w:rsidRPr="00AF7FED">
        <w:rPr>
          <w:rFonts w:asciiTheme="minorHAnsi" w:hAnsiTheme="minorHAnsi" w:cstheme="minorHAnsi"/>
          <w:sz w:val="22"/>
          <w:szCs w:val="22"/>
        </w:rPr>
        <w:t>-735)</w:t>
      </w:r>
    </w:p>
    <w:p w14:paraId="5ED270A6" w14:textId="1508A123" w:rsidR="00790A2B" w:rsidRPr="00AF7FED" w:rsidRDefault="00A2148A" w:rsidP="00815333">
      <w:pPr>
        <w:pStyle w:val="BodyText"/>
        <w:numPr>
          <w:ilvl w:val="0"/>
          <w:numId w:val="21"/>
        </w:numPr>
        <w:spacing w:after="240"/>
        <w:ind w:left="540" w:right="140"/>
        <w:rPr>
          <w:rFonts w:asciiTheme="minorHAnsi" w:hAnsiTheme="minorHAnsi" w:cstheme="minorHAnsi"/>
          <w:sz w:val="22"/>
          <w:szCs w:val="22"/>
        </w:rPr>
      </w:pPr>
      <w:r w:rsidRPr="00AF7FED">
        <w:rPr>
          <w:rFonts w:asciiTheme="minorHAnsi" w:hAnsiTheme="minorHAnsi" w:cstheme="minorHAnsi"/>
          <w:sz w:val="22"/>
          <w:szCs w:val="22"/>
        </w:rPr>
        <w:t>Supplemental form</w:t>
      </w:r>
      <w:r w:rsidR="00790A2B" w:rsidRPr="00AF7FED">
        <w:rPr>
          <w:rFonts w:asciiTheme="minorHAnsi" w:hAnsiTheme="minorHAnsi" w:cstheme="minorHAnsi"/>
          <w:sz w:val="22"/>
          <w:szCs w:val="22"/>
        </w:rPr>
        <w:t xml:space="preserve"> </w:t>
      </w:r>
      <w:r w:rsidRPr="00AF7FED">
        <w:rPr>
          <w:rFonts w:asciiTheme="minorHAnsi" w:hAnsiTheme="minorHAnsi" w:cstheme="minorHAnsi"/>
          <w:sz w:val="22"/>
          <w:szCs w:val="22"/>
        </w:rPr>
        <w:t>included with the DAAS-735</w:t>
      </w:r>
      <w:r w:rsidR="00790A2B" w:rsidRPr="00AF7FED">
        <w:rPr>
          <w:rFonts w:asciiTheme="minorHAnsi" w:hAnsiTheme="minorHAnsi" w:cstheme="minorHAnsi"/>
          <w:sz w:val="22"/>
          <w:szCs w:val="22"/>
        </w:rPr>
        <w:t xml:space="preserve"> when the </w:t>
      </w:r>
      <w:r w:rsidR="009C2B72" w:rsidRPr="00AF7FED">
        <w:rPr>
          <w:rFonts w:asciiTheme="minorHAnsi" w:hAnsiTheme="minorHAnsi" w:cstheme="minorHAnsi"/>
          <w:sz w:val="22"/>
          <w:szCs w:val="22"/>
        </w:rPr>
        <w:t>Area Agency on Aging</w:t>
      </w:r>
      <w:r w:rsidR="00790A2B" w:rsidRPr="00AF7FED">
        <w:rPr>
          <w:rFonts w:asciiTheme="minorHAnsi" w:hAnsiTheme="minorHAnsi" w:cstheme="minorHAnsi"/>
          <w:sz w:val="22"/>
          <w:szCs w:val="22"/>
        </w:rPr>
        <w:t xml:space="preserve"> is designated by </w:t>
      </w:r>
      <w:r w:rsidR="00621BC7" w:rsidRPr="00AF7FED">
        <w:rPr>
          <w:rFonts w:asciiTheme="minorHAnsi" w:hAnsiTheme="minorHAnsi" w:cstheme="minorHAnsi"/>
          <w:sz w:val="22"/>
          <w:szCs w:val="22"/>
        </w:rPr>
        <w:t>the c</w:t>
      </w:r>
      <w:r w:rsidR="00790A2B" w:rsidRPr="00AF7FED">
        <w:rPr>
          <w:rFonts w:asciiTheme="minorHAnsi" w:hAnsiTheme="minorHAnsi" w:cstheme="minorHAnsi"/>
          <w:sz w:val="22"/>
          <w:szCs w:val="22"/>
        </w:rPr>
        <w:t>ounty to write checks to community service providers (</w:t>
      </w:r>
      <w:r w:rsidR="006A7C44" w:rsidRPr="00AF7FED">
        <w:rPr>
          <w:rFonts w:asciiTheme="minorHAnsi" w:hAnsiTheme="minorHAnsi" w:cstheme="minorHAnsi"/>
          <w:sz w:val="22"/>
          <w:szCs w:val="22"/>
        </w:rPr>
        <w:t>DAAS</w:t>
      </w:r>
      <w:r w:rsidR="00790A2B" w:rsidRPr="00AF7FED">
        <w:rPr>
          <w:rFonts w:asciiTheme="minorHAnsi" w:hAnsiTheme="minorHAnsi" w:cstheme="minorHAnsi"/>
          <w:sz w:val="22"/>
          <w:szCs w:val="22"/>
        </w:rPr>
        <w:t>-735OPT).</w:t>
      </w:r>
      <w:r w:rsidR="00947656" w:rsidRPr="00AF7FED">
        <w:rPr>
          <w:rFonts w:asciiTheme="minorHAnsi" w:hAnsiTheme="minorHAnsi" w:cstheme="minorHAnsi"/>
          <w:sz w:val="22"/>
          <w:szCs w:val="22"/>
        </w:rPr>
        <w:t xml:space="preserve"> </w:t>
      </w:r>
    </w:p>
    <w:p w14:paraId="7685FA27" w14:textId="28D5811B" w:rsidR="00FD17AD" w:rsidRPr="00AF7FED" w:rsidRDefault="00C50987" w:rsidP="00815333">
      <w:pPr>
        <w:pStyle w:val="BodyText"/>
        <w:spacing w:after="240" w:line="243" w:lineRule="auto"/>
        <w:ind w:left="0" w:right="157"/>
        <w:rPr>
          <w:rFonts w:asciiTheme="minorHAnsi" w:hAnsiTheme="minorHAnsi" w:cstheme="minorHAnsi"/>
          <w:sz w:val="22"/>
          <w:szCs w:val="22"/>
        </w:rPr>
      </w:pPr>
      <w:r w:rsidRPr="00AF7FED">
        <w:rPr>
          <w:rFonts w:asciiTheme="minorHAnsi" w:hAnsiTheme="minorHAnsi" w:cstheme="minorHAnsi"/>
          <w:sz w:val="22"/>
          <w:szCs w:val="22"/>
        </w:rPr>
        <w:t xml:space="preserve">The </w:t>
      </w:r>
      <w:r w:rsidR="00EC7700" w:rsidRPr="00AF7FED">
        <w:rPr>
          <w:rFonts w:asciiTheme="minorHAnsi" w:hAnsiTheme="minorHAnsi" w:cstheme="minorHAnsi"/>
          <w:sz w:val="22"/>
          <w:szCs w:val="22"/>
        </w:rPr>
        <w:t>County Funding Plan</w:t>
      </w:r>
      <w:r w:rsidRPr="00AF7FED">
        <w:rPr>
          <w:rFonts w:asciiTheme="minorHAnsi" w:hAnsiTheme="minorHAnsi" w:cstheme="minorHAnsi"/>
          <w:sz w:val="22"/>
          <w:szCs w:val="22"/>
        </w:rPr>
        <w:t xml:space="preserve"> is based on a twelve (12) month funding cycle from July 1 through June 30 of the applicable State Fiscal Year.</w:t>
      </w:r>
      <w:r w:rsidR="00815333" w:rsidRPr="00AF7FED">
        <w:rPr>
          <w:rFonts w:asciiTheme="minorHAnsi" w:hAnsiTheme="minorHAnsi" w:cstheme="minorHAnsi"/>
          <w:sz w:val="22"/>
          <w:szCs w:val="22"/>
        </w:rPr>
        <w:t xml:space="preserve"> </w:t>
      </w:r>
    </w:p>
    <w:p w14:paraId="507A2BEA" w14:textId="72DC5DC3" w:rsidR="00DE3857" w:rsidRPr="00AF7FED" w:rsidRDefault="00993608">
      <w:pPr>
        <w:spacing w:line="244" w:lineRule="auto"/>
        <w:rPr>
          <w:rFonts w:eastAsia="Times New Roman" w:cstheme="minorHAnsi"/>
        </w:rPr>
      </w:pPr>
      <w:r w:rsidRPr="00AF7FED">
        <w:rPr>
          <w:rFonts w:eastAsia="Times New Roman" w:cstheme="minorHAnsi"/>
        </w:rPr>
        <w:t>After receiving input from</w:t>
      </w:r>
      <w:r w:rsidR="00815333" w:rsidRPr="00AF7FED">
        <w:rPr>
          <w:rFonts w:eastAsia="Times New Roman" w:cstheme="minorHAnsi"/>
        </w:rPr>
        <w:t xml:space="preserve"> the Block Grant Advisory Committee</w:t>
      </w:r>
      <w:r w:rsidRPr="00AF7FED">
        <w:rPr>
          <w:rFonts w:eastAsia="Times New Roman" w:cstheme="minorHAnsi"/>
        </w:rPr>
        <w:t xml:space="preserve">, the County Lead Agency works </w:t>
      </w:r>
      <w:r w:rsidR="0082082A" w:rsidRPr="00AF7FED">
        <w:rPr>
          <w:rFonts w:eastAsia="Times New Roman" w:cstheme="minorHAnsi"/>
        </w:rPr>
        <w:t xml:space="preserve">with the county’s designated community service providers and the Area Agency on Aging to complete the appropriate forms in the County Funding Plan so the package can be presented to the county for approval.  </w:t>
      </w:r>
    </w:p>
    <w:p w14:paraId="6AA506AA" w14:textId="77777777" w:rsidR="00DE3857" w:rsidRPr="00AF7FED" w:rsidRDefault="00DE3857">
      <w:pPr>
        <w:spacing w:line="244" w:lineRule="auto"/>
        <w:rPr>
          <w:rFonts w:eastAsia="Times New Roman" w:cstheme="minorHAnsi"/>
        </w:rPr>
      </w:pPr>
    </w:p>
    <w:p w14:paraId="0E33AC4E" w14:textId="360757EB" w:rsidR="0082082A" w:rsidRPr="00AF7FED" w:rsidRDefault="0082082A" w:rsidP="006E6F83">
      <w:pPr>
        <w:spacing w:after="240" w:line="244" w:lineRule="auto"/>
        <w:ind w:right="157"/>
        <w:rPr>
          <w:rFonts w:eastAsia="Times New Roman" w:cstheme="minorHAnsi"/>
          <w:bCs/>
        </w:rPr>
      </w:pPr>
      <w:r w:rsidRPr="00AF7FED">
        <w:rPr>
          <w:rFonts w:eastAsia="Times New Roman" w:cstheme="minorHAnsi"/>
          <w:bCs/>
        </w:rPr>
        <w:t xml:space="preserve">All formats for the County Funding Plan documents are available through the Division of Aging and Adult Services website at </w:t>
      </w:r>
      <w:r w:rsidRPr="00AF7FED">
        <w:rPr>
          <w:rFonts w:eastAsia="Times New Roman" w:cstheme="minorHAnsi"/>
          <w:bCs/>
          <w:color w:val="0000FF"/>
        </w:rPr>
        <w:t xml:space="preserve"> </w:t>
      </w:r>
      <w:hyperlink r:id="rId10">
        <w:r w:rsidRPr="00AF7FED">
          <w:rPr>
            <w:rFonts w:eastAsia="Times New Roman" w:cstheme="minorHAnsi"/>
            <w:bCs/>
            <w:color w:val="0000FF"/>
            <w:u w:val="thick" w:color="0000FF"/>
          </w:rPr>
          <w:t>http://www.ncdhhs.gov/document/home-and-community-care-block-grant-hccbg-county-budget-instructions-documents</w:t>
        </w:r>
      </w:hyperlink>
      <w:r w:rsidRPr="00AF7FED">
        <w:rPr>
          <w:rFonts w:eastAsia="Times New Roman" w:cstheme="minorHAnsi"/>
          <w:bCs/>
        </w:rPr>
        <w:t>, including the basic County Budget Instructions for the Home and Community Care Block Grant</w:t>
      </w:r>
      <w:r w:rsidR="006B398F" w:rsidRPr="00AF7FED">
        <w:rPr>
          <w:rFonts w:eastAsia="Times New Roman" w:cstheme="minorHAnsi"/>
          <w:bCs/>
        </w:rPr>
        <w:t xml:space="preserve"> and more specific instructions for certain forms</w:t>
      </w:r>
      <w:r w:rsidRPr="00AF7FED">
        <w:rPr>
          <w:rFonts w:eastAsia="Times New Roman" w:cstheme="minorHAnsi"/>
          <w:bCs/>
        </w:rPr>
        <w:t xml:space="preserve">.  The county budget instructions and </w:t>
      </w:r>
      <w:r w:rsidR="007675D5" w:rsidRPr="00AF7FED">
        <w:rPr>
          <w:rFonts w:eastAsia="Times New Roman" w:cstheme="minorHAnsi"/>
          <w:bCs/>
        </w:rPr>
        <w:t xml:space="preserve">the </w:t>
      </w:r>
      <w:r w:rsidRPr="00AF7FED">
        <w:rPr>
          <w:rFonts w:eastAsia="Times New Roman" w:cstheme="minorHAnsi"/>
          <w:bCs/>
        </w:rPr>
        <w:t xml:space="preserve">funding plan documents also may be accessed from the website home page by clicking on “Documents” and typing “Home and Community Care Block </w:t>
      </w:r>
      <w:r w:rsidR="00FC0041">
        <w:rPr>
          <w:rFonts w:eastAsia="Times New Roman" w:cstheme="minorHAnsi"/>
          <w:bCs/>
        </w:rPr>
        <w:t>G</w:t>
      </w:r>
      <w:r w:rsidRPr="00AF7FED">
        <w:rPr>
          <w:rFonts w:eastAsia="Times New Roman" w:cstheme="minorHAnsi"/>
          <w:bCs/>
        </w:rPr>
        <w:t>rant” in the search field.</w:t>
      </w:r>
    </w:p>
    <w:p w14:paraId="7DE5095F" w14:textId="38E20FD6" w:rsidR="006E6F83" w:rsidRDefault="006E6F83" w:rsidP="00CB0815">
      <w:pPr>
        <w:widowControl/>
        <w:spacing w:after="120"/>
        <w:rPr>
          <w:rFonts w:eastAsia="Times New Roman" w:cstheme="minorHAnsi"/>
          <w:b/>
        </w:rPr>
      </w:pPr>
      <w:r>
        <w:rPr>
          <w:rFonts w:eastAsia="Times New Roman" w:cstheme="minorHAnsi"/>
          <w:b/>
          <w:u w:val="single"/>
        </w:rPr>
        <w:t xml:space="preserve">PLEASE </w:t>
      </w:r>
      <w:r w:rsidR="006B398F" w:rsidRPr="00AF7FED">
        <w:rPr>
          <w:rFonts w:eastAsia="Times New Roman" w:cstheme="minorHAnsi"/>
          <w:b/>
          <w:u w:val="single"/>
        </w:rPr>
        <w:t>NOTE</w:t>
      </w:r>
      <w:r w:rsidR="006B398F" w:rsidRPr="00AF7FED">
        <w:rPr>
          <w:rFonts w:eastAsia="Times New Roman" w:cstheme="minorHAnsi"/>
          <w:b/>
        </w:rPr>
        <w:t>:</w:t>
      </w:r>
      <w:r w:rsidR="00B721CF" w:rsidRPr="00AF7FED">
        <w:rPr>
          <w:rFonts w:eastAsia="Times New Roman" w:cstheme="minorHAnsi"/>
          <w:b/>
        </w:rPr>
        <w:t xml:space="preserve"> </w:t>
      </w:r>
      <w:r w:rsidR="006B398F" w:rsidRPr="00AF7FED">
        <w:rPr>
          <w:rFonts w:eastAsia="Times New Roman" w:cstheme="minorHAnsi"/>
          <w:b/>
        </w:rPr>
        <w:t xml:space="preserve"> </w:t>
      </w:r>
    </w:p>
    <w:p w14:paraId="2CEBB25F" w14:textId="5907933D" w:rsidR="00771503" w:rsidRPr="00AF7FED" w:rsidRDefault="006B398F" w:rsidP="006E6F83">
      <w:pPr>
        <w:widowControl/>
        <w:rPr>
          <w:rFonts w:eastAsia="Times New Roman" w:cstheme="minorHAnsi"/>
          <w:b/>
        </w:rPr>
      </w:pPr>
      <w:r w:rsidRPr="00AF7FED">
        <w:rPr>
          <w:rFonts w:eastAsia="Times New Roman" w:cstheme="minorHAnsi"/>
          <w:b/>
        </w:rPr>
        <w:t xml:space="preserve">For many years, </w:t>
      </w:r>
      <w:r w:rsidR="00221F71">
        <w:rPr>
          <w:rFonts w:eastAsia="Times New Roman" w:cstheme="minorHAnsi"/>
          <w:b/>
        </w:rPr>
        <w:t xml:space="preserve">the County </w:t>
      </w:r>
      <w:r w:rsidR="00221F71" w:rsidRPr="00221F71">
        <w:rPr>
          <w:rFonts w:eastAsia="Times New Roman" w:cstheme="minorHAnsi"/>
          <w:b/>
        </w:rPr>
        <w:t>Funding Plan documents</w:t>
      </w:r>
      <w:r w:rsidRPr="00AF7FED">
        <w:rPr>
          <w:rFonts w:eastAsia="Times New Roman" w:cstheme="minorHAnsi"/>
          <w:b/>
        </w:rPr>
        <w:t xml:space="preserve"> have been available as Word and Excel documents.  However, the forms were not linked, and they required substantial data entry </w:t>
      </w:r>
      <w:r w:rsidR="009E2ACC" w:rsidRPr="00AF7FED">
        <w:rPr>
          <w:rFonts w:eastAsia="Times New Roman" w:cstheme="minorHAnsi"/>
          <w:b/>
        </w:rPr>
        <w:t>of the same information by providers across multiple forms</w:t>
      </w:r>
      <w:r w:rsidRPr="00AF7FED">
        <w:rPr>
          <w:rFonts w:eastAsia="Times New Roman" w:cstheme="minorHAnsi"/>
          <w:b/>
        </w:rPr>
        <w:t xml:space="preserve">.  </w:t>
      </w:r>
    </w:p>
    <w:p w14:paraId="407D0A9A" w14:textId="23A535D2" w:rsidR="00B721CF" w:rsidRPr="00AF7FED" w:rsidRDefault="00B721CF" w:rsidP="00B721CF">
      <w:pPr>
        <w:widowControl/>
        <w:spacing w:before="100" w:beforeAutospacing="1" w:after="100" w:afterAutospacing="1"/>
        <w:rPr>
          <w:rFonts w:eastAsia="Times New Roman" w:cstheme="minorHAnsi"/>
          <w:b/>
        </w:rPr>
      </w:pPr>
      <w:r w:rsidRPr="00AF7FED">
        <w:rPr>
          <w:rFonts w:eastAsia="Times New Roman" w:cstheme="minorHAnsi"/>
          <w:b/>
        </w:rPr>
        <w:t xml:space="preserve">A new electronic version is available on the </w:t>
      </w:r>
      <w:r w:rsidR="00151620">
        <w:rPr>
          <w:rFonts w:eastAsia="Times New Roman" w:cstheme="minorHAnsi"/>
          <w:b/>
        </w:rPr>
        <w:t xml:space="preserve">DAAS </w:t>
      </w:r>
      <w:r w:rsidRPr="00AF7FED">
        <w:rPr>
          <w:rFonts w:eastAsia="Times New Roman" w:cstheme="minorHAnsi"/>
          <w:b/>
        </w:rPr>
        <w:t>website as the “</w:t>
      </w:r>
      <w:hyperlink r:id="rId11" w:history="1">
        <w:r w:rsidRPr="00B4004F">
          <w:rPr>
            <w:rStyle w:val="Hyperlink"/>
            <w:rFonts w:eastAsia="Times New Roman" w:cstheme="minorHAnsi"/>
            <w:b/>
          </w:rPr>
          <w:t>HCCBG Provider Packet</w:t>
        </w:r>
      </w:hyperlink>
      <w:r w:rsidRPr="00AF7FED">
        <w:rPr>
          <w:rFonts w:eastAsia="Times New Roman" w:cstheme="minorHAnsi"/>
          <w:b/>
        </w:rPr>
        <w:t xml:space="preserve">.”  </w:t>
      </w:r>
      <w:r w:rsidR="00453798">
        <w:rPr>
          <w:rFonts w:eastAsia="Times New Roman" w:cstheme="minorHAnsi"/>
          <w:b/>
        </w:rPr>
        <w:t xml:space="preserve">The </w:t>
      </w:r>
      <w:r w:rsidR="00B4004F">
        <w:rPr>
          <w:rFonts w:eastAsia="Times New Roman" w:cstheme="minorHAnsi"/>
          <w:b/>
        </w:rPr>
        <w:t>DAAS-</w:t>
      </w:r>
      <w:r w:rsidR="00453798">
        <w:rPr>
          <w:rFonts w:eastAsia="Times New Roman" w:cstheme="minorHAnsi"/>
          <w:b/>
        </w:rPr>
        <w:t>732A1, 732A, 732, 733, and 734</w:t>
      </w:r>
      <w:r w:rsidRPr="00AF7FED">
        <w:rPr>
          <w:rFonts w:eastAsia="Times New Roman" w:cstheme="minorHAnsi"/>
          <w:b/>
        </w:rPr>
        <w:t xml:space="preserve"> forms are linked inside this single Excel workbook.  The workbook includes a tab for “Instructions,” a tab for data entry labeled “Input,” followed by tabs for each worksheet in the County Funding Plan.  Even the assurance forms are included within this workbook.  When data is entered</w:t>
      </w:r>
      <w:r w:rsidR="00151620">
        <w:rPr>
          <w:rFonts w:eastAsia="Times New Roman" w:cstheme="minorHAnsi"/>
          <w:b/>
        </w:rPr>
        <w:t xml:space="preserve"> on the Input tab</w:t>
      </w:r>
      <w:r w:rsidRPr="00AF7FED">
        <w:rPr>
          <w:rFonts w:eastAsia="Times New Roman" w:cstheme="minorHAnsi"/>
          <w:b/>
        </w:rPr>
        <w:t>, this information pre-populates all relevant fields in every form.</w:t>
      </w:r>
      <w:r w:rsidR="00CA47A7">
        <w:rPr>
          <w:rFonts w:eastAsia="Times New Roman" w:cstheme="minorHAnsi"/>
          <w:b/>
        </w:rPr>
        <w:t xml:space="preserve">  A</w:t>
      </w:r>
      <w:r w:rsidR="00CA47A7" w:rsidRPr="00AF7FED">
        <w:rPr>
          <w:rFonts w:eastAsia="Times New Roman" w:cstheme="minorHAnsi"/>
          <w:b/>
        </w:rPr>
        <w:t>dditional functions have been added to highlight errors or missing data.</w:t>
      </w:r>
      <w:r w:rsidR="00CA47A7">
        <w:rPr>
          <w:rFonts w:eastAsia="Times New Roman" w:cstheme="minorHAnsi"/>
          <w:b/>
        </w:rPr>
        <w:t xml:space="preserve"> </w:t>
      </w:r>
      <w:r w:rsidRPr="00AF7FED">
        <w:rPr>
          <w:rFonts w:eastAsia="Times New Roman" w:cstheme="minorHAnsi"/>
          <w:b/>
        </w:rPr>
        <w:t xml:space="preserve"> </w:t>
      </w:r>
      <w:r w:rsidR="00CA47A7">
        <w:rPr>
          <w:rFonts w:eastAsia="Times New Roman" w:cstheme="minorHAnsi"/>
          <w:b/>
        </w:rPr>
        <w:t>T</w:t>
      </w:r>
      <w:r w:rsidR="00CA47A7" w:rsidRPr="00AF7FED">
        <w:rPr>
          <w:rFonts w:eastAsia="Times New Roman" w:cstheme="minorHAnsi"/>
          <w:b/>
        </w:rPr>
        <w:t xml:space="preserve">he workbook was developed </w:t>
      </w:r>
      <w:r w:rsidR="00CA47A7" w:rsidRPr="00AF7FED">
        <w:rPr>
          <w:rFonts w:eastAsia="Times New Roman" w:cstheme="minorHAnsi"/>
          <w:b/>
        </w:rPr>
        <w:lastRenderedPageBreak/>
        <w:t>as a 10-year format</w:t>
      </w:r>
      <w:r w:rsidR="00CA47A7">
        <w:rPr>
          <w:rFonts w:eastAsia="Times New Roman" w:cstheme="minorHAnsi"/>
          <w:b/>
        </w:rPr>
        <w:t>, so i</w:t>
      </w:r>
      <w:r w:rsidR="00CA47A7" w:rsidRPr="00AF7FED">
        <w:rPr>
          <w:rFonts w:eastAsia="Times New Roman" w:cstheme="minorHAnsi"/>
          <w:b/>
        </w:rPr>
        <w:t>t can be saved and simply updated in future fiscal years with minimal re-entry of data except as needed.</w:t>
      </w:r>
      <w:r w:rsidR="00CA47A7">
        <w:rPr>
          <w:rFonts w:eastAsia="Times New Roman" w:cstheme="minorHAnsi"/>
          <w:b/>
        </w:rPr>
        <w:t xml:space="preserve">  The improved format</w:t>
      </w:r>
      <w:r w:rsidR="00CA47A7" w:rsidRPr="00AF7FED">
        <w:rPr>
          <w:rFonts w:eastAsia="Times New Roman" w:cstheme="minorHAnsi"/>
          <w:b/>
        </w:rPr>
        <w:t xml:space="preserve"> </w:t>
      </w:r>
      <w:r w:rsidR="0069365A">
        <w:rPr>
          <w:rFonts w:eastAsia="Times New Roman" w:cstheme="minorHAnsi"/>
          <w:b/>
        </w:rPr>
        <w:t>should</w:t>
      </w:r>
      <w:r w:rsidR="00CA47A7" w:rsidRPr="00AF7FED">
        <w:rPr>
          <w:rFonts w:eastAsia="Times New Roman" w:cstheme="minorHAnsi"/>
          <w:b/>
        </w:rPr>
        <w:t xml:space="preserve"> be a substantial timesaver for service providers</w:t>
      </w:r>
      <w:r w:rsidR="00CA47A7">
        <w:rPr>
          <w:rFonts w:eastAsia="Times New Roman" w:cstheme="minorHAnsi"/>
          <w:b/>
        </w:rPr>
        <w:t>.</w:t>
      </w:r>
    </w:p>
    <w:p w14:paraId="468F2E1D" w14:textId="3EF67713" w:rsidR="001D7B6C" w:rsidRPr="00E46FFF" w:rsidRDefault="009040A8" w:rsidP="007675D5">
      <w:pPr>
        <w:widowControl/>
        <w:spacing w:before="100" w:beforeAutospacing="1" w:after="100" w:afterAutospacing="1"/>
        <w:rPr>
          <w:rFonts w:eastAsia="Times New Roman" w:cstheme="minorHAnsi"/>
          <w:b/>
        </w:rPr>
      </w:pPr>
      <w:r>
        <w:rPr>
          <w:rFonts w:eastAsia="Times New Roman" w:cstheme="minorHAnsi"/>
          <w:b/>
        </w:rPr>
        <w:t>T</w:t>
      </w:r>
      <w:r w:rsidR="006B398F" w:rsidRPr="00AF7FED">
        <w:rPr>
          <w:rFonts w:eastAsia="Times New Roman" w:cstheme="minorHAnsi"/>
          <w:b/>
        </w:rPr>
        <w:t xml:space="preserve">he Division </w:t>
      </w:r>
      <w:r>
        <w:rPr>
          <w:rFonts w:eastAsia="Times New Roman" w:cstheme="minorHAnsi"/>
          <w:b/>
        </w:rPr>
        <w:t>has decided</w:t>
      </w:r>
      <w:r w:rsidR="006B398F" w:rsidRPr="00AF7FED">
        <w:rPr>
          <w:rFonts w:eastAsia="Times New Roman" w:cstheme="minorHAnsi"/>
          <w:b/>
        </w:rPr>
        <w:t xml:space="preserve"> </w:t>
      </w:r>
      <w:r w:rsidR="007675D5" w:rsidRPr="00E46FFF">
        <w:rPr>
          <w:rFonts w:eastAsia="Times New Roman" w:cstheme="minorHAnsi"/>
          <w:b/>
        </w:rPr>
        <w:t xml:space="preserve">not </w:t>
      </w:r>
      <w:r>
        <w:rPr>
          <w:rFonts w:eastAsia="Times New Roman" w:cstheme="minorHAnsi"/>
          <w:b/>
        </w:rPr>
        <w:t xml:space="preserve">to </w:t>
      </w:r>
      <w:r w:rsidR="007675D5" w:rsidRPr="00E46FFF">
        <w:rPr>
          <w:rFonts w:eastAsia="Times New Roman" w:cstheme="minorHAnsi"/>
          <w:b/>
        </w:rPr>
        <w:t>re</w:t>
      </w:r>
      <w:r w:rsidR="00B4004F" w:rsidRPr="00E46FFF">
        <w:rPr>
          <w:rFonts w:eastAsia="Times New Roman" w:cstheme="minorHAnsi"/>
          <w:b/>
        </w:rPr>
        <w:t>mov</w:t>
      </w:r>
      <w:r>
        <w:rPr>
          <w:rFonts w:eastAsia="Times New Roman" w:cstheme="minorHAnsi"/>
          <w:b/>
        </w:rPr>
        <w:t>e</w:t>
      </w:r>
      <w:r w:rsidR="007675D5" w:rsidRPr="00E46FFF">
        <w:rPr>
          <w:rFonts w:eastAsia="Times New Roman" w:cstheme="minorHAnsi"/>
          <w:b/>
        </w:rPr>
        <w:t xml:space="preserve"> the </w:t>
      </w:r>
      <w:hyperlink r:id="rId12" w:history="1">
        <w:r w:rsidR="00151620" w:rsidRPr="00E46FFF">
          <w:rPr>
            <w:rStyle w:val="Hyperlink"/>
            <w:rFonts w:eastAsia="Times New Roman" w:cstheme="minorHAnsi"/>
            <w:b/>
          </w:rPr>
          <w:t xml:space="preserve">non-linked </w:t>
        </w:r>
        <w:r w:rsidR="007675D5" w:rsidRPr="00E46FFF">
          <w:rPr>
            <w:rStyle w:val="Hyperlink"/>
            <w:rFonts w:eastAsia="Times New Roman" w:cstheme="minorHAnsi"/>
            <w:b/>
          </w:rPr>
          <w:t>forms</w:t>
        </w:r>
      </w:hyperlink>
      <w:r w:rsidR="007675D5" w:rsidRPr="00E46FFF">
        <w:rPr>
          <w:rFonts w:eastAsia="Times New Roman" w:cstheme="minorHAnsi"/>
          <w:b/>
        </w:rPr>
        <w:t xml:space="preserve"> </w:t>
      </w:r>
      <w:r w:rsidR="00B721CF" w:rsidRPr="00E46FFF">
        <w:rPr>
          <w:rFonts w:eastAsia="Times New Roman" w:cstheme="minorHAnsi"/>
          <w:b/>
        </w:rPr>
        <w:t xml:space="preserve">still </w:t>
      </w:r>
      <w:r w:rsidR="007675D5" w:rsidRPr="00E46FFF">
        <w:rPr>
          <w:rFonts w:eastAsia="Times New Roman" w:cstheme="minorHAnsi"/>
          <w:b/>
        </w:rPr>
        <w:t xml:space="preserve">available </w:t>
      </w:r>
      <w:r w:rsidR="001D7B6C" w:rsidRPr="00E46FFF">
        <w:rPr>
          <w:rFonts w:eastAsia="Times New Roman" w:cstheme="minorHAnsi"/>
          <w:b/>
        </w:rPr>
        <w:t xml:space="preserve">for download </w:t>
      </w:r>
      <w:r w:rsidR="007675D5" w:rsidRPr="00E46FFF">
        <w:rPr>
          <w:rFonts w:eastAsia="Times New Roman" w:cstheme="minorHAnsi"/>
          <w:b/>
        </w:rPr>
        <w:t xml:space="preserve">on the website, but counties and providers are </w:t>
      </w:r>
      <w:r w:rsidR="007675D5" w:rsidRPr="00E46FFF">
        <w:rPr>
          <w:rFonts w:eastAsia="Times New Roman" w:cstheme="minorHAnsi"/>
          <w:b/>
          <w:u w:val="single"/>
        </w:rPr>
        <w:t>strongly encouraged</w:t>
      </w:r>
      <w:r w:rsidR="007675D5" w:rsidRPr="00E46FFF">
        <w:rPr>
          <w:rFonts w:eastAsia="Times New Roman" w:cstheme="minorHAnsi"/>
          <w:b/>
        </w:rPr>
        <w:t xml:space="preserve"> to try the improved </w:t>
      </w:r>
      <w:r w:rsidR="00B721CF" w:rsidRPr="00E46FFF">
        <w:rPr>
          <w:rFonts w:eastAsia="Times New Roman" w:cstheme="minorHAnsi"/>
          <w:b/>
        </w:rPr>
        <w:t>electronic version of the County Funding Plan documents</w:t>
      </w:r>
      <w:r w:rsidR="007675D5" w:rsidRPr="00E46FFF">
        <w:rPr>
          <w:rFonts w:eastAsia="Times New Roman" w:cstheme="minorHAnsi"/>
          <w:b/>
        </w:rPr>
        <w:t>.</w:t>
      </w:r>
      <w:r w:rsidR="006B398F" w:rsidRPr="00E46FFF">
        <w:rPr>
          <w:rFonts w:eastAsia="Times New Roman" w:cstheme="minorHAnsi"/>
          <w:b/>
        </w:rPr>
        <w:t xml:space="preserve">  </w:t>
      </w:r>
      <w:r w:rsidR="009E2ACC" w:rsidRPr="00E46FFF">
        <w:rPr>
          <w:rFonts w:eastAsia="Times New Roman" w:cstheme="minorHAnsi"/>
          <w:b/>
        </w:rPr>
        <w:t xml:space="preserve">The </w:t>
      </w:r>
      <w:r w:rsidR="001D7B6C" w:rsidRPr="00E46FFF">
        <w:rPr>
          <w:rFonts w:eastAsia="Times New Roman" w:cstheme="minorHAnsi"/>
          <w:b/>
        </w:rPr>
        <w:t>“</w:t>
      </w:r>
      <w:r w:rsidR="009E2ACC" w:rsidRPr="003953AE">
        <w:rPr>
          <w:rFonts w:eastAsia="Times New Roman" w:cstheme="minorHAnsi"/>
          <w:b/>
        </w:rPr>
        <w:t>HCCBG Provider Packet</w:t>
      </w:r>
      <w:r w:rsidR="001D7B6C" w:rsidRPr="00E46FFF">
        <w:rPr>
          <w:rFonts w:eastAsia="Times New Roman" w:cstheme="minorHAnsi"/>
          <w:b/>
        </w:rPr>
        <w:t>”</w:t>
      </w:r>
      <w:r w:rsidR="009E2ACC" w:rsidRPr="00E46FFF">
        <w:rPr>
          <w:rFonts w:eastAsia="Times New Roman" w:cstheme="minorHAnsi"/>
          <w:b/>
        </w:rPr>
        <w:t xml:space="preserve"> will </w:t>
      </w:r>
      <w:r w:rsidR="00092FEA" w:rsidRPr="00E46FFF">
        <w:rPr>
          <w:rFonts w:eastAsia="Times New Roman" w:cstheme="minorHAnsi"/>
          <w:b/>
        </w:rPr>
        <w:t xml:space="preserve">not only </w:t>
      </w:r>
      <w:r w:rsidR="009E2ACC" w:rsidRPr="00E46FFF">
        <w:rPr>
          <w:rFonts w:eastAsia="Times New Roman" w:cstheme="minorHAnsi"/>
          <w:b/>
        </w:rPr>
        <w:t xml:space="preserve">streamline data entry for </w:t>
      </w:r>
      <w:r w:rsidR="00092FEA" w:rsidRPr="00E46FFF">
        <w:rPr>
          <w:rFonts w:eastAsia="Times New Roman" w:cstheme="minorHAnsi"/>
          <w:b/>
        </w:rPr>
        <w:t xml:space="preserve">service </w:t>
      </w:r>
      <w:r w:rsidR="009E2ACC" w:rsidRPr="00E46FFF">
        <w:rPr>
          <w:rFonts w:eastAsia="Times New Roman" w:cstheme="minorHAnsi"/>
          <w:b/>
        </w:rPr>
        <w:t xml:space="preserve">providers, </w:t>
      </w:r>
      <w:r w:rsidR="00092FEA" w:rsidRPr="00E46FFF">
        <w:rPr>
          <w:rFonts w:eastAsia="Times New Roman" w:cstheme="minorHAnsi"/>
          <w:b/>
        </w:rPr>
        <w:t xml:space="preserve">but also </w:t>
      </w:r>
      <w:r>
        <w:rPr>
          <w:rFonts w:eastAsia="Times New Roman" w:cstheme="minorHAnsi"/>
          <w:b/>
        </w:rPr>
        <w:t xml:space="preserve">will </w:t>
      </w:r>
      <w:r w:rsidR="009E2ACC" w:rsidRPr="00E46FFF">
        <w:rPr>
          <w:rFonts w:eastAsia="Times New Roman" w:cstheme="minorHAnsi"/>
          <w:b/>
        </w:rPr>
        <w:t>minimize errors and save time for county and AAA staff who review and approve the County Funding Plan forms</w:t>
      </w:r>
      <w:r w:rsidR="0078397C" w:rsidRPr="00E46FFF">
        <w:rPr>
          <w:rFonts w:eastAsia="Times New Roman" w:cstheme="minorHAnsi"/>
          <w:b/>
        </w:rPr>
        <w:t xml:space="preserve"> as outlined above</w:t>
      </w:r>
      <w:r w:rsidR="009E2ACC" w:rsidRPr="00E46FFF">
        <w:rPr>
          <w:rFonts w:eastAsia="Times New Roman" w:cstheme="minorHAnsi"/>
          <w:b/>
        </w:rPr>
        <w:t>.</w:t>
      </w:r>
      <w:r w:rsidR="00771503" w:rsidRPr="00E46FFF">
        <w:rPr>
          <w:rFonts w:eastAsia="Times New Roman" w:cstheme="minorHAnsi"/>
          <w:b/>
        </w:rPr>
        <w:t xml:space="preserve">  </w:t>
      </w:r>
    </w:p>
    <w:p w14:paraId="27CD66CC" w14:textId="11D4E938" w:rsidR="006F67B1" w:rsidRPr="00E46FFF" w:rsidRDefault="00E40083" w:rsidP="00E40083">
      <w:pPr>
        <w:widowControl/>
        <w:spacing w:before="100" w:beforeAutospacing="1" w:after="100" w:afterAutospacing="1"/>
        <w:rPr>
          <w:rFonts w:eastAsia="Times New Roman" w:cstheme="minorHAnsi"/>
          <w:b/>
        </w:rPr>
      </w:pPr>
      <w:r w:rsidRPr="00E46FFF">
        <w:rPr>
          <w:rFonts w:eastAsia="Times New Roman" w:cstheme="minorHAnsi"/>
          <w:b/>
          <w:u w:val="single"/>
        </w:rPr>
        <w:t>Providers are encouraged to review a</w:t>
      </w:r>
      <w:r w:rsidR="00771503" w:rsidRPr="00E46FFF">
        <w:rPr>
          <w:rFonts w:eastAsia="Times New Roman" w:cstheme="minorHAnsi"/>
          <w:b/>
          <w:u w:val="single"/>
        </w:rPr>
        <w:t xml:space="preserve"> training webinar </w:t>
      </w:r>
      <w:r w:rsidRPr="00E46FFF">
        <w:rPr>
          <w:rFonts w:eastAsia="Times New Roman" w:cstheme="minorHAnsi"/>
          <w:b/>
          <w:u w:val="single"/>
        </w:rPr>
        <w:t xml:space="preserve">on how to complete </w:t>
      </w:r>
      <w:r w:rsidR="00771503" w:rsidRPr="00E46FFF">
        <w:rPr>
          <w:rFonts w:eastAsia="Times New Roman" w:cstheme="minorHAnsi"/>
          <w:b/>
          <w:u w:val="single"/>
        </w:rPr>
        <w:t xml:space="preserve">the </w:t>
      </w:r>
      <w:r w:rsidR="001D7B6C" w:rsidRPr="00E46FFF">
        <w:rPr>
          <w:rFonts w:eastAsia="Times New Roman" w:cstheme="minorHAnsi"/>
          <w:b/>
          <w:u w:val="single"/>
        </w:rPr>
        <w:t>“</w:t>
      </w:r>
      <w:r w:rsidR="00771503" w:rsidRPr="00E46FFF">
        <w:rPr>
          <w:rFonts w:eastAsia="Times New Roman" w:cstheme="minorHAnsi"/>
          <w:b/>
          <w:u w:val="single"/>
        </w:rPr>
        <w:t>HCCBG Provider Packet</w:t>
      </w:r>
      <w:r w:rsidRPr="00E46FFF">
        <w:rPr>
          <w:rFonts w:eastAsia="Times New Roman" w:cstheme="minorHAnsi"/>
          <w:b/>
        </w:rPr>
        <w:t xml:space="preserve">.” </w:t>
      </w:r>
      <w:r w:rsidRPr="00E46FFF">
        <w:rPr>
          <w:rFonts w:eastAsia="Times New Roman" w:cstheme="minorHAnsi"/>
          <w:b/>
          <w:u w:val="single"/>
        </w:rPr>
        <w:t xml:space="preserve"> </w:t>
      </w:r>
      <w:r w:rsidRPr="00E46FFF">
        <w:rPr>
          <w:rFonts w:eastAsia="Times New Roman" w:cstheme="minorHAnsi"/>
          <w:b/>
        </w:rPr>
        <w:t>A link</w:t>
      </w:r>
      <w:r w:rsidR="00771503" w:rsidRPr="00E46FFF">
        <w:rPr>
          <w:rFonts w:eastAsia="Times New Roman" w:cstheme="minorHAnsi"/>
          <w:b/>
        </w:rPr>
        <w:t xml:space="preserve"> </w:t>
      </w:r>
      <w:r w:rsidRPr="00E46FFF">
        <w:rPr>
          <w:rFonts w:eastAsia="Times New Roman" w:cstheme="minorHAnsi"/>
          <w:b/>
        </w:rPr>
        <w:t xml:space="preserve">to the </w:t>
      </w:r>
      <w:r w:rsidR="001C2E81" w:rsidRPr="00E46FFF">
        <w:rPr>
          <w:rFonts w:eastAsia="Times New Roman" w:cstheme="minorHAnsi"/>
          <w:b/>
        </w:rPr>
        <w:t>training video</w:t>
      </w:r>
      <w:r w:rsidRPr="00E46FFF">
        <w:rPr>
          <w:rFonts w:eastAsia="Times New Roman" w:cstheme="minorHAnsi"/>
          <w:b/>
        </w:rPr>
        <w:t xml:space="preserve"> </w:t>
      </w:r>
      <w:r w:rsidR="00771503" w:rsidRPr="00E46FFF">
        <w:rPr>
          <w:rFonts w:eastAsia="Times New Roman" w:cstheme="minorHAnsi"/>
          <w:b/>
        </w:rPr>
        <w:t xml:space="preserve">is </w:t>
      </w:r>
      <w:r w:rsidRPr="00E46FFF">
        <w:rPr>
          <w:rFonts w:eastAsia="Times New Roman" w:cstheme="minorHAnsi"/>
          <w:b/>
        </w:rPr>
        <w:t xml:space="preserve">embedded in the “Instructions” found in the packet.  As noted above, the </w:t>
      </w:r>
      <w:r w:rsidR="00BD4A99" w:rsidRPr="00E46FFF">
        <w:rPr>
          <w:rFonts w:eastAsia="Times New Roman" w:cstheme="minorHAnsi"/>
          <w:b/>
        </w:rPr>
        <w:t>“HCCBG Provider Packet”</w:t>
      </w:r>
      <w:r w:rsidRPr="00E46FFF">
        <w:rPr>
          <w:rFonts w:eastAsia="Times New Roman" w:cstheme="minorHAnsi"/>
          <w:b/>
        </w:rPr>
        <w:t xml:space="preserve"> is </w:t>
      </w:r>
      <w:r w:rsidR="00771503" w:rsidRPr="00E46FFF">
        <w:rPr>
          <w:rFonts w:eastAsia="Times New Roman" w:cstheme="minorHAnsi"/>
          <w:b/>
        </w:rPr>
        <w:t>available</w:t>
      </w:r>
      <w:r w:rsidR="0078397C" w:rsidRPr="00E46FFF">
        <w:rPr>
          <w:rFonts w:eastAsia="Times New Roman" w:cstheme="minorHAnsi"/>
          <w:b/>
        </w:rPr>
        <w:t xml:space="preserve"> at this link: </w:t>
      </w:r>
      <w:hyperlink r:id="rId13" w:history="1">
        <w:r w:rsidRPr="00E46FFF">
          <w:rPr>
            <w:rStyle w:val="Hyperlink"/>
            <w:rFonts w:eastAsia="Times New Roman" w:cstheme="minorHAnsi"/>
            <w:b/>
          </w:rPr>
          <w:t>https://www.ncdhhs.gov/documents/home-and-community-care-block-grant-hccbg-county-budget-instructions-documents</w:t>
        </w:r>
      </w:hyperlink>
      <w:r w:rsidR="001C2E81" w:rsidRPr="00E46FFF">
        <w:rPr>
          <w:rFonts w:eastAsia="Times New Roman" w:cstheme="minorHAnsi"/>
          <w:b/>
        </w:rPr>
        <w:t>.</w:t>
      </w:r>
    </w:p>
    <w:p w14:paraId="5EAEDE16" w14:textId="0777F9BC" w:rsidR="00D37913" w:rsidRPr="00AF7FED" w:rsidRDefault="00771503" w:rsidP="00D37913">
      <w:pPr>
        <w:widowControl/>
        <w:spacing w:before="100" w:beforeAutospacing="1" w:after="100" w:afterAutospacing="1"/>
        <w:rPr>
          <w:rFonts w:eastAsia="Times New Roman" w:cstheme="minorHAnsi"/>
          <w:b/>
        </w:rPr>
      </w:pPr>
      <w:r w:rsidRPr="00E46FFF">
        <w:rPr>
          <w:rFonts w:eastAsia="Times New Roman" w:cstheme="minorHAnsi"/>
          <w:b/>
        </w:rPr>
        <w:t xml:space="preserve">County Lead Agencies, community service providers, and county staff are encouraged to view the </w:t>
      </w:r>
      <w:r w:rsidR="001D7B6C" w:rsidRPr="00E46FFF">
        <w:rPr>
          <w:rFonts w:eastAsia="Times New Roman" w:cstheme="minorHAnsi"/>
          <w:b/>
        </w:rPr>
        <w:t xml:space="preserve">training </w:t>
      </w:r>
      <w:r w:rsidRPr="00E46FFF">
        <w:rPr>
          <w:rFonts w:eastAsia="Times New Roman" w:cstheme="minorHAnsi"/>
          <w:b/>
        </w:rPr>
        <w:t xml:space="preserve">webinar and try the </w:t>
      </w:r>
      <w:r w:rsidR="001D7B6C" w:rsidRPr="00E46FFF">
        <w:rPr>
          <w:rFonts w:eastAsia="Times New Roman" w:cstheme="minorHAnsi"/>
          <w:b/>
        </w:rPr>
        <w:t>improved</w:t>
      </w:r>
      <w:r w:rsidRPr="00E46FFF">
        <w:rPr>
          <w:rFonts w:eastAsia="Times New Roman" w:cstheme="minorHAnsi"/>
          <w:b/>
        </w:rPr>
        <w:t xml:space="preserve"> electronic format</w:t>
      </w:r>
      <w:r w:rsidR="0078397C" w:rsidRPr="00AF7FED">
        <w:rPr>
          <w:rFonts w:eastAsia="Times New Roman" w:cstheme="minorHAnsi"/>
          <w:b/>
        </w:rPr>
        <w:t xml:space="preserve"> when developing </w:t>
      </w:r>
      <w:r w:rsidR="00092FEA">
        <w:rPr>
          <w:rFonts w:eastAsia="Times New Roman" w:cstheme="minorHAnsi"/>
          <w:b/>
        </w:rPr>
        <w:t>f</w:t>
      </w:r>
      <w:r w:rsidR="0078397C" w:rsidRPr="00AF7FED">
        <w:rPr>
          <w:rFonts w:eastAsia="Times New Roman" w:cstheme="minorHAnsi"/>
          <w:b/>
        </w:rPr>
        <w:t xml:space="preserve">unding </w:t>
      </w:r>
      <w:r w:rsidR="00092FEA">
        <w:rPr>
          <w:rFonts w:eastAsia="Times New Roman" w:cstheme="minorHAnsi"/>
          <w:b/>
        </w:rPr>
        <w:t>p</w:t>
      </w:r>
      <w:r w:rsidR="0078397C" w:rsidRPr="00AF7FED">
        <w:rPr>
          <w:rFonts w:eastAsia="Times New Roman" w:cstheme="minorHAnsi"/>
          <w:b/>
        </w:rPr>
        <w:t>lan documents</w:t>
      </w:r>
      <w:r w:rsidRPr="00AF7FED">
        <w:rPr>
          <w:rFonts w:eastAsia="Times New Roman" w:cstheme="minorHAnsi"/>
          <w:b/>
        </w:rPr>
        <w:t xml:space="preserve">.  </w:t>
      </w:r>
      <w:r w:rsidR="0032799F" w:rsidRPr="00AF7FED">
        <w:rPr>
          <w:rFonts w:eastAsia="Times New Roman" w:cstheme="minorHAnsi"/>
          <w:b/>
        </w:rPr>
        <w:t>The new Excel workbook</w:t>
      </w:r>
      <w:r w:rsidRPr="00AF7FED">
        <w:rPr>
          <w:rFonts w:eastAsia="Times New Roman" w:cstheme="minorHAnsi"/>
          <w:b/>
        </w:rPr>
        <w:t xml:space="preserve"> was developed and tested jointly by state, regional, and local partners, </w:t>
      </w:r>
      <w:r w:rsidR="009040A8">
        <w:rPr>
          <w:rFonts w:eastAsia="Times New Roman" w:cstheme="minorHAnsi"/>
          <w:b/>
        </w:rPr>
        <w:t xml:space="preserve">but </w:t>
      </w:r>
      <w:r w:rsidR="0032799F" w:rsidRPr="00AF7FED">
        <w:rPr>
          <w:rFonts w:eastAsia="Times New Roman" w:cstheme="minorHAnsi"/>
          <w:b/>
        </w:rPr>
        <w:t xml:space="preserve">the Division </w:t>
      </w:r>
      <w:r w:rsidR="009040A8">
        <w:rPr>
          <w:rFonts w:eastAsia="Times New Roman" w:cstheme="minorHAnsi"/>
          <w:b/>
        </w:rPr>
        <w:t>welcomes</w:t>
      </w:r>
      <w:r w:rsidR="0032799F" w:rsidRPr="00AF7FED">
        <w:rPr>
          <w:rFonts w:eastAsia="Times New Roman" w:cstheme="minorHAnsi"/>
          <w:b/>
        </w:rPr>
        <w:t xml:space="preserve"> </w:t>
      </w:r>
      <w:r w:rsidR="00D37913" w:rsidRPr="00AF7FED">
        <w:rPr>
          <w:rFonts w:eastAsia="Times New Roman" w:cstheme="minorHAnsi"/>
          <w:b/>
        </w:rPr>
        <w:t>additional</w:t>
      </w:r>
      <w:r w:rsidR="0032799F" w:rsidRPr="00AF7FED">
        <w:rPr>
          <w:rFonts w:eastAsia="Times New Roman" w:cstheme="minorHAnsi"/>
          <w:b/>
        </w:rPr>
        <w:t xml:space="preserve"> feedback.  </w:t>
      </w:r>
      <w:r w:rsidR="00D37913" w:rsidRPr="00AF7FED">
        <w:rPr>
          <w:rFonts w:eastAsia="Times New Roman" w:cstheme="minorHAnsi"/>
          <w:b/>
        </w:rPr>
        <w:t xml:space="preserve">  </w:t>
      </w:r>
      <w:bookmarkStart w:id="12" w:name="VI._Instructions_for_Completion_of_the_C"/>
      <w:bookmarkEnd w:id="12"/>
    </w:p>
    <w:p w14:paraId="3CC4F16A" w14:textId="77777777" w:rsidR="00FF48E5" w:rsidRDefault="00FF48E5">
      <w:pPr>
        <w:rPr>
          <w:rFonts w:cstheme="minorHAnsi"/>
          <w:b/>
        </w:rPr>
      </w:pPr>
      <w:r>
        <w:rPr>
          <w:rFonts w:cstheme="minorHAnsi"/>
          <w:b/>
        </w:rPr>
        <w:br w:type="page"/>
      </w:r>
    </w:p>
    <w:p w14:paraId="04C78795" w14:textId="32D1FC33" w:rsidR="00FD17AD" w:rsidRPr="00AF7FED" w:rsidRDefault="00D37913" w:rsidP="00B003AD">
      <w:pPr>
        <w:widowControl/>
        <w:spacing w:after="120"/>
        <w:rPr>
          <w:rFonts w:cstheme="minorHAnsi"/>
          <w:b/>
          <w:bCs/>
        </w:rPr>
      </w:pPr>
      <w:r w:rsidRPr="00AF7FED">
        <w:rPr>
          <w:rFonts w:cstheme="minorHAnsi"/>
          <w:b/>
        </w:rPr>
        <w:lastRenderedPageBreak/>
        <w:t>Overview of Forms in</w:t>
      </w:r>
      <w:r w:rsidR="0027646D" w:rsidRPr="00AF7FED">
        <w:rPr>
          <w:rFonts w:cstheme="minorHAnsi"/>
          <w:b/>
        </w:rPr>
        <w:t xml:space="preserve"> the </w:t>
      </w:r>
      <w:r w:rsidR="00EC7700" w:rsidRPr="00AF7FED">
        <w:rPr>
          <w:rFonts w:cstheme="minorHAnsi"/>
          <w:b/>
        </w:rPr>
        <w:t>County Funding Plan</w:t>
      </w:r>
    </w:p>
    <w:p w14:paraId="6AB99A37" w14:textId="7CADD04E" w:rsidR="00D37913" w:rsidRPr="00AF7FED" w:rsidRDefault="00D37913" w:rsidP="00FF5ACA">
      <w:pPr>
        <w:tabs>
          <w:tab w:val="left" w:pos="900"/>
        </w:tabs>
        <w:spacing w:after="240" w:line="244" w:lineRule="auto"/>
        <w:ind w:right="194"/>
        <w:rPr>
          <w:rFonts w:eastAsia="Times New Roman" w:cstheme="minorHAnsi"/>
        </w:rPr>
      </w:pPr>
      <w:r w:rsidRPr="00AF7FED">
        <w:rPr>
          <w:rFonts w:eastAsia="Times New Roman" w:cstheme="minorHAnsi"/>
        </w:rPr>
        <w:t xml:space="preserve">The </w:t>
      </w:r>
      <w:r w:rsidR="00BD4A99">
        <w:rPr>
          <w:rFonts w:eastAsia="Times New Roman" w:cstheme="minorHAnsi"/>
        </w:rPr>
        <w:t>“</w:t>
      </w:r>
      <w:r w:rsidRPr="00AF7FED">
        <w:rPr>
          <w:rFonts w:eastAsia="Times New Roman" w:cstheme="minorHAnsi"/>
        </w:rPr>
        <w:t>HCCBG Provider Packet</w:t>
      </w:r>
      <w:r w:rsidR="00BD4A99">
        <w:rPr>
          <w:rFonts w:eastAsia="Times New Roman" w:cstheme="minorHAnsi"/>
        </w:rPr>
        <w:t>”</w:t>
      </w:r>
      <w:r w:rsidRPr="00AF7FED">
        <w:rPr>
          <w:rFonts w:eastAsia="Times New Roman" w:cstheme="minorHAnsi"/>
        </w:rPr>
        <w:t xml:space="preserve"> includes specific instructions for completing </w:t>
      </w:r>
      <w:r w:rsidR="00092FEA">
        <w:rPr>
          <w:rFonts w:eastAsia="Times New Roman" w:cstheme="minorHAnsi"/>
        </w:rPr>
        <w:t xml:space="preserve">the linked forms in </w:t>
      </w:r>
      <w:r w:rsidRPr="00AF7FED">
        <w:rPr>
          <w:rFonts w:eastAsia="Times New Roman" w:cstheme="minorHAnsi"/>
        </w:rPr>
        <w:t>that format</w:t>
      </w:r>
      <w:r w:rsidR="00092FEA">
        <w:rPr>
          <w:rFonts w:eastAsia="Times New Roman" w:cstheme="minorHAnsi"/>
        </w:rPr>
        <w:t>.  In addition</w:t>
      </w:r>
      <w:r w:rsidRPr="00AF7FED">
        <w:rPr>
          <w:rFonts w:eastAsia="Times New Roman" w:cstheme="minorHAnsi"/>
        </w:rPr>
        <w:t xml:space="preserve">, </w:t>
      </w:r>
      <w:r w:rsidR="00092FEA">
        <w:rPr>
          <w:rFonts w:eastAsia="Times New Roman" w:cstheme="minorHAnsi"/>
        </w:rPr>
        <w:t xml:space="preserve">the instructions that have previously been available on the website </w:t>
      </w:r>
      <w:r w:rsidRPr="00AF7FED">
        <w:rPr>
          <w:rFonts w:eastAsia="Times New Roman" w:cstheme="minorHAnsi"/>
        </w:rPr>
        <w:t xml:space="preserve">for </w:t>
      </w:r>
      <w:r w:rsidR="00EA25F7" w:rsidRPr="00AF7FED">
        <w:rPr>
          <w:rFonts w:eastAsia="Times New Roman" w:cstheme="minorHAnsi"/>
        </w:rPr>
        <w:t xml:space="preserve">completing </w:t>
      </w:r>
      <w:r w:rsidR="00092FEA">
        <w:rPr>
          <w:rFonts w:eastAsia="Times New Roman" w:cstheme="minorHAnsi"/>
        </w:rPr>
        <w:t xml:space="preserve">the cost computation and labor distribution </w:t>
      </w:r>
      <w:r w:rsidR="00FF5ACA">
        <w:rPr>
          <w:rFonts w:eastAsia="Times New Roman" w:cstheme="minorHAnsi"/>
        </w:rPr>
        <w:t>forms will continue to be available on the website</w:t>
      </w:r>
      <w:r w:rsidRPr="00AF7FED">
        <w:rPr>
          <w:rFonts w:eastAsia="Times New Roman" w:cstheme="minorHAnsi"/>
        </w:rPr>
        <w:t xml:space="preserve"> at </w:t>
      </w:r>
      <w:hyperlink r:id="rId14" w:history="1">
        <w:r w:rsidR="00873C88" w:rsidRPr="00523463">
          <w:rPr>
            <w:rStyle w:val="Hyperlink"/>
            <w:rFonts w:eastAsia="Times New Roman" w:cstheme="minorHAnsi"/>
          </w:rPr>
          <w:t>https://www.ncdhhs.gov/documents/home-and-community-care-block-grant-hccbg-county-budget-instructions-documents</w:t>
        </w:r>
      </w:hyperlink>
      <w:r w:rsidRPr="00AF7FED">
        <w:rPr>
          <w:rFonts w:eastAsia="Times New Roman" w:cstheme="minorHAnsi"/>
        </w:rPr>
        <w:t xml:space="preserve">.  The following information is provided as a general </w:t>
      </w:r>
      <w:r w:rsidR="00EA25F7" w:rsidRPr="00AF7FED">
        <w:rPr>
          <w:rFonts w:eastAsia="Times New Roman" w:cstheme="minorHAnsi"/>
        </w:rPr>
        <w:t>overview of</w:t>
      </w:r>
      <w:r w:rsidRPr="00AF7FED">
        <w:rPr>
          <w:rFonts w:eastAsia="Times New Roman" w:cstheme="minorHAnsi"/>
        </w:rPr>
        <w:t xml:space="preserve"> the process </w:t>
      </w:r>
      <w:r w:rsidR="00EA25F7" w:rsidRPr="00AF7FED">
        <w:rPr>
          <w:rFonts w:eastAsia="Times New Roman" w:cstheme="minorHAnsi"/>
        </w:rPr>
        <w:t>for</w:t>
      </w:r>
      <w:r w:rsidRPr="00AF7FED">
        <w:rPr>
          <w:rFonts w:eastAsia="Times New Roman" w:cstheme="minorHAnsi"/>
        </w:rPr>
        <w:t xml:space="preserve"> completing the individual forms in the County Funding Plan.</w:t>
      </w:r>
    </w:p>
    <w:p w14:paraId="2C2C5B7C" w14:textId="1262B0B0" w:rsidR="00D37913" w:rsidRPr="00E46FFF" w:rsidRDefault="00BB79EC" w:rsidP="00EA25F7">
      <w:pPr>
        <w:tabs>
          <w:tab w:val="left" w:pos="900"/>
        </w:tabs>
        <w:spacing w:after="240" w:line="244" w:lineRule="auto"/>
        <w:ind w:right="194"/>
        <w:rPr>
          <w:rFonts w:eastAsia="Times New Roman" w:cstheme="minorHAnsi"/>
          <w:b/>
        </w:rPr>
      </w:pPr>
      <w:r w:rsidRPr="009572C9">
        <w:rPr>
          <w:rFonts w:eastAsia="Times New Roman" w:cstheme="minorHAnsi"/>
          <w:b/>
          <w:u w:val="single"/>
        </w:rPr>
        <w:t>County Lead Agency</w:t>
      </w:r>
      <w:r w:rsidRPr="00CB52BF">
        <w:rPr>
          <w:rFonts w:eastAsia="Times New Roman" w:cstheme="minorHAnsi"/>
          <w:b/>
        </w:rPr>
        <w:t xml:space="preserve">:  </w:t>
      </w:r>
      <w:r w:rsidR="00EA25F7" w:rsidRPr="00E46FFF">
        <w:rPr>
          <w:rFonts w:eastAsia="Times New Roman" w:cstheme="minorHAnsi"/>
          <w:b/>
        </w:rPr>
        <w:t>There are t</w:t>
      </w:r>
      <w:r w:rsidR="00FF48E5" w:rsidRPr="00E46FFF">
        <w:rPr>
          <w:rFonts w:eastAsia="Times New Roman" w:cstheme="minorHAnsi"/>
          <w:b/>
        </w:rPr>
        <w:t>hree</w:t>
      </w:r>
      <w:r w:rsidR="00EA25F7" w:rsidRPr="00E46FFF">
        <w:rPr>
          <w:rFonts w:eastAsia="Times New Roman" w:cstheme="minorHAnsi"/>
          <w:b/>
        </w:rPr>
        <w:t xml:space="preserve"> forms that will be completed by the </w:t>
      </w:r>
      <w:r w:rsidRPr="00E46FFF">
        <w:rPr>
          <w:rFonts w:cstheme="minorHAnsi"/>
          <w:b/>
        </w:rPr>
        <w:t>lead agency or office for planning and coordination</w:t>
      </w:r>
      <w:r w:rsidR="00B4004F" w:rsidRPr="00E46FFF">
        <w:rPr>
          <w:rFonts w:cstheme="minorHAnsi"/>
          <w:b/>
        </w:rPr>
        <w:t xml:space="preserve"> </w:t>
      </w:r>
      <w:r w:rsidR="00B4004F" w:rsidRPr="00E46FFF">
        <w:rPr>
          <w:rFonts w:eastAsia="Times New Roman" w:cstheme="minorHAnsi"/>
          <w:b/>
        </w:rPr>
        <w:t>of the County Funding Plan</w:t>
      </w:r>
      <w:r w:rsidRPr="00E46FFF">
        <w:rPr>
          <w:rFonts w:cstheme="minorHAnsi"/>
          <w:b/>
        </w:rPr>
        <w:t xml:space="preserve"> </w:t>
      </w:r>
      <w:r w:rsidR="00EA25F7" w:rsidRPr="00E46FFF">
        <w:rPr>
          <w:rFonts w:eastAsia="Times New Roman" w:cstheme="minorHAnsi"/>
          <w:b/>
        </w:rPr>
        <w:t xml:space="preserve">– the </w:t>
      </w:r>
      <w:r w:rsidR="00EA25F7" w:rsidRPr="00E46FFF">
        <w:rPr>
          <w:rFonts w:eastAsia="Times New Roman" w:cstheme="minorHAnsi"/>
          <w:b/>
          <w:u w:val="single"/>
        </w:rPr>
        <w:t>DAAS-730</w:t>
      </w:r>
      <w:r w:rsidR="00B4004F" w:rsidRPr="00E46FFF">
        <w:rPr>
          <w:rFonts w:eastAsia="Times New Roman" w:cstheme="minorHAnsi"/>
          <w:b/>
        </w:rPr>
        <w:t>,</w:t>
      </w:r>
      <w:r w:rsidR="00EA25F7" w:rsidRPr="00E46FFF">
        <w:rPr>
          <w:rFonts w:eastAsia="Times New Roman" w:cstheme="minorHAnsi"/>
          <w:b/>
        </w:rPr>
        <w:t xml:space="preserve"> </w:t>
      </w:r>
      <w:r w:rsidR="00EA25F7" w:rsidRPr="00E46FFF">
        <w:rPr>
          <w:rFonts w:eastAsia="Times New Roman" w:cstheme="minorHAnsi"/>
          <w:b/>
          <w:u w:val="single"/>
        </w:rPr>
        <w:t>DAAS-731</w:t>
      </w:r>
      <w:r w:rsidR="00B4004F" w:rsidRPr="00E46FFF">
        <w:rPr>
          <w:rFonts w:eastAsia="Times New Roman" w:cstheme="minorHAnsi"/>
          <w:b/>
          <w:u w:val="single"/>
        </w:rPr>
        <w:t>,</w:t>
      </w:r>
      <w:r w:rsidR="00B4004F" w:rsidRPr="00E46FFF">
        <w:rPr>
          <w:rFonts w:eastAsia="Times New Roman" w:cstheme="minorHAnsi"/>
          <w:b/>
        </w:rPr>
        <w:t xml:space="preserve"> and </w:t>
      </w:r>
      <w:r w:rsidR="00B4004F" w:rsidRPr="00E46FFF">
        <w:rPr>
          <w:rFonts w:eastAsia="Times New Roman" w:cstheme="minorHAnsi"/>
          <w:b/>
          <w:u w:val="single"/>
        </w:rPr>
        <w:t>DAAS-735</w:t>
      </w:r>
      <w:r w:rsidR="00B4004F" w:rsidRPr="00E46FFF">
        <w:rPr>
          <w:rFonts w:eastAsia="Times New Roman" w:cstheme="minorHAnsi"/>
          <w:b/>
        </w:rPr>
        <w:t xml:space="preserve"> </w:t>
      </w:r>
      <w:r w:rsidRPr="00E46FFF">
        <w:rPr>
          <w:rFonts w:eastAsia="Times New Roman" w:cstheme="minorHAnsi"/>
          <w:b/>
        </w:rPr>
        <w:t>forms</w:t>
      </w:r>
      <w:r w:rsidR="00EA25F7" w:rsidRPr="00E46FFF">
        <w:rPr>
          <w:rFonts w:eastAsia="Times New Roman" w:cstheme="minorHAnsi"/>
          <w:b/>
        </w:rPr>
        <w:t>.</w:t>
      </w:r>
    </w:p>
    <w:tbl>
      <w:tblPr>
        <w:tblStyle w:val="TableGrid"/>
        <w:tblW w:w="0" w:type="auto"/>
        <w:tblLook w:val="04A0" w:firstRow="1" w:lastRow="0" w:firstColumn="1" w:lastColumn="0" w:noHBand="0" w:noVBand="1"/>
      </w:tblPr>
      <w:tblGrid>
        <w:gridCol w:w="9670"/>
      </w:tblGrid>
      <w:tr w:rsidR="00D37913" w:rsidRPr="00E46FFF" w14:paraId="2737F79E" w14:textId="77777777" w:rsidTr="00B440AF">
        <w:tc>
          <w:tcPr>
            <w:tcW w:w="9670" w:type="dxa"/>
            <w:shd w:val="clear" w:color="auto" w:fill="D9D9D9" w:themeFill="background1" w:themeFillShade="D9"/>
          </w:tcPr>
          <w:p w14:paraId="2B599864" w14:textId="1733C7A6" w:rsidR="00D37913" w:rsidRPr="00B440AF" w:rsidRDefault="00821A6C" w:rsidP="00D37913">
            <w:pPr>
              <w:tabs>
                <w:tab w:val="left" w:pos="900"/>
              </w:tabs>
              <w:spacing w:after="120" w:line="244" w:lineRule="auto"/>
              <w:ind w:right="194"/>
              <w:rPr>
                <w:rFonts w:eastAsia="Times New Roman" w:cstheme="minorHAnsi"/>
                <w:b/>
              </w:rPr>
            </w:pPr>
            <w:r w:rsidRPr="00B440AF">
              <w:rPr>
                <w:rFonts w:eastAsia="Times New Roman" w:cstheme="minorHAnsi"/>
                <w:b/>
              </w:rPr>
              <w:t>DAAS -730: Identification of Agency or Office with Lead Responsibility for County Funding Plan</w:t>
            </w:r>
          </w:p>
        </w:tc>
      </w:tr>
      <w:tr w:rsidR="00D37913" w:rsidRPr="00E46FFF" w14:paraId="4397EA8C" w14:textId="77777777" w:rsidTr="00D37913">
        <w:tc>
          <w:tcPr>
            <w:tcW w:w="9670" w:type="dxa"/>
          </w:tcPr>
          <w:p w14:paraId="29232039" w14:textId="0363B755" w:rsidR="00D37913" w:rsidRPr="00E46FFF" w:rsidRDefault="00821A6C" w:rsidP="00821A6C">
            <w:pPr>
              <w:pStyle w:val="BodyText"/>
              <w:spacing w:after="120" w:line="243" w:lineRule="auto"/>
              <w:ind w:left="0" w:right="319"/>
              <w:rPr>
                <w:rFonts w:asciiTheme="minorHAnsi" w:hAnsiTheme="minorHAnsi" w:cstheme="minorHAnsi"/>
                <w:sz w:val="22"/>
                <w:szCs w:val="22"/>
              </w:rPr>
            </w:pPr>
            <w:r w:rsidRPr="00E46FFF">
              <w:rPr>
                <w:rFonts w:asciiTheme="minorHAnsi" w:hAnsiTheme="minorHAnsi" w:cstheme="minorHAnsi"/>
                <w:sz w:val="22"/>
                <w:szCs w:val="22"/>
              </w:rPr>
              <w:t>This form identifies the agency or office with lead planning and coordination responsibilities and is used to recommend the funding plan to the Board of Commissioners</w:t>
            </w:r>
            <w:r w:rsidR="00EA25F7" w:rsidRPr="00E46FFF">
              <w:rPr>
                <w:rFonts w:asciiTheme="minorHAnsi" w:hAnsiTheme="minorHAnsi" w:cstheme="minorHAnsi"/>
                <w:sz w:val="22"/>
                <w:szCs w:val="22"/>
              </w:rPr>
              <w:t xml:space="preserve"> for approval.</w:t>
            </w:r>
          </w:p>
        </w:tc>
      </w:tr>
      <w:tr w:rsidR="00D37913" w:rsidRPr="00E46FFF" w14:paraId="4A8DF2BC" w14:textId="77777777" w:rsidTr="00B440AF">
        <w:tc>
          <w:tcPr>
            <w:tcW w:w="9670" w:type="dxa"/>
            <w:shd w:val="clear" w:color="auto" w:fill="D9D9D9" w:themeFill="background1" w:themeFillShade="D9"/>
          </w:tcPr>
          <w:p w14:paraId="360DCD69" w14:textId="43B6C51C" w:rsidR="00D37913" w:rsidRPr="00E46FFF" w:rsidRDefault="00EA25F7" w:rsidP="00D37913">
            <w:pPr>
              <w:tabs>
                <w:tab w:val="left" w:pos="900"/>
              </w:tabs>
              <w:spacing w:after="120" w:line="244" w:lineRule="auto"/>
              <w:ind w:right="194"/>
              <w:rPr>
                <w:rFonts w:eastAsia="Times New Roman" w:cstheme="minorHAnsi"/>
                <w:b/>
              </w:rPr>
            </w:pPr>
            <w:r w:rsidRPr="00E46FFF">
              <w:rPr>
                <w:rFonts w:eastAsia="Times New Roman" w:cstheme="minorHAnsi"/>
                <w:b/>
              </w:rPr>
              <w:t>DAAS-731: County Service Summary</w:t>
            </w:r>
          </w:p>
        </w:tc>
      </w:tr>
      <w:tr w:rsidR="00D37913" w:rsidRPr="00E46FFF" w14:paraId="74C06BF3" w14:textId="77777777" w:rsidTr="00D37913">
        <w:tc>
          <w:tcPr>
            <w:tcW w:w="9670" w:type="dxa"/>
          </w:tcPr>
          <w:p w14:paraId="42A5FBFA" w14:textId="5F3394EC" w:rsidR="00D37913" w:rsidRPr="00E46FFF" w:rsidRDefault="00EA25F7" w:rsidP="00EA25F7">
            <w:pPr>
              <w:pStyle w:val="BodyText"/>
              <w:spacing w:after="120" w:line="243" w:lineRule="auto"/>
              <w:ind w:left="0" w:right="50"/>
              <w:rPr>
                <w:rFonts w:asciiTheme="minorHAnsi" w:hAnsiTheme="minorHAnsi" w:cstheme="minorHAnsi"/>
                <w:sz w:val="22"/>
                <w:szCs w:val="22"/>
              </w:rPr>
            </w:pPr>
            <w:r w:rsidRPr="00E46FFF">
              <w:rPr>
                <w:rFonts w:asciiTheme="minorHAnsi" w:hAnsiTheme="minorHAnsi" w:cstheme="minorHAnsi"/>
                <w:sz w:val="22"/>
                <w:szCs w:val="22"/>
              </w:rPr>
              <w:t>This form is applicable when more than one community service provider is designated in the County Funding Plan</w:t>
            </w:r>
            <w:r w:rsidR="00BB79EC" w:rsidRPr="00E46FFF">
              <w:rPr>
                <w:rFonts w:asciiTheme="minorHAnsi" w:hAnsiTheme="minorHAnsi" w:cstheme="minorHAnsi"/>
                <w:sz w:val="22"/>
                <w:szCs w:val="22"/>
              </w:rPr>
              <w:t xml:space="preserve">.  </w:t>
            </w:r>
            <w:r w:rsidRPr="00E46FFF">
              <w:rPr>
                <w:rFonts w:asciiTheme="minorHAnsi" w:hAnsiTheme="minorHAnsi" w:cstheme="minorHAnsi"/>
                <w:sz w:val="22"/>
                <w:szCs w:val="22"/>
              </w:rPr>
              <w:t xml:space="preserve">Service information from each </w:t>
            </w:r>
            <w:r w:rsidRPr="00E46FFF">
              <w:rPr>
                <w:rFonts w:asciiTheme="minorHAnsi" w:hAnsiTheme="minorHAnsi" w:cstheme="minorHAnsi"/>
                <w:sz w:val="22"/>
                <w:szCs w:val="22"/>
                <w:u w:val="single" w:color="000000"/>
              </w:rPr>
              <w:t>Provider</w:t>
            </w:r>
            <w:r w:rsidRPr="00B440AF">
              <w:rPr>
                <w:rFonts w:asciiTheme="minorHAnsi" w:hAnsiTheme="minorHAnsi" w:cstheme="minorHAnsi"/>
                <w:sz w:val="22"/>
                <w:szCs w:val="22"/>
                <w:u w:val="single"/>
              </w:rPr>
              <w:t xml:space="preserve"> </w:t>
            </w:r>
            <w:r w:rsidRPr="00E46FFF">
              <w:rPr>
                <w:rFonts w:asciiTheme="minorHAnsi" w:hAnsiTheme="minorHAnsi" w:cstheme="minorHAnsi"/>
                <w:sz w:val="22"/>
                <w:szCs w:val="22"/>
                <w:u w:val="single" w:color="000000"/>
              </w:rPr>
              <w:t>Services Summary</w:t>
            </w:r>
            <w:r w:rsidRPr="00E46FFF">
              <w:rPr>
                <w:rFonts w:asciiTheme="minorHAnsi" w:hAnsiTheme="minorHAnsi" w:cstheme="minorHAnsi"/>
                <w:sz w:val="22"/>
                <w:szCs w:val="22"/>
                <w:u w:color="000000"/>
              </w:rPr>
              <w:t xml:space="preserve"> </w:t>
            </w:r>
            <w:r w:rsidRPr="00E46FFF">
              <w:rPr>
                <w:rFonts w:asciiTheme="minorHAnsi" w:hAnsiTheme="minorHAnsi" w:cstheme="minorHAnsi"/>
                <w:sz w:val="22"/>
                <w:szCs w:val="22"/>
              </w:rPr>
              <w:t xml:space="preserve">(DAAS-732) will be compiled on the </w:t>
            </w:r>
            <w:r w:rsidRPr="00E46FFF">
              <w:rPr>
                <w:rFonts w:asciiTheme="minorHAnsi" w:hAnsiTheme="minorHAnsi" w:cstheme="minorHAnsi"/>
                <w:sz w:val="22"/>
                <w:szCs w:val="22"/>
                <w:u w:val="single" w:color="000000"/>
              </w:rPr>
              <w:t>County Services Summary</w:t>
            </w:r>
            <w:r w:rsidRPr="00E46FFF">
              <w:rPr>
                <w:rFonts w:asciiTheme="minorHAnsi" w:hAnsiTheme="minorHAnsi" w:cstheme="minorHAnsi"/>
                <w:sz w:val="22"/>
                <w:szCs w:val="22"/>
              </w:rPr>
              <w:t xml:space="preserve"> </w:t>
            </w:r>
            <w:r w:rsidR="00BB79EC" w:rsidRPr="00E46FFF">
              <w:rPr>
                <w:rFonts w:asciiTheme="minorHAnsi" w:hAnsiTheme="minorHAnsi" w:cstheme="minorHAnsi"/>
                <w:sz w:val="22"/>
                <w:szCs w:val="22"/>
              </w:rPr>
              <w:t xml:space="preserve">(DAAS-731) </w:t>
            </w:r>
            <w:r w:rsidRPr="00E46FFF">
              <w:rPr>
                <w:rFonts w:asciiTheme="minorHAnsi" w:hAnsiTheme="minorHAnsi" w:cstheme="minorHAnsi"/>
                <w:sz w:val="22"/>
                <w:szCs w:val="22"/>
              </w:rPr>
              <w:t xml:space="preserve">for each service provided through the </w:t>
            </w:r>
            <w:r w:rsidR="00BB79EC" w:rsidRPr="00E46FFF">
              <w:rPr>
                <w:rFonts w:asciiTheme="minorHAnsi" w:hAnsiTheme="minorHAnsi" w:cstheme="minorHAnsi"/>
                <w:sz w:val="22"/>
                <w:szCs w:val="22"/>
              </w:rPr>
              <w:t xml:space="preserve">Home and Community Care </w:t>
            </w:r>
            <w:r w:rsidRPr="00E46FFF">
              <w:rPr>
                <w:rFonts w:asciiTheme="minorHAnsi" w:hAnsiTheme="minorHAnsi" w:cstheme="minorHAnsi"/>
                <w:sz w:val="22"/>
                <w:szCs w:val="22"/>
              </w:rPr>
              <w:t xml:space="preserve">Block Grant.  The </w:t>
            </w:r>
            <w:r w:rsidR="00BB79EC" w:rsidRPr="00E46FFF">
              <w:rPr>
                <w:rFonts w:asciiTheme="minorHAnsi" w:hAnsiTheme="minorHAnsi" w:cstheme="minorHAnsi"/>
                <w:sz w:val="22"/>
                <w:szCs w:val="22"/>
              </w:rPr>
              <w:t xml:space="preserve">federal/state </w:t>
            </w:r>
            <w:r w:rsidRPr="00E46FFF">
              <w:rPr>
                <w:rFonts w:asciiTheme="minorHAnsi" w:hAnsiTheme="minorHAnsi" w:cstheme="minorHAnsi"/>
                <w:sz w:val="22"/>
                <w:szCs w:val="22"/>
              </w:rPr>
              <w:t>funding amounts and local match requirements specified on the form will reflect budgetary instructions and allocation levels issued to the county by the Division of Aging and Adult Services.</w:t>
            </w:r>
          </w:p>
        </w:tc>
      </w:tr>
      <w:tr w:rsidR="00FF48E5" w:rsidRPr="00E46FFF" w14:paraId="3548DC95" w14:textId="77777777" w:rsidTr="00B440AF">
        <w:tc>
          <w:tcPr>
            <w:tcW w:w="9670" w:type="dxa"/>
            <w:shd w:val="clear" w:color="auto" w:fill="D9D9D9" w:themeFill="background1" w:themeFillShade="D9"/>
          </w:tcPr>
          <w:p w14:paraId="2D7391A4" w14:textId="77777777" w:rsidR="00FF48E5" w:rsidRPr="00E46FFF" w:rsidRDefault="00FF48E5" w:rsidP="00FF48E5">
            <w:pPr>
              <w:tabs>
                <w:tab w:val="left" w:pos="1240"/>
              </w:tabs>
              <w:spacing w:after="60"/>
              <w:ind w:right="-40"/>
              <w:rPr>
                <w:rFonts w:eastAsia="Times New Roman" w:cstheme="minorHAnsi"/>
                <w:b/>
              </w:rPr>
            </w:pPr>
            <w:r w:rsidRPr="00E46FFF">
              <w:rPr>
                <w:rFonts w:eastAsia="Times New Roman" w:cstheme="minorHAnsi"/>
                <w:b/>
              </w:rPr>
              <w:t xml:space="preserve">DAAS-735:  </w:t>
            </w:r>
            <w:r w:rsidRPr="00E46FFF">
              <w:rPr>
                <w:rFonts w:cstheme="minorHAnsi"/>
                <w:b/>
              </w:rPr>
              <w:t>County Funding Plan Agreement for the Provision of County-Based Aging Services</w:t>
            </w:r>
          </w:p>
          <w:p w14:paraId="45A71120" w14:textId="42117568" w:rsidR="00FF48E5" w:rsidRPr="00E46FFF" w:rsidRDefault="00FF48E5" w:rsidP="00615E83">
            <w:pPr>
              <w:tabs>
                <w:tab w:val="left" w:pos="1240"/>
              </w:tabs>
              <w:spacing w:after="120"/>
              <w:ind w:right="-40"/>
              <w:rPr>
                <w:rFonts w:eastAsia="Times New Roman" w:cstheme="minorHAnsi"/>
                <w:b/>
              </w:rPr>
            </w:pPr>
            <w:r w:rsidRPr="00E46FFF">
              <w:rPr>
                <w:rFonts w:cstheme="minorHAnsi"/>
                <w:b/>
              </w:rPr>
              <w:t>DAAS- 735OPT if applicable</w:t>
            </w:r>
            <w:r w:rsidRPr="00E46FFF">
              <w:rPr>
                <w:rFonts w:eastAsia="Times New Roman" w:cstheme="minorHAnsi"/>
                <w:b/>
              </w:rPr>
              <w:t xml:space="preserve"> </w:t>
            </w:r>
          </w:p>
        </w:tc>
      </w:tr>
      <w:tr w:rsidR="00FF48E5" w:rsidRPr="00E46FFF" w14:paraId="704E7E8B" w14:textId="77777777" w:rsidTr="00FF48E5">
        <w:tc>
          <w:tcPr>
            <w:tcW w:w="9670" w:type="dxa"/>
          </w:tcPr>
          <w:p w14:paraId="4742FF71" w14:textId="7AFBA347" w:rsidR="00FF48E5" w:rsidRPr="00E46FFF" w:rsidRDefault="00FF48E5" w:rsidP="00615E83">
            <w:pPr>
              <w:tabs>
                <w:tab w:val="left" w:pos="1240"/>
              </w:tabs>
              <w:spacing w:after="120"/>
              <w:ind w:right="-43"/>
              <w:rPr>
                <w:rFonts w:eastAsia="Times New Roman" w:cstheme="minorHAnsi"/>
              </w:rPr>
            </w:pPr>
            <w:r w:rsidRPr="00E46FFF">
              <w:rPr>
                <w:rFonts w:cstheme="minorHAnsi"/>
              </w:rPr>
              <w:t xml:space="preserve">The County and/or County Lead Agency must submit an appropriately completed and signed County Funding Plan </w:t>
            </w:r>
            <w:r w:rsidR="008B2F21" w:rsidRPr="00E46FFF">
              <w:rPr>
                <w:rFonts w:cstheme="minorHAnsi"/>
              </w:rPr>
              <w:t>A</w:t>
            </w:r>
            <w:r w:rsidRPr="00E46FFF">
              <w:rPr>
                <w:rFonts w:cstheme="minorHAnsi"/>
              </w:rPr>
              <w:t>greement (DAAS-735) with all accompanying documents to the Area Agency on Aging for review prior to the issuance of a Notification of Grant Award to the county.  If the county wants to designate the Area Agency on Aging to write checks from the grant award to community service providers on behalf of the county, then the DAAS-735OPT should be added to the funding plan agreement.</w:t>
            </w:r>
          </w:p>
        </w:tc>
      </w:tr>
    </w:tbl>
    <w:p w14:paraId="0CFD54B0" w14:textId="6DA69CBB" w:rsidR="00EA25F7" w:rsidRPr="00E46FFF" w:rsidRDefault="00EA25F7">
      <w:pPr>
        <w:rPr>
          <w:rFonts w:cstheme="minorHAnsi"/>
        </w:rPr>
      </w:pPr>
    </w:p>
    <w:p w14:paraId="0355C57A" w14:textId="74D435E1" w:rsidR="00597CB3" w:rsidRDefault="00BB79EC">
      <w:pPr>
        <w:rPr>
          <w:rFonts w:cstheme="minorHAnsi"/>
        </w:rPr>
      </w:pPr>
      <w:r w:rsidRPr="00E46FFF">
        <w:rPr>
          <w:rFonts w:cstheme="minorHAnsi"/>
          <w:b/>
          <w:u w:val="single"/>
        </w:rPr>
        <w:t>Community Service Providers</w:t>
      </w:r>
      <w:r w:rsidRPr="00E46FFF">
        <w:rPr>
          <w:rFonts w:cstheme="minorHAnsi"/>
          <w:b/>
        </w:rPr>
        <w:t xml:space="preserve">:  </w:t>
      </w:r>
      <w:r w:rsidR="00EA25F7" w:rsidRPr="00E46FFF">
        <w:rPr>
          <w:rFonts w:cstheme="minorHAnsi"/>
          <w:b/>
        </w:rPr>
        <w:t xml:space="preserve">There are </w:t>
      </w:r>
      <w:r w:rsidR="008F6F0D" w:rsidRPr="00E46FFF">
        <w:rPr>
          <w:rFonts w:cstheme="minorHAnsi"/>
          <w:b/>
        </w:rPr>
        <w:t>three budget</w:t>
      </w:r>
      <w:r w:rsidR="00EA25F7" w:rsidRPr="00E46FFF">
        <w:rPr>
          <w:rFonts w:cstheme="minorHAnsi"/>
          <w:b/>
        </w:rPr>
        <w:t xml:space="preserve"> forms</w:t>
      </w:r>
      <w:r w:rsidR="008F6F0D" w:rsidRPr="00E46FFF">
        <w:rPr>
          <w:rFonts w:cstheme="minorHAnsi"/>
          <w:b/>
        </w:rPr>
        <w:t xml:space="preserve"> and three administrative forms</w:t>
      </w:r>
      <w:r w:rsidR="00EA25F7" w:rsidRPr="00E46FFF">
        <w:rPr>
          <w:rFonts w:cstheme="minorHAnsi"/>
          <w:b/>
        </w:rPr>
        <w:t xml:space="preserve"> that will be completed</w:t>
      </w:r>
      <w:r w:rsidR="000C34D7" w:rsidRPr="00E46FFF">
        <w:rPr>
          <w:rFonts w:cstheme="minorHAnsi"/>
          <w:b/>
        </w:rPr>
        <w:t>,</w:t>
      </w:r>
      <w:r w:rsidR="00EA25F7" w:rsidRPr="00E46FFF">
        <w:rPr>
          <w:rFonts w:cstheme="minorHAnsi"/>
          <w:b/>
        </w:rPr>
        <w:t xml:space="preserve"> </w:t>
      </w:r>
      <w:r w:rsidRPr="00E46FFF">
        <w:rPr>
          <w:rFonts w:cstheme="minorHAnsi"/>
          <w:b/>
        </w:rPr>
        <w:t>as appropriate</w:t>
      </w:r>
      <w:r w:rsidR="000C34D7" w:rsidRPr="00E46FFF">
        <w:rPr>
          <w:rFonts w:cstheme="minorHAnsi"/>
          <w:b/>
        </w:rPr>
        <w:t>,</w:t>
      </w:r>
      <w:r w:rsidRPr="00E46FFF">
        <w:rPr>
          <w:rFonts w:cstheme="minorHAnsi"/>
          <w:b/>
        </w:rPr>
        <w:t xml:space="preserve"> </w:t>
      </w:r>
      <w:r w:rsidR="00EA25F7" w:rsidRPr="00E46FFF">
        <w:rPr>
          <w:rFonts w:cstheme="minorHAnsi"/>
          <w:b/>
        </w:rPr>
        <w:t xml:space="preserve">by each community service provider who is designated by the county to receive funding under the </w:t>
      </w:r>
      <w:r w:rsidRPr="00E46FFF">
        <w:rPr>
          <w:rFonts w:cstheme="minorHAnsi"/>
          <w:b/>
        </w:rPr>
        <w:t xml:space="preserve">HCCBG </w:t>
      </w:r>
      <w:r w:rsidR="00EA25F7" w:rsidRPr="00E46FFF">
        <w:rPr>
          <w:rFonts w:cstheme="minorHAnsi"/>
          <w:b/>
        </w:rPr>
        <w:t>County Funding Plan</w:t>
      </w:r>
      <w:r w:rsidR="008F6F0D" w:rsidRPr="00E46FFF">
        <w:rPr>
          <w:rFonts w:cstheme="minorHAnsi"/>
          <w:b/>
        </w:rPr>
        <w:t>.</w:t>
      </w:r>
      <w:r w:rsidR="005C65DE" w:rsidRPr="00E46FFF">
        <w:rPr>
          <w:rFonts w:cstheme="minorHAnsi"/>
          <w:b/>
        </w:rPr>
        <w:t xml:space="preserve">  </w:t>
      </w:r>
      <w:r w:rsidR="00597CB3" w:rsidRPr="00E46FFF">
        <w:rPr>
          <w:rFonts w:cstheme="minorHAnsi"/>
        </w:rPr>
        <w:t>The budget forms are the</w:t>
      </w:r>
      <w:r w:rsidR="00597CB3" w:rsidRPr="00E46FFF">
        <w:rPr>
          <w:rFonts w:cstheme="minorHAnsi"/>
          <w:b/>
        </w:rPr>
        <w:t xml:space="preserve"> </w:t>
      </w:r>
      <w:r w:rsidR="00597CB3" w:rsidRPr="00E46FFF">
        <w:rPr>
          <w:rFonts w:cstheme="minorHAnsi"/>
          <w:u w:val="single"/>
        </w:rPr>
        <w:t>DAAS-732A1</w:t>
      </w:r>
      <w:r w:rsidR="00597CB3" w:rsidRPr="00E46FFF">
        <w:rPr>
          <w:rFonts w:cstheme="minorHAnsi"/>
        </w:rPr>
        <w:t xml:space="preserve"> Labor Distribution Schedule, the </w:t>
      </w:r>
      <w:r w:rsidR="00597CB3" w:rsidRPr="00E46FFF">
        <w:rPr>
          <w:rFonts w:cstheme="minorHAnsi"/>
          <w:u w:val="single"/>
        </w:rPr>
        <w:t>DAAS-732A</w:t>
      </w:r>
      <w:r w:rsidR="00597CB3" w:rsidRPr="00E46FFF">
        <w:rPr>
          <w:rFonts w:cstheme="minorHAnsi"/>
        </w:rPr>
        <w:t xml:space="preserve"> Service Cost Computation Worksheet, and the </w:t>
      </w:r>
      <w:r w:rsidR="00597CB3" w:rsidRPr="00E46FFF">
        <w:rPr>
          <w:rFonts w:cstheme="minorHAnsi"/>
          <w:u w:val="single"/>
        </w:rPr>
        <w:t>DAAS-732</w:t>
      </w:r>
      <w:r w:rsidR="00597CB3" w:rsidRPr="00E46FFF">
        <w:rPr>
          <w:rFonts w:cstheme="minorHAnsi"/>
        </w:rPr>
        <w:t xml:space="preserve"> Provider Services Summary.  The administrative</w:t>
      </w:r>
      <w:r w:rsidR="00597CB3">
        <w:rPr>
          <w:rFonts w:cstheme="minorHAnsi"/>
        </w:rPr>
        <w:t xml:space="preserve"> forms are</w:t>
      </w:r>
      <w:r w:rsidR="00597CB3" w:rsidRPr="00AF7FED">
        <w:rPr>
          <w:rFonts w:cstheme="minorHAnsi"/>
        </w:rPr>
        <w:t xml:space="preserve"> the </w:t>
      </w:r>
      <w:r w:rsidR="00597CB3" w:rsidRPr="00AF7FED">
        <w:rPr>
          <w:rFonts w:cstheme="minorHAnsi"/>
          <w:u w:val="single"/>
        </w:rPr>
        <w:t>DAAS-733</w:t>
      </w:r>
      <w:r w:rsidR="00597CB3" w:rsidRPr="00AF7FED">
        <w:rPr>
          <w:rFonts w:cstheme="minorHAnsi"/>
        </w:rPr>
        <w:t xml:space="preserve"> Outreach Methodology to Address Service Needs, the </w:t>
      </w:r>
      <w:r w:rsidR="00597CB3" w:rsidRPr="00AF7FED">
        <w:rPr>
          <w:rFonts w:cstheme="minorHAnsi"/>
          <w:u w:val="single"/>
        </w:rPr>
        <w:t>DAAS-734</w:t>
      </w:r>
      <w:r w:rsidR="00597CB3" w:rsidRPr="00AF7FED">
        <w:rPr>
          <w:rFonts w:cstheme="minorHAnsi"/>
        </w:rPr>
        <w:t xml:space="preserve"> Standard Assurances, and </w:t>
      </w:r>
      <w:r w:rsidR="00597CB3">
        <w:rPr>
          <w:rFonts w:cstheme="minorHAnsi"/>
        </w:rPr>
        <w:t xml:space="preserve">if appropriate </w:t>
      </w:r>
      <w:r w:rsidR="00597CB3" w:rsidRPr="00AF7FED">
        <w:rPr>
          <w:rFonts w:cstheme="minorHAnsi"/>
        </w:rPr>
        <w:t>the Standard Assurance</w:t>
      </w:r>
      <w:r w:rsidR="00597CB3">
        <w:rPr>
          <w:rFonts w:cstheme="minorHAnsi"/>
        </w:rPr>
        <w:t>s</w:t>
      </w:r>
      <w:r w:rsidR="00597CB3" w:rsidRPr="00AF7FED">
        <w:rPr>
          <w:rFonts w:cstheme="minorHAnsi"/>
        </w:rPr>
        <w:t xml:space="preserve"> Regarding </w:t>
      </w:r>
      <w:r w:rsidR="00597CB3" w:rsidRPr="00AF7FED">
        <w:rPr>
          <w:rFonts w:cstheme="minorHAnsi"/>
          <w:u w:val="single"/>
        </w:rPr>
        <w:t>Client Rights</w:t>
      </w:r>
      <w:r w:rsidR="00597CB3" w:rsidRPr="00AF7FED">
        <w:rPr>
          <w:rFonts w:cstheme="minorHAnsi"/>
        </w:rPr>
        <w:t xml:space="preserve"> (DAAS-734 HCCBG In-Home Client Rights) for in-home aide, home health care, housing and home improvement, and adult day care/adult day health services.  </w:t>
      </w:r>
    </w:p>
    <w:p w14:paraId="798B8A62" w14:textId="77777777" w:rsidR="00597CB3" w:rsidRDefault="00597CB3">
      <w:pPr>
        <w:rPr>
          <w:rFonts w:cstheme="minorHAnsi"/>
        </w:rPr>
      </w:pPr>
    </w:p>
    <w:p w14:paraId="2BD7A600" w14:textId="19647F34" w:rsidR="00EA25F7" w:rsidRDefault="00BB79EC">
      <w:pPr>
        <w:rPr>
          <w:rFonts w:cstheme="minorHAnsi"/>
        </w:rPr>
      </w:pPr>
      <w:r w:rsidRPr="00AF7FED">
        <w:rPr>
          <w:rFonts w:cstheme="minorHAnsi"/>
        </w:rPr>
        <w:t xml:space="preserve">Note that the </w:t>
      </w:r>
      <w:r w:rsidRPr="00AF7FED">
        <w:rPr>
          <w:rFonts w:cstheme="minorHAnsi"/>
          <w:u w:val="single"/>
        </w:rPr>
        <w:t>DAAS-732 Supplement – In-Home Aide Services Detail</w:t>
      </w:r>
      <w:r w:rsidRPr="00AF7FED">
        <w:rPr>
          <w:rFonts w:cstheme="minorHAnsi"/>
        </w:rPr>
        <w:t xml:space="preserve"> has been eliminated from the County Funding Plan</w:t>
      </w:r>
      <w:r w:rsidR="000C34D7">
        <w:rPr>
          <w:rFonts w:cstheme="minorHAnsi"/>
        </w:rPr>
        <w:t xml:space="preserve"> documents</w:t>
      </w:r>
      <w:r w:rsidRPr="00AF7FED">
        <w:rPr>
          <w:rFonts w:cstheme="minorHAnsi"/>
        </w:rPr>
        <w:t xml:space="preserve">.  This form was </w:t>
      </w:r>
      <w:r w:rsidR="00EB27D9">
        <w:rPr>
          <w:rFonts w:cstheme="minorHAnsi"/>
        </w:rPr>
        <w:t>needed previously</w:t>
      </w:r>
      <w:r w:rsidR="00D9041C" w:rsidRPr="00AF7FED">
        <w:rPr>
          <w:rFonts w:cstheme="minorHAnsi"/>
        </w:rPr>
        <w:t xml:space="preserve"> </w:t>
      </w:r>
      <w:r w:rsidRPr="00AF7FED">
        <w:rPr>
          <w:rFonts w:cstheme="minorHAnsi"/>
        </w:rPr>
        <w:t>when funding allocations for In-Home Aide Services were allocated by four levels of service and reimbursed by ten specific service codes.  However, all ten categories of in-home aide services are now allocated on the DAAS-732 and thus the additional form is no longer required.</w:t>
      </w:r>
    </w:p>
    <w:p w14:paraId="3F70AD35" w14:textId="60B19063" w:rsidR="00CB71AE" w:rsidRDefault="00CB71AE">
      <w:pPr>
        <w:rPr>
          <w:rFonts w:cstheme="minorHAnsi"/>
        </w:rPr>
      </w:pPr>
    </w:p>
    <w:p w14:paraId="16FD0068" w14:textId="0C23EC48" w:rsidR="00CB71AE" w:rsidRPr="00E46FFF" w:rsidRDefault="00CB71AE" w:rsidP="00C774AB">
      <w:pPr>
        <w:spacing w:after="240"/>
        <w:rPr>
          <w:rFonts w:cstheme="minorHAnsi"/>
        </w:rPr>
      </w:pPr>
      <w:r w:rsidRPr="00E46FFF">
        <w:rPr>
          <w:rFonts w:cstheme="minorHAnsi"/>
          <w:b/>
        </w:rPr>
        <w:lastRenderedPageBreak/>
        <w:t>Providers are encouraged to complete the HCCBG budget forms in the following order</w:t>
      </w:r>
      <w:r w:rsidR="00BD4A99" w:rsidRPr="00E46FFF">
        <w:rPr>
          <w:rFonts w:cstheme="minorHAnsi"/>
          <w:b/>
        </w:rPr>
        <w:t xml:space="preserve">:  complete the 732A-1 Labor Distribution Schedule </w:t>
      </w:r>
      <w:r w:rsidR="00B92059" w:rsidRPr="00E46FFF">
        <w:rPr>
          <w:rFonts w:cstheme="minorHAnsi"/>
          <w:b/>
        </w:rPr>
        <w:t xml:space="preserve">first, </w:t>
      </w:r>
      <w:r w:rsidR="00FF48E5" w:rsidRPr="00E46FFF">
        <w:rPr>
          <w:rFonts w:cstheme="minorHAnsi"/>
          <w:b/>
        </w:rPr>
        <w:t>followed by</w:t>
      </w:r>
      <w:r w:rsidR="00BD4A99" w:rsidRPr="00E46FFF">
        <w:rPr>
          <w:rFonts w:cstheme="minorHAnsi"/>
          <w:b/>
        </w:rPr>
        <w:t xml:space="preserve"> the 732A Service Cost Computation Worksheet (or comparable format</w:t>
      </w:r>
      <w:r w:rsidR="00493966" w:rsidRPr="00E46FFF">
        <w:rPr>
          <w:rFonts w:cstheme="minorHAnsi"/>
          <w:b/>
        </w:rPr>
        <w:t>s</w:t>
      </w:r>
      <w:r w:rsidR="00BD4A99" w:rsidRPr="00E46FFF">
        <w:rPr>
          <w:rFonts w:cstheme="minorHAnsi"/>
          <w:b/>
        </w:rPr>
        <w:t>, as explained below)</w:t>
      </w:r>
      <w:r w:rsidR="00FF48E5" w:rsidRPr="00E46FFF">
        <w:rPr>
          <w:rFonts w:cstheme="minorHAnsi"/>
          <w:b/>
        </w:rPr>
        <w:t>, and then complete the 732 Provider Services Summary</w:t>
      </w:r>
      <w:r w:rsidRPr="00E46FFF">
        <w:rPr>
          <w:rFonts w:cstheme="minorHAnsi"/>
          <w:b/>
        </w:rPr>
        <w:t>.</w:t>
      </w:r>
      <w:r w:rsidR="00BD4A99" w:rsidRPr="00E46FFF">
        <w:rPr>
          <w:rFonts w:cstheme="minorHAnsi"/>
          <w:b/>
        </w:rPr>
        <w:t xml:space="preserve">  </w:t>
      </w:r>
      <w:r w:rsidRPr="00E46FFF">
        <w:rPr>
          <w:rFonts w:cstheme="minorHAnsi"/>
          <w:b/>
        </w:rPr>
        <w:t xml:space="preserve">  </w:t>
      </w:r>
    </w:p>
    <w:tbl>
      <w:tblPr>
        <w:tblStyle w:val="TableGrid"/>
        <w:tblW w:w="0" w:type="auto"/>
        <w:tblLook w:val="04A0" w:firstRow="1" w:lastRow="0" w:firstColumn="1" w:lastColumn="0" w:noHBand="0" w:noVBand="1"/>
      </w:tblPr>
      <w:tblGrid>
        <w:gridCol w:w="9670"/>
      </w:tblGrid>
      <w:tr w:rsidR="00CB71AE" w:rsidRPr="00AF7FED" w14:paraId="2F1BCDEE" w14:textId="77777777" w:rsidTr="00B440AF">
        <w:tc>
          <w:tcPr>
            <w:tcW w:w="9670" w:type="dxa"/>
            <w:shd w:val="clear" w:color="auto" w:fill="D9D9D9" w:themeFill="background1" w:themeFillShade="D9"/>
          </w:tcPr>
          <w:p w14:paraId="2475BA78" w14:textId="68A9FE43" w:rsidR="004C38ED" w:rsidRPr="00E46FFF" w:rsidRDefault="004C38ED" w:rsidP="00615E83">
            <w:pPr>
              <w:tabs>
                <w:tab w:val="left" w:pos="900"/>
              </w:tabs>
              <w:spacing w:line="244" w:lineRule="auto"/>
              <w:ind w:right="194"/>
              <w:rPr>
                <w:rFonts w:eastAsia="Times New Roman" w:cstheme="minorHAnsi"/>
                <w:b/>
              </w:rPr>
            </w:pPr>
            <w:r w:rsidRPr="00E46FFF">
              <w:rPr>
                <w:rFonts w:eastAsia="Times New Roman" w:cstheme="minorHAnsi"/>
                <w:b/>
              </w:rPr>
              <w:t>DAAS-732A-1: Labor Distribution Schedule</w:t>
            </w:r>
          </w:p>
          <w:p w14:paraId="562A4812" w14:textId="3339D26C" w:rsidR="00BD4A99" w:rsidRPr="00E46FFF" w:rsidRDefault="00CB71AE" w:rsidP="004C38ED">
            <w:pPr>
              <w:tabs>
                <w:tab w:val="left" w:pos="900"/>
              </w:tabs>
              <w:spacing w:after="120" w:line="244" w:lineRule="auto"/>
              <w:ind w:right="194"/>
              <w:rPr>
                <w:rFonts w:eastAsia="Times New Roman" w:cstheme="minorHAnsi"/>
                <w:b/>
              </w:rPr>
            </w:pPr>
            <w:r w:rsidRPr="00E46FFF">
              <w:rPr>
                <w:rFonts w:eastAsia="Times New Roman" w:cstheme="minorHAnsi"/>
                <w:b/>
              </w:rPr>
              <w:t>DAAS-732A:  Service Cost Computation Worksheet</w:t>
            </w:r>
          </w:p>
        </w:tc>
      </w:tr>
      <w:tr w:rsidR="00CB71AE" w:rsidRPr="00AF7FED" w14:paraId="7CB3B782" w14:textId="77777777" w:rsidTr="00F81E20">
        <w:tc>
          <w:tcPr>
            <w:tcW w:w="9670" w:type="dxa"/>
          </w:tcPr>
          <w:p w14:paraId="58B7F2CF" w14:textId="265B33BC" w:rsidR="00CB71AE" w:rsidRDefault="00CB71AE" w:rsidP="00615E83">
            <w:pPr>
              <w:pStyle w:val="BodyText"/>
              <w:numPr>
                <w:ilvl w:val="0"/>
                <w:numId w:val="42"/>
              </w:numPr>
              <w:spacing w:after="120" w:line="243" w:lineRule="auto"/>
              <w:ind w:left="339" w:right="50"/>
              <w:rPr>
                <w:rFonts w:asciiTheme="minorHAnsi" w:hAnsiTheme="minorHAnsi" w:cstheme="minorHAnsi"/>
                <w:sz w:val="22"/>
                <w:szCs w:val="22"/>
              </w:rPr>
            </w:pPr>
            <w:r w:rsidRPr="007E50BA">
              <w:rPr>
                <w:rFonts w:asciiTheme="minorHAnsi" w:hAnsiTheme="minorHAnsi" w:cstheme="minorHAnsi"/>
                <w:sz w:val="22"/>
                <w:szCs w:val="22"/>
              </w:rPr>
              <w:t xml:space="preserve">All providers of Home and Community Care Block Grant services must have a method to project </w:t>
            </w:r>
            <w:r w:rsidRPr="0046098F">
              <w:rPr>
                <w:rFonts w:asciiTheme="minorHAnsi" w:hAnsiTheme="minorHAnsi" w:cstheme="minorHAnsi"/>
                <w:sz w:val="22"/>
                <w:szCs w:val="22"/>
              </w:rPr>
              <w:t xml:space="preserve">service costs based on estimated revenues and expenditures.  HCCBG providers will utilize the </w:t>
            </w:r>
            <w:r w:rsidR="007B43B4" w:rsidRPr="0046098F">
              <w:rPr>
                <w:rFonts w:asciiTheme="minorHAnsi" w:hAnsiTheme="minorHAnsi" w:cstheme="minorHAnsi"/>
                <w:sz w:val="22"/>
                <w:szCs w:val="22"/>
              </w:rPr>
              <w:t xml:space="preserve">DAAS-732A-1 </w:t>
            </w:r>
            <w:r w:rsidR="007B43B4" w:rsidRPr="0046098F">
              <w:rPr>
                <w:rFonts w:asciiTheme="minorHAnsi" w:hAnsiTheme="minorHAnsi" w:cstheme="minorHAnsi"/>
                <w:sz w:val="22"/>
                <w:szCs w:val="22"/>
                <w:u w:val="single" w:color="000000"/>
              </w:rPr>
              <w:t>Labor Distribution Schedule</w:t>
            </w:r>
            <w:r w:rsidR="007B43B4" w:rsidRPr="0046098F">
              <w:rPr>
                <w:rFonts w:asciiTheme="minorHAnsi" w:hAnsiTheme="minorHAnsi" w:cstheme="minorHAnsi"/>
                <w:sz w:val="22"/>
                <w:szCs w:val="22"/>
              </w:rPr>
              <w:t xml:space="preserve"> and</w:t>
            </w:r>
            <w:r w:rsidR="007B43B4">
              <w:rPr>
                <w:rFonts w:asciiTheme="minorHAnsi" w:hAnsiTheme="minorHAnsi" w:cstheme="minorHAnsi"/>
                <w:sz w:val="22"/>
                <w:szCs w:val="22"/>
              </w:rPr>
              <w:t xml:space="preserve"> </w:t>
            </w:r>
            <w:r w:rsidRPr="0046098F">
              <w:rPr>
                <w:rFonts w:asciiTheme="minorHAnsi" w:hAnsiTheme="minorHAnsi" w:cstheme="minorHAnsi"/>
                <w:sz w:val="22"/>
                <w:szCs w:val="22"/>
              </w:rPr>
              <w:t xml:space="preserve">DAAS-732A </w:t>
            </w:r>
            <w:r w:rsidRPr="0046098F">
              <w:rPr>
                <w:rFonts w:asciiTheme="minorHAnsi" w:hAnsiTheme="minorHAnsi" w:cstheme="minorHAnsi"/>
                <w:sz w:val="22"/>
                <w:szCs w:val="22"/>
                <w:u w:val="single"/>
              </w:rPr>
              <w:t>Service</w:t>
            </w:r>
            <w:r w:rsidRPr="0046098F">
              <w:rPr>
                <w:rFonts w:asciiTheme="minorHAnsi" w:hAnsiTheme="minorHAnsi" w:cstheme="minorHAnsi"/>
                <w:sz w:val="22"/>
                <w:szCs w:val="22"/>
              </w:rPr>
              <w:t xml:space="preserve"> </w:t>
            </w:r>
            <w:r w:rsidRPr="0046098F">
              <w:rPr>
                <w:rFonts w:asciiTheme="minorHAnsi" w:hAnsiTheme="minorHAnsi" w:cstheme="minorHAnsi"/>
                <w:sz w:val="22"/>
                <w:szCs w:val="22"/>
                <w:u w:val="single" w:color="000000"/>
              </w:rPr>
              <w:t>Cost Computation</w:t>
            </w:r>
            <w:r w:rsidRPr="0046098F">
              <w:rPr>
                <w:rFonts w:asciiTheme="minorHAnsi" w:hAnsiTheme="minorHAnsi" w:cstheme="minorHAnsi"/>
                <w:sz w:val="22"/>
                <w:szCs w:val="22"/>
                <w:u w:color="000000"/>
              </w:rPr>
              <w:t xml:space="preserve"> </w:t>
            </w:r>
            <w:r w:rsidRPr="0046098F">
              <w:rPr>
                <w:rFonts w:asciiTheme="minorHAnsi" w:hAnsiTheme="minorHAnsi" w:cstheme="minorHAnsi"/>
                <w:sz w:val="22"/>
                <w:szCs w:val="22"/>
                <w:u w:val="single" w:color="000000"/>
              </w:rPr>
              <w:t>Worksheet</w:t>
            </w:r>
            <w:r w:rsidRPr="0046098F">
              <w:rPr>
                <w:rFonts w:asciiTheme="minorHAnsi" w:hAnsiTheme="minorHAnsi" w:cstheme="minorHAnsi"/>
                <w:sz w:val="22"/>
                <w:szCs w:val="22"/>
              </w:rPr>
              <w:t xml:space="preserve">, or comparable formats, to develop HCCBG unit and non-unit costs.  These budget forms will accompany the </w:t>
            </w:r>
            <w:r w:rsidRPr="0046098F">
              <w:rPr>
                <w:rFonts w:asciiTheme="minorHAnsi" w:hAnsiTheme="minorHAnsi" w:cstheme="minorHAnsi"/>
                <w:sz w:val="22"/>
                <w:szCs w:val="22"/>
                <w:u w:val="single" w:color="000000"/>
              </w:rPr>
              <w:t>Provider Services Summary</w:t>
            </w:r>
            <w:r w:rsidRPr="007E50BA">
              <w:rPr>
                <w:rFonts w:asciiTheme="minorHAnsi" w:hAnsiTheme="minorHAnsi" w:cstheme="minorHAnsi"/>
                <w:sz w:val="22"/>
                <w:szCs w:val="22"/>
                <w:u w:color="000000"/>
              </w:rPr>
              <w:t xml:space="preserve"> </w:t>
            </w:r>
            <w:r w:rsidRPr="007E50BA">
              <w:rPr>
                <w:rFonts w:asciiTheme="minorHAnsi" w:hAnsiTheme="minorHAnsi" w:cstheme="minorHAnsi"/>
                <w:sz w:val="22"/>
                <w:szCs w:val="22"/>
              </w:rPr>
              <w:t>(DAAS-732) provided to the County Lead Agency</w:t>
            </w:r>
            <w:r w:rsidRPr="007E50BA">
              <w:rPr>
                <w:rFonts w:asciiTheme="minorHAnsi" w:hAnsiTheme="minorHAnsi" w:cstheme="minorHAnsi"/>
                <w:w w:val="99"/>
                <w:sz w:val="22"/>
                <w:szCs w:val="22"/>
              </w:rPr>
              <w:t xml:space="preserve"> </w:t>
            </w:r>
            <w:r w:rsidRPr="007E50BA">
              <w:rPr>
                <w:rFonts w:asciiTheme="minorHAnsi" w:hAnsiTheme="minorHAnsi" w:cstheme="minorHAnsi"/>
                <w:sz w:val="22"/>
                <w:szCs w:val="22"/>
              </w:rPr>
              <w:t>and will be available to the Area Agency on Aging upon request.</w:t>
            </w:r>
          </w:p>
          <w:p w14:paraId="23EAD6C1" w14:textId="05A3963F" w:rsidR="00CB71AE" w:rsidRPr="00AF7FED" w:rsidRDefault="00CB71AE" w:rsidP="00615E83">
            <w:pPr>
              <w:spacing w:after="180"/>
              <w:ind w:left="339"/>
              <w:rPr>
                <w:rFonts w:cstheme="minorHAnsi"/>
                <w:b/>
                <w:bCs/>
                <w:i/>
              </w:rPr>
            </w:pPr>
            <w:r w:rsidRPr="00AF7FED">
              <w:rPr>
                <w:rFonts w:cstheme="minorHAnsi"/>
              </w:rPr>
              <w:t xml:space="preserve">While it is important to recognize the </w:t>
            </w:r>
            <w:r>
              <w:rPr>
                <w:rFonts w:cstheme="minorHAnsi"/>
              </w:rPr>
              <w:t xml:space="preserve">true </w:t>
            </w:r>
            <w:r w:rsidRPr="00AF7FED">
              <w:rPr>
                <w:rFonts w:cstheme="minorHAnsi"/>
              </w:rPr>
              <w:t xml:space="preserve">cost of services and to take measures to receive adequate reimbursement, it is imperative that service costs be reasonable and justifiable </w:t>
            </w:r>
            <w:r w:rsidR="007B43B4">
              <w:rPr>
                <w:rFonts w:cstheme="minorHAnsi"/>
              </w:rPr>
              <w:t>so that</w:t>
            </w:r>
            <w:r w:rsidRPr="00AF7FED">
              <w:rPr>
                <w:rFonts w:cstheme="minorHAnsi"/>
              </w:rPr>
              <w:t xml:space="preserve">, when possible, services </w:t>
            </w:r>
            <w:r w:rsidR="007B43B4">
              <w:rPr>
                <w:rFonts w:cstheme="minorHAnsi"/>
              </w:rPr>
              <w:t>are</w:t>
            </w:r>
            <w:r w:rsidRPr="00AF7FED">
              <w:rPr>
                <w:rFonts w:cstheme="minorHAnsi"/>
              </w:rPr>
              <w:t xml:space="preserve"> continued </w:t>
            </w:r>
            <w:r w:rsidR="0094688A">
              <w:rPr>
                <w:rFonts w:cstheme="minorHAnsi"/>
              </w:rPr>
              <w:t>for</w:t>
            </w:r>
            <w:r w:rsidR="0094688A" w:rsidRPr="00AF7FED">
              <w:rPr>
                <w:rFonts w:cstheme="minorHAnsi"/>
              </w:rPr>
              <w:t xml:space="preserve"> existing clients </w:t>
            </w:r>
            <w:r w:rsidRPr="00AF7FED">
              <w:rPr>
                <w:rFonts w:cstheme="minorHAnsi"/>
              </w:rPr>
              <w:t>and expanded to address waiting lists.</w:t>
            </w:r>
          </w:p>
          <w:p w14:paraId="033D5EA4" w14:textId="349F9A24" w:rsidR="00CB71AE" w:rsidRPr="00AF7FED" w:rsidRDefault="00CB71AE" w:rsidP="00615E83">
            <w:pPr>
              <w:spacing w:after="120" w:line="242" w:lineRule="auto"/>
              <w:ind w:left="339" w:right="202"/>
              <w:rPr>
                <w:rFonts w:eastAsia="Times New Roman" w:cstheme="minorHAnsi"/>
              </w:rPr>
            </w:pPr>
            <w:r w:rsidRPr="00AF7FED">
              <w:rPr>
                <w:rFonts w:cstheme="minorHAnsi"/>
              </w:rPr>
              <w:t xml:space="preserve">Computerized formats of the Service Cost Worksheet </w:t>
            </w:r>
            <w:r>
              <w:rPr>
                <w:rFonts w:cstheme="minorHAnsi"/>
              </w:rPr>
              <w:t>and</w:t>
            </w:r>
            <w:r w:rsidRPr="00AF7FED">
              <w:rPr>
                <w:rFonts w:cstheme="minorHAnsi"/>
              </w:rPr>
              <w:t xml:space="preserve"> Labor Cost Distribution Schedule </w:t>
            </w:r>
            <w:r>
              <w:rPr>
                <w:rFonts w:cstheme="minorHAnsi"/>
              </w:rPr>
              <w:t xml:space="preserve">are available on the website at </w:t>
            </w:r>
            <w:hyperlink r:id="rId15" w:history="1">
              <w:r w:rsidRPr="00A77438">
                <w:rPr>
                  <w:rStyle w:val="Hyperlink"/>
                  <w:rFonts w:cstheme="minorHAnsi"/>
                </w:rPr>
                <w:t>https://www.ncdhhs.gov/home-and-community-care-block-grant-hccbg-county-budget-instructions-documents</w:t>
              </w:r>
            </w:hyperlink>
            <w:r>
              <w:rPr>
                <w:rFonts w:cstheme="minorHAnsi"/>
              </w:rPr>
              <w:t xml:space="preserve">.  </w:t>
            </w:r>
            <w:r w:rsidR="00493966">
              <w:rPr>
                <w:rFonts w:cstheme="minorHAnsi"/>
              </w:rPr>
              <w:t>S</w:t>
            </w:r>
            <w:r w:rsidRPr="0094688A">
              <w:rPr>
                <w:rFonts w:cstheme="minorHAnsi"/>
                <w:b/>
              </w:rPr>
              <w:t xml:space="preserve">eparate instructions for these two forms are </w:t>
            </w:r>
            <w:r w:rsidR="00493966">
              <w:rPr>
                <w:rFonts w:cstheme="minorHAnsi"/>
                <w:b/>
              </w:rPr>
              <w:t xml:space="preserve">still </w:t>
            </w:r>
            <w:r w:rsidRPr="0094688A">
              <w:rPr>
                <w:rFonts w:cstheme="minorHAnsi"/>
                <w:b/>
              </w:rPr>
              <w:t>posted</w:t>
            </w:r>
            <w:r w:rsidR="00493966">
              <w:rPr>
                <w:rFonts w:cstheme="minorHAnsi"/>
                <w:b/>
              </w:rPr>
              <w:t xml:space="preserve"> at the same link</w:t>
            </w:r>
            <w:r w:rsidRPr="0094688A">
              <w:rPr>
                <w:rFonts w:cstheme="minorHAnsi"/>
                <w:b/>
              </w:rPr>
              <w:t xml:space="preserve">.  </w:t>
            </w:r>
            <w:r w:rsidRPr="00493966">
              <w:rPr>
                <w:rFonts w:cstheme="minorHAnsi"/>
              </w:rPr>
              <w:t xml:space="preserve">However, as discussed above, counties and providers are strongly urged to try the improved “HCCBG Provider </w:t>
            </w:r>
            <w:r w:rsidRPr="00E46FFF">
              <w:rPr>
                <w:rFonts w:cstheme="minorHAnsi"/>
              </w:rPr>
              <w:t xml:space="preserve">Packet” </w:t>
            </w:r>
            <w:r w:rsidR="007521DB" w:rsidRPr="00E46FFF">
              <w:rPr>
                <w:rFonts w:cstheme="minorHAnsi"/>
              </w:rPr>
              <w:t>(</w:t>
            </w:r>
            <w:r w:rsidRPr="00E46FFF">
              <w:rPr>
                <w:rFonts w:cstheme="minorHAnsi"/>
              </w:rPr>
              <w:t>available on the same webpage</w:t>
            </w:r>
            <w:r w:rsidR="007521DB" w:rsidRPr="00E46FFF">
              <w:rPr>
                <w:rFonts w:cstheme="minorHAnsi"/>
              </w:rPr>
              <w:t>)</w:t>
            </w:r>
            <w:r w:rsidRPr="00E46FFF">
              <w:rPr>
                <w:rFonts w:cstheme="minorHAnsi"/>
              </w:rPr>
              <w:t xml:space="preserve"> in order to take advantage of the improved functionality </w:t>
            </w:r>
            <w:r w:rsidR="007521DB" w:rsidRPr="00E46FFF">
              <w:rPr>
                <w:rFonts w:cstheme="minorHAnsi"/>
              </w:rPr>
              <w:t xml:space="preserve">in the linked forms </w:t>
            </w:r>
            <w:r w:rsidRPr="00E46FFF">
              <w:rPr>
                <w:rFonts w:cstheme="minorHAnsi"/>
              </w:rPr>
              <w:t xml:space="preserve">when computing unit costs.  </w:t>
            </w:r>
            <w:r w:rsidR="00493966" w:rsidRPr="00E46FFF">
              <w:rPr>
                <w:rFonts w:cstheme="minorHAnsi"/>
              </w:rPr>
              <w:t>The HCCBG Provider Packet has its own set of instructions embedded in the packet.</w:t>
            </w:r>
          </w:p>
          <w:p w14:paraId="646479B7" w14:textId="49DA8C9C" w:rsidR="00CB71AE" w:rsidRPr="00AF7FED" w:rsidRDefault="00CB71AE" w:rsidP="00615E83">
            <w:pPr>
              <w:pStyle w:val="BodyText"/>
              <w:spacing w:after="120"/>
              <w:ind w:left="339" w:right="158"/>
              <w:rPr>
                <w:rFonts w:asciiTheme="minorHAnsi" w:hAnsiTheme="minorHAnsi" w:cstheme="minorHAnsi"/>
                <w:sz w:val="22"/>
                <w:szCs w:val="22"/>
              </w:rPr>
            </w:pPr>
            <w:r w:rsidRPr="00AF7FED">
              <w:rPr>
                <w:rFonts w:asciiTheme="minorHAnsi" w:hAnsiTheme="minorHAnsi" w:cstheme="minorHAnsi"/>
                <w:sz w:val="22"/>
                <w:szCs w:val="22"/>
              </w:rPr>
              <w:t>The purpose of the</w:t>
            </w:r>
            <w:r>
              <w:rPr>
                <w:rFonts w:asciiTheme="minorHAnsi" w:hAnsiTheme="minorHAnsi" w:cstheme="minorHAnsi"/>
                <w:sz w:val="22"/>
                <w:szCs w:val="22"/>
              </w:rPr>
              <w:t>se budget</w:t>
            </w:r>
            <w:r w:rsidRPr="00AF7FED">
              <w:rPr>
                <w:rFonts w:asciiTheme="minorHAnsi" w:hAnsiTheme="minorHAnsi" w:cstheme="minorHAnsi"/>
                <w:sz w:val="22"/>
                <w:szCs w:val="22"/>
              </w:rPr>
              <w:t xml:space="preserve"> forms is (1) </w:t>
            </w:r>
            <w:r>
              <w:rPr>
                <w:rFonts w:asciiTheme="minorHAnsi" w:hAnsiTheme="minorHAnsi" w:cstheme="minorHAnsi"/>
                <w:sz w:val="22"/>
                <w:szCs w:val="22"/>
              </w:rPr>
              <w:t xml:space="preserve">to </w:t>
            </w:r>
            <w:r w:rsidRPr="00AF7FED">
              <w:rPr>
                <w:rFonts w:asciiTheme="minorHAnsi" w:hAnsiTheme="minorHAnsi" w:cstheme="minorHAnsi"/>
                <w:sz w:val="22"/>
                <w:szCs w:val="22"/>
              </w:rPr>
              <w:t xml:space="preserve">encourage service providers to recognize common funding streams and more accurately determine the actual cost of providing services, and (2) to allow </w:t>
            </w:r>
            <w:r>
              <w:rPr>
                <w:rFonts w:asciiTheme="minorHAnsi" w:hAnsiTheme="minorHAnsi" w:cstheme="minorHAnsi"/>
                <w:sz w:val="22"/>
                <w:szCs w:val="22"/>
              </w:rPr>
              <w:t>County L</w:t>
            </w:r>
            <w:r w:rsidRPr="00AF7FED">
              <w:rPr>
                <w:rFonts w:asciiTheme="minorHAnsi" w:hAnsiTheme="minorHAnsi" w:cstheme="minorHAnsi"/>
                <w:sz w:val="22"/>
                <w:szCs w:val="22"/>
              </w:rPr>
              <w:t xml:space="preserve">ead </w:t>
            </w:r>
            <w:r>
              <w:rPr>
                <w:rFonts w:asciiTheme="minorHAnsi" w:hAnsiTheme="minorHAnsi" w:cstheme="minorHAnsi"/>
                <w:sz w:val="22"/>
                <w:szCs w:val="22"/>
              </w:rPr>
              <w:t>A</w:t>
            </w:r>
            <w:r w:rsidRPr="00AF7FED">
              <w:rPr>
                <w:rFonts w:asciiTheme="minorHAnsi" w:hAnsiTheme="minorHAnsi" w:cstheme="minorHAnsi"/>
                <w:sz w:val="22"/>
                <w:szCs w:val="22"/>
              </w:rPr>
              <w:t xml:space="preserve">gencies, Block Grant </w:t>
            </w:r>
            <w:r>
              <w:rPr>
                <w:rFonts w:asciiTheme="minorHAnsi" w:hAnsiTheme="minorHAnsi" w:cstheme="minorHAnsi"/>
                <w:sz w:val="22"/>
                <w:szCs w:val="22"/>
              </w:rPr>
              <w:t>A</w:t>
            </w:r>
            <w:r w:rsidRPr="00AF7FED">
              <w:rPr>
                <w:rFonts w:asciiTheme="minorHAnsi" w:hAnsiTheme="minorHAnsi" w:cstheme="minorHAnsi"/>
                <w:sz w:val="22"/>
                <w:szCs w:val="22"/>
              </w:rPr>
              <w:t xml:space="preserve">dvisory </w:t>
            </w:r>
            <w:r>
              <w:rPr>
                <w:rFonts w:asciiTheme="minorHAnsi" w:hAnsiTheme="minorHAnsi" w:cstheme="minorHAnsi"/>
                <w:sz w:val="22"/>
                <w:szCs w:val="22"/>
              </w:rPr>
              <w:t>C</w:t>
            </w:r>
            <w:r w:rsidRPr="00AF7FED">
              <w:rPr>
                <w:rFonts w:asciiTheme="minorHAnsi" w:hAnsiTheme="minorHAnsi" w:cstheme="minorHAnsi"/>
                <w:sz w:val="22"/>
                <w:szCs w:val="22"/>
              </w:rPr>
              <w:t xml:space="preserve">ommittees, and other aging interests to be more informed </w:t>
            </w:r>
            <w:r w:rsidR="0094688A">
              <w:rPr>
                <w:rFonts w:asciiTheme="minorHAnsi" w:hAnsiTheme="minorHAnsi" w:cstheme="minorHAnsi"/>
                <w:sz w:val="22"/>
                <w:szCs w:val="22"/>
              </w:rPr>
              <w:t>about</w:t>
            </w:r>
            <w:r w:rsidRPr="00AF7FED">
              <w:rPr>
                <w:rFonts w:asciiTheme="minorHAnsi" w:hAnsiTheme="minorHAnsi" w:cstheme="minorHAnsi"/>
                <w:sz w:val="22"/>
                <w:szCs w:val="22"/>
              </w:rPr>
              <w:t xml:space="preserve"> the cost of providing community</w:t>
            </w:r>
            <w:r>
              <w:rPr>
                <w:rFonts w:asciiTheme="minorHAnsi" w:hAnsiTheme="minorHAnsi" w:cstheme="minorHAnsi"/>
                <w:sz w:val="22"/>
                <w:szCs w:val="22"/>
              </w:rPr>
              <w:t>-</w:t>
            </w:r>
            <w:r w:rsidRPr="00AF7FED">
              <w:rPr>
                <w:rFonts w:asciiTheme="minorHAnsi" w:hAnsiTheme="minorHAnsi" w:cstheme="minorHAnsi"/>
                <w:sz w:val="22"/>
                <w:szCs w:val="22"/>
              </w:rPr>
              <w:t>based aging services.</w:t>
            </w:r>
          </w:p>
          <w:p w14:paraId="7D9E4DE7" w14:textId="60511E01" w:rsidR="00CB71AE" w:rsidRDefault="00CB71AE" w:rsidP="00615E83">
            <w:pPr>
              <w:pStyle w:val="BodyText"/>
              <w:spacing w:after="120" w:line="243" w:lineRule="auto"/>
              <w:ind w:left="337" w:right="50"/>
              <w:rPr>
                <w:rFonts w:asciiTheme="minorHAnsi" w:hAnsiTheme="minorHAnsi" w:cstheme="minorHAnsi"/>
                <w:sz w:val="22"/>
                <w:szCs w:val="22"/>
              </w:rPr>
            </w:pPr>
            <w:r>
              <w:rPr>
                <w:rFonts w:asciiTheme="minorHAnsi" w:hAnsiTheme="minorHAnsi" w:cstheme="minorHAnsi"/>
                <w:sz w:val="22"/>
                <w:szCs w:val="22"/>
              </w:rPr>
              <w:t>In addition to allowing the provider to show how additional funding sources will be used to expand services, t</w:t>
            </w:r>
            <w:r w:rsidRPr="007D761D">
              <w:rPr>
                <w:rFonts w:asciiTheme="minorHAnsi" w:hAnsiTheme="minorHAnsi" w:cstheme="minorHAnsi"/>
                <w:sz w:val="22"/>
                <w:szCs w:val="22"/>
              </w:rPr>
              <w:t xml:space="preserve">he </w:t>
            </w:r>
            <w:r>
              <w:rPr>
                <w:rFonts w:asciiTheme="minorHAnsi" w:hAnsiTheme="minorHAnsi" w:cstheme="minorHAnsi"/>
                <w:sz w:val="22"/>
                <w:szCs w:val="22"/>
              </w:rPr>
              <w:t>DAAS-732A</w:t>
            </w:r>
            <w:r w:rsidRPr="007D761D">
              <w:rPr>
                <w:rFonts w:asciiTheme="minorHAnsi" w:hAnsiTheme="minorHAnsi" w:cstheme="minorHAnsi"/>
                <w:sz w:val="22"/>
                <w:szCs w:val="22"/>
              </w:rPr>
              <w:t xml:space="preserve"> </w:t>
            </w:r>
            <w:r>
              <w:rPr>
                <w:rFonts w:asciiTheme="minorHAnsi" w:hAnsiTheme="minorHAnsi" w:cstheme="minorHAnsi"/>
                <w:sz w:val="22"/>
                <w:szCs w:val="22"/>
              </w:rPr>
              <w:t xml:space="preserve">also </w:t>
            </w:r>
            <w:r w:rsidRPr="007D761D">
              <w:rPr>
                <w:rFonts w:asciiTheme="minorHAnsi" w:hAnsiTheme="minorHAnsi" w:cstheme="minorHAnsi"/>
                <w:sz w:val="22"/>
                <w:szCs w:val="22"/>
              </w:rPr>
              <w:t xml:space="preserve">provides for </w:t>
            </w:r>
            <w:r>
              <w:rPr>
                <w:rFonts w:asciiTheme="minorHAnsi" w:hAnsiTheme="minorHAnsi" w:cstheme="minorHAnsi"/>
                <w:sz w:val="22"/>
                <w:szCs w:val="22"/>
              </w:rPr>
              <w:t xml:space="preserve">the </w:t>
            </w:r>
            <w:r w:rsidRPr="007D761D">
              <w:rPr>
                <w:rFonts w:asciiTheme="minorHAnsi" w:hAnsiTheme="minorHAnsi" w:cstheme="minorHAnsi"/>
                <w:sz w:val="22"/>
                <w:szCs w:val="22"/>
              </w:rPr>
              <w:t xml:space="preserve">budgeting </w:t>
            </w:r>
            <w:r>
              <w:rPr>
                <w:rFonts w:asciiTheme="minorHAnsi" w:hAnsiTheme="minorHAnsi" w:cstheme="minorHAnsi"/>
                <w:sz w:val="22"/>
                <w:szCs w:val="22"/>
              </w:rPr>
              <w:t xml:space="preserve">of </w:t>
            </w:r>
            <w:r w:rsidRPr="007D761D">
              <w:rPr>
                <w:rFonts w:asciiTheme="minorHAnsi" w:hAnsiTheme="minorHAnsi" w:cstheme="minorHAnsi"/>
                <w:sz w:val="22"/>
                <w:szCs w:val="22"/>
              </w:rPr>
              <w:t>consumer contributions</w:t>
            </w:r>
            <w:r>
              <w:rPr>
                <w:rFonts w:asciiTheme="minorHAnsi" w:hAnsiTheme="minorHAnsi" w:cstheme="minorHAnsi"/>
                <w:sz w:val="22"/>
                <w:szCs w:val="22"/>
              </w:rPr>
              <w:t xml:space="preserve"> </w:t>
            </w:r>
            <w:r w:rsidRPr="007D761D">
              <w:rPr>
                <w:rFonts w:asciiTheme="minorHAnsi" w:hAnsiTheme="minorHAnsi" w:cstheme="minorHAnsi"/>
                <w:sz w:val="22"/>
                <w:szCs w:val="22"/>
              </w:rPr>
              <w:t xml:space="preserve">and </w:t>
            </w:r>
            <w:r>
              <w:rPr>
                <w:rFonts w:asciiTheme="minorHAnsi" w:hAnsiTheme="minorHAnsi" w:cstheme="minorHAnsi"/>
                <w:sz w:val="22"/>
                <w:szCs w:val="22"/>
              </w:rPr>
              <w:t xml:space="preserve">highlights the </w:t>
            </w:r>
            <w:r w:rsidRPr="007D761D">
              <w:rPr>
                <w:rFonts w:asciiTheme="minorHAnsi" w:hAnsiTheme="minorHAnsi" w:cstheme="minorHAnsi"/>
                <w:sz w:val="22"/>
                <w:szCs w:val="22"/>
              </w:rPr>
              <w:t xml:space="preserve">units </w:t>
            </w:r>
            <w:r>
              <w:rPr>
                <w:rFonts w:asciiTheme="minorHAnsi" w:hAnsiTheme="minorHAnsi" w:cstheme="minorHAnsi"/>
                <w:sz w:val="22"/>
                <w:szCs w:val="22"/>
              </w:rPr>
              <w:t>that will be</w:t>
            </w:r>
            <w:r w:rsidRPr="007D761D">
              <w:rPr>
                <w:rFonts w:asciiTheme="minorHAnsi" w:hAnsiTheme="minorHAnsi" w:cstheme="minorHAnsi"/>
                <w:sz w:val="22"/>
                <w:szCs w:val="22"/>
              </w:rPr>
              <w:t xml:space="preserve"> provided with </w:t>
            </w:r>
            <w:r>
              <w:rPr>
                <w:rFonts w:asciiTheme="minorHAnsi" w:hAnsiTheme="minorHAnsi" w:cstheme="minorHAnsi"/>
                <w:sz w:val="22"/>
                <w:szCs w:val="22"/>
              </w:rPr>
              <w:t xml:space="preserve">this </w:t>
            </w:r>
            <w:r w:rsidRPr="007D761D">
              <w:rPr>
                <w:rFonts w:asciiTheme="minorHAnsi" w:hAnsiTheme="minorHAnsi" w:cstheme="minorHAnsi"/>
                <w:sz w:val="22"/>
                <w:szCs w:val="22"/>
              </w:rPr>
              <w:t>program income.  The regulations implementing the Older Americans Act (45 C.F.R. 1321.67) require that earned program income be used to expand services through the federal "addition" method of accounting for program income</w:t>
            </w:r>
            <w:r>
              <w:rPr>
                <w:rFonts w:asciiTheme="minorHAnsi" w:hAnsiTheme="minorHAnsi" w:cstheme="minorHAnsi"/>
                <w:sz w:val="22"/>
                <w:szCs w:val="22"/>
              </w:rPr>
              <w:t xml:space="preserve">, which mandates the </w:t>
            </w:r>
            <w:r w:rsidRPr="007D761D">
              <w:rPr>
                <w:rFonts w:asciiTheme="minorHAnsi" w:hAnsiTheme="minorHAnsi" w:cstheme="minorHAnsi"/>
                <w:sz w:val="22"/>
                <w:szCs w:val="22"/>
              </w:rPr>
              <w:t xml:space="preserve">expansion of services </w:t>
            </w:r>
            <w:r>
              <w:rPr>
                <w:rFonts w:asciiTheme="minorHAnsi" w:hAnsiTheme="minorHAnsi" w:cstheme="minorHAnsi"/>
                <w:sz w:val="22"/>
                <w:szCs w:val="22"/>
              </w:rPr>
              <w:t>when</w:t>
            </w:r>
            <w:r w:rsidRPr="007D761D">
              <w:rPr>
                <w:rFonts w:asciiTheme="minorHAnsi" w:hAnsiTheme="minorHAnsi" w:cstheme="minorHAnsi"/>
                <w:sz w:val="22"/>
                <w:szCs w:val="22"/>
              </w:rPr>
              <w:t xml:space="preserve"> u</w:t>
            </w:r>
            <w:r>
              <w:rPr>
                <w:rFonts w:asciiTheme="minorHAnsi" w:hAnsiTheme="minorHAnsi" w:cstheme="minorHAnsi"/>
                <w:sz w:val="22"/>
                <w:szCs w:val="22"/>
              </w:rPr>
              <w:t>sing</w:t>
            </w:r>
            <w:r w:rsidRPr="007D761D">
              <w:rPr>
                <w:rFonts w:asciiTheme="minorHAnsi" w:hAnsiTheme="minorHAnsi" w:cstheme="minorHAnsi"/>
                <w:sz w:val="22"/>
                <w:szCs w:val="22"/>
              </w:rPr>
              <w:t xml:space="preserve"> earned program income.  </w:t>
            </w:r>
          </w:p>
          <w:p w14:paraId="3D1F8164" w14:textId="04BA3862" w:rsidR="00CB71AE" w:rsidRPr="00AF7FED" w:rsidRDefault="00CB71AE" w:rsidP="00D321F4">
            <w:pPr>
              <w:pStyle w:val="BodyText"/>
              <w:spacing w:after="120" w:line="243" w:lineRule="auto"/>
              <w:ind w:left="337" w:right="50"/>
              <w:rPr>
                <w:rFonts w:asciiTheme="minorHAnsi" w:hAnsiTheme="minorHAnsi" w:cstheme="minorHAnsi"/>
                <w:sz w:val="22"/>
                <w:szCs w:val="22"/>
              </w:rPr>
            </w:pPr>
            <w:r w:rsidRPr="007D761D">
              <w:rPr>
                <w:rFonts w:asciiTheme="minorHAnsi" w:hAnsiTheme="minorHAnsi" w:cstheme="minorHAnsi"/>
                <w:sz w:val="22"/>
                <w:szCs w:val="22"/>
              </w:rPr>
              <w:t xml:space="preserve">As specified in the Health and Human Services Uniform Administrative Requirements for Grants and Cooperative Agreements to State and Local </w:t>
            </w:r>
            <w:r w:rsidRPr="008B2F21">
              <w:rPr>
                <w:rFonts w:asciiTheme="minorHAnsi" w:hAnsiTheme="minorHAnsi" w:cstheme="minorHAnsi"/>
                <w:sz w:val="22"/>
                <w:szCs w:val="22"/>
              </w:rPr>
              <w:t xml:space="preserve">Governments </w:t>
            </w:r>
            <w:r w:rsidR="002F4712" w:rsidRPr="008B2F21">
              <w:rPr>
                <w:rFonts w:asciiTheme="minorHAnsi" w:hAnsiTheme="minorHAnsi" w:cstheme="minorHAnsi"/>
                <w:sz w:val="22"/>
                <w:szCs w:val="22"/>
              </w:rPr>
              <w:t>[</w:t>
            </w:r>
            <w:r w:rsidR="007521DB" w:rsidRPr="008B2F21">
              <w:rPr>
                <w:rFonts w:asciiTheme="minorHAnsi" w:hAnsiTheme="minorHAnsi" w:cstheme="minorHAnsi"/>
                <w:sz w:val="22"/>
                <w:szCs w:val="22"/>
              </w:rPr>
              <w:t>2 C.F.R.</w:t>
            </w:r>
            <w:r w:rsidR="002F4712" w:rsidRPr="008B2F21">
              <w:rPr>
                <w:rFonts w:asciiTheme="minorHAnsi" w:hAnsiTheme="minorHAnsi" w:cstheme="minorHAnsi"/>
                <w:sz w:val="22"/>
                <w:szCs w:val="22"/>
              </w:rPr>
              <w:t xml:space="preserve"> </w:t>
            </w:r>
            <w:r w:rsidR="002F4712" w:rsidRPr="008B2F21">
              <w:rPr>
                <w:rFonts w:ascii="Calibri" w:hAnsi="Calibri" w:cs="Calibri"/>
                <w:sz w:val="22"/>
                <w:szCs w:val="22"/>
              </w:rPr>
              <w:t>§</w:t>
            </w:r>
            <w:r w:rsidR="002F4712" w:rsidRPr="008B2F21">
              <w:rPr>
                <w:rFonts w:asciiTheme="minorHAnsi" w:hAnsiTheme="minorHAnsi" w:cstheme="minorHAnsi"/>
                <w:sz w:val="22"/>
                <w:szCs w:val="22"/>
              </w:rPr>
              <w:t xml:space="preserve"> 200.307 (e) (2)]</w:t>
            </w:r>
            <w:r w:rsidRPr="008B2F21">
              <w:rPr>
                <w:rFonts w:asciiTheme="minorHAnsi" w:hAnsiTheme="minorHAnsi" w:cstheme="minorHAnsi"/>
                <w:sz w:val="22"/>
                <w:szCs w:val="22"/>
              </w:rPr>
              <w:t>,</w:t>
            </w:r>
            <w:r w:rsidRPr="009572C9">
              <w:rPr>
                <w:rFonts w:asciiTheme="minorHAnsi" w:hAnsiTheme="minorHAnsi" w:cstheme="minorHAnsi"/>
                <w:sz w:val="22"/>
                <w:szCs w:val="22"/>
              </w:rPr>
              <w:t xml:space="preserve"> the </w:t>
            </w:r>
            <w:r w:rsidRPr="007D761D">
              <w:rPr>
                <w:rFonts w:asciiTheme="minorHAnsi" w:hAnsiTheme="minorHAnsi" w:cstheme="minorHAnsi"/>
                <w:sz w:val="22"/>
                <w:szCs w:val="22"/>
              </w:rPr>
              <w:t xml:space="preserve">"addition" method requires that program income be added to funds committed through a grant agreement and subtracted from program reimbursement </w:t>
            </w:r>
            <w:r w:rsidRPr="007D761D">
              <w:rPr>
                <w:rFonts w:asciiTheme="minorHAnsi" w:hAnsiTheme="minorHAnsi" w:cstheme="minorHAnsi"/>
                <w:sz w:val="22"/>
                <w:szCs w:val="22"/>
                <w:u w:val="single" w:color="000000"/>
              </w:rPr>
              <w:t>as it is earned</w:t>
            </w:r>
            <w:r w:rsidRPr="007D761D">
              <w:rPr>
                <w:rFonts w:asciiTheme="minorHAnsi" w:hAnsiTheme="minorHAnsi" w:cstheme="minorHAnsi"/>
                <w:sz w:val="22"/>
                <w:szCs w:val="22"/>
              </w:rPr>
              <w:t xml:space="preserve">.  Service expansion occurs when the level of service exceeds the </w:t>
            </w:r>
            <w:r>
              <w:rPr>
                <w:rFonts w:asciiTheme="minorHAnsi" w:hAnsiTheme="minorHAnsi" w:cstheme="minorHAnsi"/>
                <w:sz w:val="22"/>
                <w:szCs w:val="22"/>
              </w:rPr>
              <w:t>N</w:t>
            </w:r>
            <w:r w:rsidRPr="007D761D">
              <w:rPr>
                <w:rFonts w:asciiTheme="minorHAnsi" w:hAnsiTheme="minorHAnsi" w:cstheme="minorHAnsi"/>
                <w:sz w:val="22"/>
                <w:szCs w:val="22"/>
              </w:rPr>
              <w:t xml:space="preserve">et </w:t>
            </w:r>
            <w:r>
              <w:rPr>
                <w:rFonts w:asciiTheme="minorHAnsi" w:hAnsiTheme="minorHAnsi" w:cstheme="minorHAnsi"/>
                <w:sz w:val="22"/>
                <w:szCs w:val="22"/>
              </w:rPr>
              <w:t>S</w:t>
            </w:r>
            <w:r w:rsidRPr="007D761D">
              <w:rPr>
                <w:rFonts w:asciiTheme="minorHAnsi" w:hAnsiTheme="minorHAnsi" w:cstheme="minorHAnsi"/>
                <w:sz w:val="22"/>
                <w:szCs w:val="22"/>
              </w:rPr>
              <w:t xml:space="preserve">ervice </w:t>
            </w:r>
            <w:r>
              <w:rPr>
                <w:rFonts w:asciiTheme="minorHAnsi" w:hAnsiTheme="minorHAnsi" w:cstheme="minorHAnsi"/>
                <w:sz w:val="22"/>
                <w:szCs w:val="22"/>
              </w:rPr>
              <w:t>C</w:t>
            </w:r>
            <w:r w:rsidRPr="007D761D">
              <w:rPr>
                <w:rFonts w:asciiTheme="minorHAnsi" w:hAnsiTheme="minorHAnsi" w:cstheme="minorHAnsi"/>
                <w:sz w:val="22"/>
                <w:szCs w:val="22"/>
              </w:rPr>
              <w:t xml:space="preserve">ost stated in Column D of the DAAS-732. </w:t>
            </w:r>
            <w:r>
              <w:rPr>
                <w:rFonts w:asciiTheme="minorHAnsi" w:hAnsiTheme="minorHAnsi" w:cstheme="minorHAnsi"/>
                <w:sz w:val="22"/>
                <w:szCs w:val="22"/>
              </w:rPr>
              <w:t xml:space="preserve"> </w:t>
            </w:r>
            <w:r w:rsidRPr="007D761D">
              <w:rPr>
                <w:rFonts w:asciiTheme="minorHAnsi" w:hAnsiTheme="minorHAnsi" w:cstheme="minorHAnsi"/>
                <w:sz w:val="22"/>
                <w:szCs w:val="22"/>
              </w:rPr>
              <w:t xml:space="preserve">For example, if In-Home Aide Level </w:t>
            </w:r>
            <w:r>
              <w:rPr>
                <w:rFonts w:asciiTheme="minorHAnsi" w:hAnsiTheme="minorHAnsi" w:cstheme="minorHAnsi"/>
                <w:sz w:val="22"/>
                <w:szCs w:val="22"/>
              </w:rPr>
              <w:t xml:space="preserve">II Personal Care </w:t>
            </w:r>
            <w:r w:rsidRPr="007D761D">
              <w:rPr>
                <w:rFonts w:asciiTheme="minorHAnsi" w:hAnsiTheme="minorHAnsi" w:cstheme="minorHAnsi"/>
                <w:sz w:val="22"/>
                <w:szCs w:val="22"/>
              </w:rPr>
              <w:t xml:space="preserve">is budgeted for $50,000 </w:t>
            </w:r>
            <w:r w:rsidR="0094688A">
              <w:rPr>
                <w:rFonts w:asciiTheme="minorHAnsi" w:hAnsiTheme="minorHAnsi" w:cstheme="minorHAnsi"/>
                <w:sz w:val="22"/>
                <w:szCs w:val="22"/>
              </w:rPr>
              <w:t>(</w:t>
            </w:r>
            <w:r w:rsidRPr="007D761D">
              <w:rPr>
                <w:rFonts w:asciiTheme="minorHAnsi" w:hAnsiTheme="minorHAnsi" w:cstheme="minorHAnsi"/>
                <w:sz w:val="22"/>
                <w:szCs w:val="22"/>
              </w:rPr>
              <w:t>in</w:t>
            </w:r>
            <w:r w:rsidR="0094688A">
              <w:rPr>
                <w:rFonts w:asciiTheme="minorHAnsi" w:hAnsiTheme="minorHAnsi" w:cstheme="minorHAnsi"/>
                <w:sz w:val="22"/>
                <w:szCs w:val="22"/>
              </w:rPr>
              <w:t>cluding</w:t>
            </w:r>
            <w:r w:rsidRPr="007D761D">
              <w:rPr>
                <w:rFonts w:asciiTheme="minorHAnsi" w:hAnsiTheme="minorHAnsi" w:cstheme="minorHAnsi"/>
                <w:sz w:val="22"/>
                <w:szCs w:val="22"/>
              </w:rPr>
              <w:t xml:space="preserve"> federal</w:t>
            </w:r>
            <w:r>
              <w:rPr>
                <w:rFonts w:asciiTheme="minorHAnsi" w:hAnsiTheme="minorHAnsi" w:cstheme="minorHAnsi"/>
                <w:sz w:val="22"/>
                <w:szCs w:val="22"/>
              </w:rPr>
              <w:t>/</w:t>
            </w:r>
            <w:r w:rsidRPr="007D761D">
              <w:rPr>
                <w:rFonts w:asciiTheme="minorHAnsi" w:hAnsiTheme="minorHAnsi" w:cstheme="minorHAnsi"/>
                <w:sz w:val="22"/>
                <w:szCs w:val="22"/>
              </w:rPr>
              <w:t>state Block Grant funding and required local match</w:t>
            </w:r>
            <w:r w:rsidR="0094688A">
              <w:rPr>
                <w:rFonts w:asciiTheme="minorHAnsi" w:hAnsiTheme="minorHAnsi" w:cstheme="minorHAnsi"/>
                <w:sz w:val="22"/>
                <w:szCs w:val="22"/>
              </w:rPr>
              <w:t>)</w:t>
            </w:r>
            <w:r w:rsidRPr="007D761D">
              <w:rPr>
                <w:rFonts w:asciiTheme="minorHAnsi" w:hAnsiTheme="minorHAnsi" w:cstheme="minorHAnsi"/>
                <w:sz w:val="22"/>
                <w:szCs w:val="22"/>
              </w:rPr>
              <w:t xml:space="preserve"> and also earns $3,500 in program income, the sum of net service cost and earned program income must be $53,500 for the provider to earn all of the net service cost in column D of the DAAS-732.</w:t>
            </w:r>
          </w:p>
        </w:tc>
      </w:tr>
    </w:tbl>
    <w:p w14:paraId="0D893F94" w14:textId="3890505D" w:rsidR="00CB71AE" w:rsidRPr="00E46FFF" w:rsidRDefault="00CB71AE">
      <w:pPr>
        <w:rPr>
          <w:rFonts w:cstheme="minorHAnsi"/>
          <w:color w:val="FF0000"/>
          <w:sz w:val="36"/>
          <w:szCs w:val="24"/>
        </w:rPr>
      </w:pPr>
    </w:p>
    <w:tbl>
      <w:tblPr>
        <w:tblStyle w:val="TableGrid"/>
        <w:tblW w:w="0" w:type="auto"/>
        <w:tblLook w:val="04A0" w:firstRow="1" w:lastRow="0" w:firstColumn="1" w:lastColumn="0" w:noHBand="0" w:noVBand="1"/>
      </w:tblPr>
      <w:tblGrid>
        <w:gridCol w:w="9670"/>
      </w:tblGrid>
      <w:tr w:rsidR="00D37913" w:rsidRPr="00AF7FED" w14:paraId="60F8C465" w14:textId="77777777" w:rsidTr="009C4DB6">
        <w:tc>
          <w:tcPr>
            <w:tcW w:w="9670" w:type="dxa"/>
            <w:shd w:val="clear" w:color="auto" w:fill="D9D9D9" w:themeFill="background1" w:themeFillShade="D9"/>
          </w:tcPr>
          <w:p w14:paraId="505CAD67" w14:textId="3B94908C" w:rsidR="00D37913" w:rsidRDefault="00BB79EC" w:rsidP="00D37913">
            <w:pPr>
              <w:tabs>
                <w:tab w:val="left" w:pos="900"/>
              </w:tabs>
              <w:spacing w:after="120" w:line="244" w:lineRule="auto"/>
              <w:ind w:right="194"/>
              <w:rPr>
                <w:rFonts w:eastAsia="Times New Roman" w:cstheme="minorHAnsi"/>
                <w:b/>
              </w:rPr>
            </w:pPr>
            <w:r w:rsidRPr="00AF7FED">
              <w:rPr>
                <w:rFonts w:eastAsia="Times New Roman" w:cstheme="minorHAnsi"/>
                <w:b/>
              </w:rPr>
              <w:lastRenderedPageBreak/>
              <w:t>DAAS</w:t>
            </w:r>
            <w:r w:rsidRPr="003817ED">
              <w:rPr>
                <w:rFonts w:eastAsia="Times New Roman" w:cstheme="minorHAnsi"/>
                <w:b/>
              </w:rPr>
              <w:t>-732:  Provider Services Summary</w:t>
            </w:r>
          </w:p>
          <w:p w14:paraId="14FA4A15" w14:textId="27974DFE" w:rsidR="0037056A" w:rsidRPr="00AF7FED" w:rsidRDefault="0051586E" w:rsidP="003953AE">
            <w:pPr>
              <w:tabs>
                <w:tab w:val="left" w:pos="900"/>
              </w:tabs>
              <w:spacing w:after="180" w:line="244" w:lineRule="auto"/>
              <w:ind w:right="194"/>
              <w:rPr>
                <w:rFonts w:eastAsia="Times New Roman" w:cstheme="minorHAnsi"/>
                <w:b/>
              </w:rPr>
            </w:pPr>
            <w:r w:rsidRPr="003817ED">
              <w:rPr>
                <w:rFonts w:eastAsia="Times New Roman" w:cstheme="minorHAnsi"/>
                <w:b/>
                <w:sz w:val="20"/>
              </w:rPr>
              <w:t>As described above, t</w:t>
            </w:r>
            <w:r w:rsidR="0094688A" w:rsidRPr="003817ED">
              <w:rPr>
                <w:rFonts w:eastAsia="Times New Roman" w:cstheme="minorHAnsi"/>
                <w:b/>
                <w:sz w:val="20"/>
              </w:rPr>
              <w:t xml:space="preserve">he </w:t>
            </w:r>
            <w:r w:rsidRPr="003817ED">
              <w:rPr>
                <w:rFonts w:eastAsia="Times New Roman" w:cstheme="minorHAnsi"/>
                <w:b/>
                <w:sz w:val="20"/>
              </w:rPr>
              <w:t xml:space="preserve">non-linked versions of the </w:t>
            </w:r>
            <w:r w:rsidR="0094688A" w:rsidRPr="003817ED">
              <w:rPr>
                <w:rFonts w:eastAsia="Times New Roman" w:cstheme="minorHAnsi"/>
                <w:b/>
                <w:sz w:val="20"/>
              </w:rPr>
              <w:t>732A-1 Labor Distribution Schedule and 732A Cost Computation forms, as well as their separate instructions</w:t>
            </w:r>
            <w:r w:rsidRPr="003817ED">
              <w:rPr>
                <w:rFonts w:eastAsia="Times New Roman" w:cstheme="minorHAnsi"/>
                <w:b/>
                <w:sz w:val="20"/>
              </w:rPr>
              <w:t xml:space="preserve">, will continue to be available on the website </w:t>
            </w:r>
            <w:r w:rsidR="00321508">
              <w:rPr>
                <w:rFonts w:eastAsia="Times New Roman" w:cstheme="minorHAnsi"/>
                <w:b/>
                <w:sz w:val="20"/>
              </w:rPr>
              <w:t>until further notification</w:t>
            </w:r>
            <w:r w:rsidRPr="003817ED">
              <w:rPr>
                <w:rFonts w:eastAsia="Times New Roman" w:cstheme="minorHAnsi"/>
                <w:b/>
                <w:sz w:val="20"/>
              </w:rPr>
              <w:t xml:space="preserve">.  The following overview of the </w:t>
            </w:r>
            <w:r w:rsidR="008B2F21" w:rsidRPr="003817ED">
              <w:rPr>
                <w:rFonts w:eastAsia="Times New Roman" w:cstheme="minorHAnsi"/>
                <w:b/>
                <w:sz w:val="20"/>
              </w:rPr>
              <w:t xml:space="preserve">DAAS-732 and </w:t>
            </w:r>
            <w:r w:rsidRPr="003817ED">
              <w:rPr>
                <w:rFonts w:eastAsia="Times New Roman" w:cstheme="minorHAnsi"/>
                <w:b/>
                <w:sz w:val="20"/>
              </w:rPr>
              <w:t>other non-linked forms provides instructions for their completion.  Instead of using the non-linked forms as in prior years, providers are urged to try t</w:t>
            </w:r>
            <w:r w:rsidR="0037056A" w:rsidRPr="003817ED">
              <w:rPr>
                <w:rFonts w:eastAsia="Times New Roman" w:cstheme="minorHAnsi"/>
                <w:b/>
                <w:sz w:val="20"/>
              </w:rPr>
              <w:t>he “HCCBG Provider Packet</w:t>
            </w:r>
            <w:r w:rsidRPr="003817ED">
              <w:rPr>
                <w:rFonts w:eastAsia="Times New Roman" w:cstheme="minorHAnsi"/>
                <w:b/>
                <w:sz w:val="20"/>
              </w:rPr>
              <w:t xml:space="preserve">,” which </w:t>
            </w:r>
            <w:r w:rsidR="0037056A" w:rsidRPr="003817ED">
              <w:rPr>
                <w:rFonts w:eastAsia="Times New Roman" w:cstheme="minorHAnsi"/>
                <w:b/>
                <w:sz w:val="20"/>
              </w:rPr>
              <w:t xml:space="preserve">pre-populates most fields on the DAAS-732 with information from the </w:t>
            </w:r>
            <w:r w:rsidR="00BD4A99" w:rsidRPr="003817ED">
              <w:rPr>
                <w:rFonts w:eastAsia="Times New Roman" w:cstheme="minorHAnsi"/>
                <w:b/>
                <w:sz w:val="20"/>
              </w:rPr>
              <w:t>I</w:t>
            </w:r>
            <w:r w:rsidR="0037056A" w:rsidRPr="003817ED">
              <w:rPr>
                <w:rFonts w:eastAsia="Times New Roman" w:cstheme="minorHAnsi"/>
                <w:b/>
                <w:sz w:val="20"/>
              </w:rPr>
              <w:t>nput tab.</w:t>
            </w:r>
            <w:r w:rsidR="00493966" w:rsidRPr="003817ED">
              <w:rPr>
                <w:rFonts w:eastAsia="Times New Roman" w:cstheme="minorHAnsi"/>
                <w:b/>
                <w:sz w:val="20"/>
              </w:rPr>
              <w:t xml:space="preserve">  The packet has its own set of instructions imbedded in the workbook</w:t>
            </w:r>
            <w:r w:rsidR="00DE4985" w:rsidRPr="003817ED">
              <w:rPr>
                <w:rFonts w:eastAsia="Times New Roman" w:cstheme="minorHAnsi"/>
                <w:b/>
                <w:sz w:val="20"/>
              </w:rPr>
              <w:t>, but the following information will be helpful as an overview of the documents.</w:t>
            </w:r>
          </w:p>
        </w:tc>
      </w:tr>
      <w:tr w:rsidR="00D37913" w:rsidRPr="00AF7FED" w14:paraId="2582AE84" w14:textId="77777777" w:rsidTr="00D37913">
        <w:tc>
          <w:tcPr>
            <w:tcW w:w="9670" w:type="dxa"/>
          </w:tcPr>
          <w:p w14:paraId="27921BFD" w14:textId="359F37F3" w:rsidR="00D029AA" w:rsidRDefault="00BB79EC" w:rsidP="003953AE">
            <w:pPr>
              <w:pStyle w:val="BodyText"/>
              <w:numPr>
                <w:ilvl w:val="0"/>
                <w:numId w:val="42"/>
              </w:numPr>
              <w:spacing w:after="140" w:line="243" w:lineRule="auto"/>
              <w:ind w:left="337" w:right="50"/>
              <w:rPr>
                <w:rFonts w:asciiTheme="minorHAnsi" w:hAnsiTheme="minorHAnsi" w:cstheme="minorHAnsi"/>
                <w:sz w:val="22"/>
                <w:szCs w:val="22"/>
              </w:rPr>
            </w:pPr>
            <w:r w:rsidRPr="00030C2B">
              <w:rPr>
                <w:rFonts w:asciiTheme="minorHAnsi" w:hAnsiTheme="minorHAnsi" w:cstheme="minorHAnsi"/>
                <w:sz w:val="22"/>
                <w:szCs w:val="22"/>
              </w:rPr>
              <w:t xml:space="preserve">Community service providers designated in the County Funding Plan shall be public or private nonprofit agencies or organizations, </w:t>
            </w:r>
            <w:r w:rsidRPr="00030C2B">
              <w:rPr>
                <w:rFonts w:asciiTheme="minorHAnsi" w:hAnsiTheme="minorHAnsi" w:cstheme="minorHAnsi"/>
                <w:sz w:val="22"/>
                <w:szCs w:val="22"/>
                <w:u w:val="single" w:color="000000"/>
              </w:rPr>
              <w:t>except</w:t>
            </w:r>
            <w:r w:rsidRPr="009C4DB6">
              <w:rPr>
                <w:rFonts w:asciiTheme="minorHAnsi" w:hAnsiTheme="minorHAnsi" w:cstheme="minorHAnsi"/>
                <w:sz w:val="22"/>
                <w:szCs w:val="22"/>
                <w:u w:color="000000"/>
              </w:rPr>
              <w:t xml:space="preserve"> </w:t>
            </w:r>
            <w:r w:rsidRPr="00030C2B">
              <w:rPr>
                <w:rFonts w:asciiTheme="minorHAnsi" w:hAnsiTheme="minorHAnsi" w:cstheme="minorHAnsi"/>
                <w:sz w:val="22"/>
                <w:szCs w:val="22"/>
              </w:rPr>
              <w:t>when a procurement process</w:t>
            </w:r>
            <w:r w:rsidR="004C72C8" w:rsidRPr="00030C2B">
              <w:rPr>
                <w:rFonts w:asciiTheme="minorHAnsi" w:hAnsiTheme="minorHAnsi" w:cstheme="minorHAnsi"/>
                <w:sz w:val="22"/>
                <w:szCs w:val="22"/>
              </w:rPr>
              <w:t xml:space="preserve"> </w:t>
            </w:r>
            <w:r w:rsidR="008F6F0D">
              <w:rPr>
                <w:rFonts w:asciiTheme="minorHAnsi" w:hAnsiTheme="minorHAnsi" w:cstheme="minorHAnsi"/>
                <w:sz w:val="22"/>
                <w:szCs w:val="22"/>
              </w:rPr>
              <w:t>has been</w:t>
            </w:r>
            <w:r w:rsidR="004C72C8" w:rsidRPr="00030C2B">
              <w:rPr>
                <w:rFonts w:asciiTheme="minorHAnsi" w:hAnsiTheme="minorHAnsi" w:cstheme="minorHAnsi"/>
                <w:sz w:val="22"/>
                <w:szCs w:val="22"/>
              </w:rPr>
              <w:t xml:space="preserve"> used to select and contract with</w:t>
            </w:r>
            <w:r w:rsidRPr="00030C2B">
              <w:rPr>
                <w:rFonts w:asciiTheme="minorHAnsi" w:hAnsiTheme="minorHAnsi" w:cstheme="minorHAnsi"/>
                <w:sz w:val="22"/>
                <w:szCs w:val="22"/>
              </w:rPr>
              <w:t xml:space="preserve"> a for-profit organization </w:t>
            </w:r>
            <w:r w:rsidR="004C72C8" w:rsidRPr="00030C2B">
              <w:rPr>
                <w:rFonts w:asciiTheme="minorHAnsi" w:hAnsiTheme="minorHAnsi" w:cstheme="minorHAnsi"/>
                <w:sz w:val="22"/>
                <w:szCs w:val="22"/>
              </w:rPr>
              <w:t xml:space="preserve">to </w:t>
            </w:r>
            <w:r w:rsidRPr="00030C2B">
              <w:rPr>
                <w:rFonts w:asciiTheme="minorHAnsi" w:hAnsiTheme="minorHAnsi" w:cstheme="minorHAnsi"/>
                <w:sz w:val="22"/>
                <w:szCs w:val="22"/>
              </w:rPr>
              <w:t>provide services.  When service providers designated in the County Funding Plan procur</w:t>
            </w:r>
            <w:r w:rsidR="00030C2B">
              <w:rPr>
                <w:rFonts w:asciiTheme="minorHAnsi" w:hAnsiTheme="minorHAnsi" w:cstheme="minorHAnsi"/>
                <w:sz w:val="22"/>
                <w:szCs w:val="22"/>
              </w:rPr>
              <w:t>e</w:t>
            </w:r>
            <w:r w:rsidRPr="00030C2B">
              <w:rPr>
                <w:rFonts w:asciiTheme="minorHAnsi" w:hAnsiTheme="minorHAnsi" w:cstheme="minorHAnsi"/>
                <w:sz w:val="22"/>
                <w:szCs w:val="22"/>
              </w:rPr>
              <w:t xml:space="preserve"> contractual services</w:t>
            </w:r>
            <w:r w:rsidR="000C34D7" w:rsidRPr="00030C2B">
              <w:rPr>
                <w:rFonts w:asciiTheme="minorHAnsi" w:hAnsiTheme="minorHAnsi" w:cstheme="minorHAnsi"/>
                <w:sz w:val="22"/>
                <w:szCs w:val="22"/>
              </w:rPr>
              <w:t xml:space="preserve"> from subcontractors</w:t>
            </w:r>
            <w:r w:rsidRPr="00030C2B">
              <w:rPr>
                <w:rFonts w:asciiTheme="minorHAnsi" w:hAnsiTheme="minorHAnsi" w:cstheme="minorHAnsi"/>
                <w:sz w:val="22"/>
                <w:szCs w:val="22"/>
              </w:rPr>
              <w:t xml:space="preserve">, they will follow their own procurement procedures.  </w:t>
            </w:r>
            <w:r w:rsidR="00030C2B">
              <w:rPr>
                <w:rFonts w:asciiTheme="minorHAnsi" w:hAnsiTheme="minorHAnsi" w:cstheme="minorHAnsi"/>
                <w:sz w:val="22"/>
                <w:szCs w:val="22"/>
              </w:rPr>
              <w:t>All</w:t>
            </w:r>
            <w:r w:rsidRPr="00030C2B">
              <w:rPr>
                <w:rFonts w:asciiTheme="minorHAnsi" w:hAnsiTheme="minorHAnsi" w:cstheme="minorHAnsi"/>
                <w:sz w:val="22"/>
                <w:szCs w:val="22"/>
              </w:rPr>
              <w:t xml:space="preserve"> providers </w:t>
            </w:r>
            <w:r w:rsidR="000C34D7" w:rsidRPr="00030C2B">
              <w:rPr>
                <w:rFonts w:asciiTheme="minorHAnsi" w:hAnsiTheme="minorHAnsi" w:cstheme="minorHAnsi"/>
                <w:sz w:val="22"/>
                <w:szCs w:val="22"/>
              </w:rPr>
              <w:t>must</w:t>
            </w:r>
            <w:r w:rsidRPr="00030C2B">
              <w:rPr>
                <w:rFonts w:asciiTheme="minorHAnsi" w:hAnsiTheme="minorHAnsi" w:cstheme="minorHAnsi"/>
                <w:sz w:val="22"/>
                <w:szCs w:val="22"/>
              </w:rPr>
              <w:t xml:space="preserve"> make certain their </w:t>
            </w:r>
            <w:r w:rsidR="00030C2B">
              <w:rPr>
                <w:rFonts w:asciiTheme="minorHAnsi" w:hAnsiTheme="minorHAnsi" w:cstheme="minorHAnsi"/>
                <w:sz w:val="22"/>
                <w:szCs w:val="22"/>
              </w:rPr>
              <w:t xml:space="preserve">procurement </w:t>
            </w:r>
            <w:r w:rsidRPr="00030C2B">
              <w:rPr>
                <w:rFonts w:asciiTheme="minorHAnsi" w:hAnsiTheme="minorHAnsi" w:cstheme="minorHAnsi"/>
                <w:sz w:val="22"/>
                <w:szCs w:val="22"/>
              </w:rPr>
              <w:t xml:space="preserve">procedures are not in conflict with the requirements of </w:t>
            </w:r>
            <w:r w:rsidR="00D029AA">
              <w:rPr>
                <w:rFonts w:asciiTheme="minorHAnsi" w:hAnsiTheme="minorHAnsi" w:cstheme="minorHAnsi"/>
                <w:sz w:val="22"/>
                <w:szCs w:val="22"/>
              </w:rPr>
              <w:t xml:space="preserve">2 CFR </w:t>
            </w:r>
            <w:r w:rsidR="00D029AA">
              <w:rPr>
                <w:rFonts w:ascii="Calibri" w:hAnsi="Calibri" w:cs="Calibri"/>
                <w:sz w:val="22"/>
                <w:szCs w:val="22"/>
              </w:rPr>
              <w:t>§</w:t>
            </w:r>
            <w:r w:rsidR="00D029AA">
              <w:rPr>
                <w:rFonts w:asciiTheme="minorHAnsi" w:hAnsiTheme="minorHAnsi" w:cstheme="minorHAnsi"/>
                <w:sz w:val="22"/>
                <w:szCs w:val="22"/>
              </w:rPr>
              <w:t xml:space="preserve"> 200.317-326.</w:t>
            </w:r>
          </w:p>
          <w:p w14:paraId="5B275B1B" w14:textId="0D97DCAC" w:rsidR="00D9041C" w:rsidRPr="00AF7FED" w:rsidRDefault="00BB79EC" w:rsidP="003953AE">
            <w:pPr>
              <w:pStyle w:val="BodyText"/>
              <w:spacing w:after="140" w:line="243" w:lineRule="auto"/>
              <w:ind w:left="337" w:right="50" w:firstLine="5"/>
              <w:rPr>
                <w:rFonts w:asciiTheme="minorHAnsi" w:hAnsiTheme="minorHAnsi" w:cstheme="minorHAnsi"/>
                <w:sz w:val="22"/>
                <w:szCs w:val="22"/>
              </w:rPr>
            </w:pPr>
            <w:r w:rsidRPr="00AF7FED">
              <w:rPr>
                <w:rFonts w:asciiTheme="minorHAnsi" w:hAnsiTheme="minorHAnsi" w:cstheme="minorHAnsi"/>
                <w:sz w:val="22"/>
                <w:szCs w:val="22"/>
              </w:rPr>
              <w:t xml:space="preserve">Counties may delegate any procurement responsibilities to their Area Agency on Aging.  </w:t>
            </w:r>
          </w:p>
          <w:p w14:paraId="42933C72" w14:textId="13F76F90" w:rsidR="00D37913" w:rsidRPr="00AF7FED" w:rsidRDefault="000C34D7" w:rsidP="003953AE">
            <w:pPr>
              <w:pStyle w:val="BodyText"/>
              <w:spacing w:after="140" w:line="243" w:lineRule="auto"/>
              <w:ind w:left="337" w:right="50" w:firstLine="5"/>
              <w:rPr>
                <w:rFonts w:asciiTheme="minorHAnsi" w:hAnsiTheme="minorHAnsi" w:cstheme="minorHAnsi"/>
                <w:sz w:val="22"/>
                <w:szCs w:val="22"/>
              </w:rPr>
            </w:pPr>
            <w:r>
              <w:rPr>
                <w:rFonts w:asciiTheme="minorHAnsi" w:hAnsiTheme="minorHAnsi" w:cstheme="minorHAnsi"/>
                <w:sz w:val="22"/>
                <w:szCs w:val="22"/>
              </w:rPr>
              <w:t>County L</w:t>
            </w:r>
            <w:r w:rsidR="00BB79EC" w:rsidRPr="00AF7FED">
              <w:rPr>
                <w:rFonts w:asciiTheme="minorHAnsi" w:hAnsiTheme="minorHAnsi" w:cstheme="minorHAnsi"/>
                <w:sz w:val="22"/>
                <w:szCs w:val="22"/>
              </w:rPr>
              <w:t xml:space="preserve">ead </w:t>
            </w:r>
            <w:r>
              <w:rPr>
                <w:rFonts w:asciiTheme="minorHAnsi" w:hAnsiTheme="minorHAnsi" w:cstheme="minorHAnsi"/>
                <w:sz w:val="22"/>
                <w:szCs w:val="22"/>
              </w:rPr>
              <w:t>A</w:t>
            </w:r>
            <w:r w:rsidR="00BB79EC" w:rsidRPr="00AF7FED">
              <w:rPr>
                <w:rFonts w:asciiTheme="minorHAnsi" w:hAnsiTheme="minorHAnsi" w:cstheme="minorHAnsi"/>
                <w:sz w:val="22"/>
                <w:szCs w:val="22"/>
              </w:rPr>
              <w:t xml:space="preserve">gencies may recommend the designation of an Area Agency on Aging as a community service provider only when the Area Agency has received a waiver from the Division of Aging and Adult Services to directly provide aging services.  </w:t>
            </w:r>
          </w:p>
        </w:tc>
      </w:tr>
      <w:tr w:rsidR="00AF7FED" w:rsidRPr="00AF7FED" w14:paraId="0D184EE0" w14:textId="77777777" w:rsidTr="00D37913">
        <w:tc>
          <w:tcPr>
            <w:tcW w:w="9670" w:type="dxa"/>
          </w:tcPr>
          <w:p w14:paraId="134304B5" w14:textId="54E69F7C" w:rsidR="00AF7FED" w:rsidRPr="003953AE" w:rsidRDefault="00AF7FED" w:rsidP="003953AE">
            <w:pPr>
              <w:pStyle w:val="BodyText"/>
              <w:numPr>
                <w:ilvl w:val="0"/>
                <w:numId w:val="42"/>
              </w:numPr>
              <w:spacing w:after="140" w:line="243" w:lineRule="auto"/>
              <w:ind w:left="337" w:right="50"/>
              <w:rPr>
                <w:rFonts w:asciiTheme="minorHAnsi" w:hAnsiTheme="minorHAnsi" w:cstheme="minorHAnsi"/>
                <w:sz w:val="22"/>
                <w:szCs w:val="22"/>
              </w:rPr>
            </w:pPr>
            <w:r w:rsidRPr="00AF7FED">
              <w:rPr>
                <w:rFonts w:asciiTheme="minorHAnsi" w:hAnsiTheme="minorHAnsi" w:cstheme="minorHAnsi"/>
                <w:sz w:val="22"/>
                <w:szCs w:val="22"/>
              </w:rPr>
              <w:t xml:space="preserve">The DAAS-732 will be completed by each community service provider and submitted to the County Lead Agency.  Funding amounts on this form shall be rounded to the nearest whole dollar, not to exceed available funding.  </w:t>
            </w:r>
          </w:p>
        </w:tc>
      </w:tr>
      <w:tr w:rsidR="00D37913" w:rsidRPr="00AF7FED" w14:paraId="0D753E80" w14:textId="77777777" w:rsidTr="00D37913">
        <w:tc>
          <w:tcPr>
            <w:tcW w:w="9670" w:type="dxa"/>
          </w:tcPr>
          <w:p w14:paraId="216DD446" w14:textId="2EC2E08C" w:rsidR="002F315C" w:rsidRPr="00F00DC0" w:rsidRDefault="002F315C" w:rsidP="00F00DC0">
            <w:pPr>
              <w:pStyle w:val="ListParagraph"/>
              <w:numPr>
                <w:ilvl w:val="0"/>
                <w:numId w:val="42"/>
              </w:numPr>
              <w:tabs>
                <w:tab w:val="left" w:pos="900"/>
              </w:tabs>
              <w:spacing w:after="120" w:line="244" w:lineRule="auto"/>
              <w:ind w:right="194"/>
              <w:rPr>
                <w:rFonts w:eastAsia="Times New Roman" w:cstheme="minorHAnsi"/>
              </w:rPr>
            </w:pPr>
            <w:r w:rsidRPr="00F00DC0">
              <w:rPr>
                <w:rFonts w:cstheme="minorHAnsi"/>
              </w:rPr>
              <w:t>List the a</w:t>
            </w:r>
            <w:r w:rsidR="00F12C6F" w:rsidRPr="00F00DC0">
              <w:rPr>
                <w:rFonts w:cstheme="minorHAnsi"/>
              </w:rPr>
              <w:t xml:space="preserve">llowable </w:t>
            </w:r>
            <w:r w:rsidR="00DF6A3F" w:rsidRPr="00F00DC0">
              <w:rPr>
                <w:rFonts w:cstheme="minorHAnsi"/>
              </w:rPr>
              <w:t xml:space="preserve">HCCBG </w:t>
            </w:r>
            <w:r w:rsidR="00A83A42" w:rsidRPr="00F00DC0">
              <w:rPr>
                <w:rFonts w:cstheme="minorHAnsi"/>
              </w:rPr>
              <w:t xml:space="preserve">services </w:t>
            </w:r>
            <w:r w:rsidR="00542CB4" w:rsidRPr="00F00DC0">
              <w:rPr>
                <w:rFonts w:cstheme="minorHAnsi"/>
              </w:rPr>
              <w:t xml:space="preserve">(as described </w:t>
            </w:r>
            <w:hyperlink w:anchor="_Allowable_Services_in" w:history="1">
              <w:r w:rsidR="00542CB4" w:rsidRPr="00F00DC0">
                <w:rPr>
                  <w:rStyle w:val="Hyperlink"/>
                  <w:rFonts w:cstheme="minorHAnsi"/>
                </w:rPr>
                <w:t>above)</w:t>
              </w:r>
            </w:hyperlink>
            <w:r w:rsidR="00542CB4" w:rsidRPr="00F00DC0">
              <w:rPr>
                <w:rFonts w:cstheme="minorHAnsi"/>
              </w:rPr>
              <w:t xml:space="preserve"> </w:t>
            </w:r>
            <w:r w:rsidR="00F12C6F" w:rsidRPr="00F00DC0">
              <w:rPr>
                <w:rFonts w:cstheme="minorHAnsi"/>
              </w:rPr>
              <w:t xml:space="preserve">that the county </w:t>
            </w:r>
            <w:r w:rsidR="00DF6A3F" w:rsidRPr="00F00DC0">
              <w:rPr>
                <w:rFonts w:cstheme="minorHAnsi"/>
              </w:rPr>
              <w:t>intends</w:t>
            </w:r>
            <w:r w:rsidR="00F12C6F" w:rsidRPr="00F00DC0">
              <w:rPr>
                <w:rFonts w:cstheme="minorHAnsi"/>
              </w:rPr>
              <w:t xml:space="preserve"> to fund </w:t>
            </w:r>
            <w:r w:rsidR="00A83A42" w:rsidRPr="00F00DC0">
              <w:rPr>
                <w:rFonts w:cstheme="minorHAnsi"/>
              </w:rPr>
              <w:t xml:space="preserve">through the Home and Community Care Block Grant in the </w:t>
            </w:r>
            <w:r w:rsidR="00A83A42" w:rsidRPr="00F00DC0">
              <w:rPr>
                <w:rFonts w:cstheme="minorHAnsi"/>
                <w:u w:val="single" w:color="000000"/>
              </w:rPr>
              <w:t>Services</w:t>
            </w:r>
            <w:r w:rsidR="00A83A42" w:rsidRPr="00F00DC0">
              <w:rPr>
                <w:rFonts w:cstheme="minorHAnsi"/>
                <w:u w:color="000000"/>
              </w:rPr>
              <w:t xml:space="preserve"> </w:t>
            </w:r>
            <w:r w:rsidR="00A83A42" w:rsidRPr="00F00DC0">
              <w:rPr>
                <w:rFonts w:cstheme="minorHAnsi"/>
              </w:rPr>
              <w:t>column</w:t>
            </w:r>
            <w:r w:rsidR="00F12C6F" w:rsidRPr="00F00DC0">
              <w:rPr>
                <w:rFonts w:cstheme="minorHAnsi"/>
              </w:rPr>
              <w:t xml:space="preserve"> of the DAAS-732</w:t>
            </w:r>
            <w:r w:rsidR="00DF6A3F" w:rsidRPr="00F00DC0">
              <w:rPr>
                <w:rFonts w:cstheme="minorHAnsi"/>
              </w:rPr>
              <w:t xml:space="preserve">.  </w:t>
            </w:r>
            <w:r w:rsidR="00A83A42" w:rsidRPr="00F00DC0">
              <w:rPr>
                <w:rFonts w:cstheme="minorHAnsi"/>
              </w:rPr>
              <w:t xml:space="preserve">Uniform service standards have been developed for each service and are available at this link: </w:t>
            </w:r>
            <w:hyperlink r:id="rId16" w:history="1">
              <w:r w:rsidR="00A83A42" w:rsidRPr="00F00DC0">
                <w:rPr>
                  <w:rStyle w:val="Hyperlink"/>
                  <w:rFonts w:cstheme="minorHAnsi"/>
                </w:rPr>
                <w:t>https://www.ncdhhs.gov/documents/daas-monitoring-service-standards</w:t>
              </w:r>
            </w:hyperlink>
            <w:r w:rsidR="00A83A42" w:rsidRPr="00F00DC0">
              <w:rPr>
                <w:rFonts w:cstheme="minorHAnsi"/>
              </w:rPr>
              <w:t xml:space="preserve">.  Providers who have never been funded by the HCCBG are encouraged to familiarize themselves with these service standards in preparation for completing </w:t>
            </w:r>
            <w:r w:rsidR="00DF6A3F" w:rsidRPr="00F00DC0">
              <w:rPr>
                <w:rFonts w:cstheme="minorHAnsi"/>
              </w:rPr>
              <w:t>the</w:t>
            </w:r>
            <w:r w:rsidR="00A83A42" w:rsidRPr="00F00DC0">
              <w:rPr>
                <w:rFonts w:cstheme="minorHAnsi"/>
              </w:rPr>
              <w:t xml:space="preserve"> County Funding Plan </w:t>
            </w:r>
            <w:r w:rsidR="00BF1387" w:rsidRPr="00F00DC0">
              <w:rPr>
                <w:rFonts w:cstheme="minorHAnsi"/>
              </w:rPr>
              <w:t xml:space="preserve">budget </w:t>
            </w:r>
            <w:r w:rsidR="00A83A42" w:rsidRPr="00F00DC0">
              <w:rPr>
                <w:rFonts w:cstheme="minorHAnsi"/>
              </w:rPr>
              <w:t>documents.</w:t>
            </w:r>
            <w:r w:rsidR="00DF6A3F" w:rsidRPr="00F00DC0">
              <w:rPr>
                <w:rFonts w:cstheme="minorHAnsi"/>
              </w:rPr>
              <w:t xml:space="preserve">  </w:t>
            </w:r>
          </w:p>
        </w:tc>
      </w:tr>
      <w:tr w:rsidR="00A83A42" w:rsidRPr="0046098F" w14:paraId="0A82B6FF" w14:textId="77777777" w:rsidTr="00D37913">
        <w:tc>
          <w:tcPr>
            <w:tcW w:w="9670" w:type="dxa"/>
          </w:tcPr>
          <w:p w14:paraId="2E4297E5" w14:textId="788D4D78" w:rsidR="0031430F" w:rsidRPr="0046098F" w:rsidRDefault="00B668C0" w:rsidP="0035755B">
            <w:pPr>
              <w:pStyle w:val="ListParagraph"/>
              <w:numPr>
                <w:ilvl w:val="0"/>
                <w:numId w:val="42"/>
              </w:numPr>
              <w:tabs>
                <w:tab w:val="left" w:pos="900"/>
              </w:tabs>
              <w:spacing w:after="120" w:line="244" w:lineRule="auto"/>
              <w:ind w:right="194"/>
              <w:rPr>
                <w:rFonts w:eastAsia="Times New Roman" w:cstheme="minorHAnsi"/>
                <w:b/>
                <w:color w:val="FF0000"/>
              </w:rPr>
            </w:pPr>
            <w:r w:rsidRPr="0046098F">
              <w:rPr>
                <w:rFonts w:cstheme="minorHAnsi"/>
              </w:rPr>
              <w:t>Indicate t</w:t>
            </w:r>
            <w:r w:rsidR="002D59E6" w:rsidRPr="0046098F">
              <w:rPr>
                <w:rFonts w:cstheme="minorHAnsi"/>
              </w:rPr>
              <w:t xml:space="preserve">he method of </w:t>
            </w:r>
            <w:r w:rsidR="00F51834" w:rsidRPr="0046098F">
              <w:rPr>
                <w:rFonts w:cstheme="minorHAnsi"/>
                <w:u w:val="single" w:color="000000"/>
              </w:rPr>
              <w:t>Service Delivery</w:t>
            </w:r>
            <w:r w:rsidR="00F51834" w:rsidRPr="0046098F">
              <w:rPr>
                <w:rFonts w:cstheme="minorHAnsi"/>
                <w:u w:color="000000"/>
              </w:rPr>
              <w:t xml:space="preserve"> </w:t>
            </w:r>
            <w:r w:rsidR="002D59E6" w:rsidRPr="0046098F">
              <w:rPr>
                <w:rFonts w:cstheme="minorHAnsi"/>
              </w:rPr>
              <w:t>by the community service provider, either</w:t>
            </w:r>
            <w:r w:rsidR="00F51834" w:rsidRPr="0046098F">
              <w:rPr>
                <w:rFonts w:cstheme="minorHAnsi"/>
              </w:rPr>
              <w:t xml:space="preserve"> </w:t>
            </w:r>
            <w:r w:rsidR="00F51834" w:rsidRPr="0046098F">
              <w:rPr>
                <w:rFonts w:cstheme="minorHAnsi"/>
                <w:u w:val="single"/>
              </w:rPr>
              <w:t>Direct</w:t>
            </w:r>
            <w:r w:rsidR="00F51834" w:rsidRPr="0046098F">
              <w:rPr>
                <w:rFonts w:cstheme="minorHAnsi"/>
              </w:rPr>
              <w:t xml:space="preserve"> or </w:t>
            </w:r>
            <w:r w:rsidR="00F51834" w:rsidRPr="0046098F">
              <w:rPr>
                <w:rFonts w:cstheme="minorHAnsi"/>
                <w:u w:val="single"/>
              </w:rPr>
              <w:t>Purchased</w:t>
            </w:r>
            <w:r w:rsidR="002D59E6" w:rsidRPr="0046098F">
              <w:rPr>
                <w:rFonts w:cstheme="minorHAnsi"/>
              </w:rPr>
              <w:t xml:space="preserve">, for each listed </w:t>
            </w:r>
            <w:r w:rsidR="00BF1387" w:rsidRPr="0046098F">
              <w:rPr>
                <w:rFonts w:cstheme="minorHAnsi"/>
              </w:rPr>
              <w:t xml:space="preserve">HCCBG </w:t>
            </w:r>
            <w:r w:rsidR="002D59E6" w:rsidRPr="0046098F">
              <w:rPr>
                <w:rFonts w:cstheme="minorHAnsi"/>
              </w:rPr>
              <w:t xml:space="preserve">service.  </w:t>
            </w:r>
            <w:r w:rsidR="00BF1387" w:rsidRPr="0046098F">
              <w:rPr>
                <w:rFonts w:cstheme="minorHAnsi"/>
              </w:rPr>
              <w:t>“</w:t>
            </w:r>
            <w:r w:rsidR="0031430F" w:rsidRPr="0046098F">
              <w:rPr>
                <w:rFonts w:cstheme="minorHAnsi"/>
              </w:rPr>
              <w:t>Direct services</w:t>
            </w:r>
            <w:r w:rsidR="00BF1387" w:rsidRPr="0046098F">
              <w:rPr>
                <w:rFonts w:cstheme="minorHAnsi"/>
              </w:rPr>
              <w:t>”</w:t>
            </w:r>
            <w:r w:rsidR="0031430F" w:rsidRPr="0046098F">
              <w:rPr>
                <w:rFonts w:cstheme="minorHAnsi"/>
              </w:rPr>
              <w:t xml:space="preserve"> are provided by employees of the </w:t>
            </w:r>
            <w:r w:rsidR="007F1915" w:rsidRPr="0046098F">
              <w:rPr>
                <w:rFonts w:cstheme="minorHAnsi"/>
              </w:rPr>
              <w:t xml:space="preserve">community </w:t>
            </w:r>
            <w:r w:rsidR="0031430F" w:rsidRPr="0046098F">
              <w:rPr>
                <w:rFonts w:cstheme="minorHAnsi"/>
              </w:rPr>
              <w:t xml:space="preserve">service provider or </w:t>
            </w:r>
            <w:r w:rsidR="00BF1387" w:rsidRPr="0046098F">
              <w:rPr>
                <w:rFonts w:cstheme="minorHAnsi"/>
              </w:rPr>
              <w:t xml:space="preserve">by individuals </w:t>
            </w:r>
            <w:r w:rsidR="00AE196D" w:rsidRPr="0046098F">
              <w:rPr>
                <w:rFonts w:cstheme="minorHAnsi"/>
              </w:rPr>
              <w:t>chosen</w:t>
            </w:r>
            <w:r w:rsidR="00BF1387" w:rsidRPr="0046098F">
              <w:rPr>
                <w:rFonts w:cstheme="minorHAnsi"/>
              </w:rPr>
              <w:t xml:space="preserve"> by </w:t>
            </w:r>
            <w:r w:rsidR="0035755B" w:rsidRPr="0046098F">
              <w:rPr>
                <w:rFonts w:cstheme="minorHAnsi"/>
              </w:rPr>
              <w:t xml:space="preserve">eligible </w:t>
            </w:r>
            <w:r w:rsidR="00BF1387" w:rsidRPr="0046098F">
              <w:rPr>
                <w:rFonts w:cstheme="minorHAnsi"/>
              </w:rPr>
              <w:t xml:space="preserve">clients </w:t>
            </w:r>
            <w:r w:rsidR="0035755B" w:rsidRPr="0046098F">
              <w:rPr>
                <w:rFonts w:cstheme="minorHAnsi"/>
              </w:rPr>
              <w:t xml:space="preserve">to provide services </w:t>
            </w:r>
            <w:r w:rsidR="00BF1387" w:rsidRPr="0046098F">
              <w:rPr>
                <w:rFonts w:cstheme="minorHAnsi"/>
              </w:rPr>
              <w:t>under “cash pay” arrangements or consumer-directed service</w:t>
            </w:r>
            <w:r w:rsidR="002F315C" w:rsidRPr="0046098F">
              <w:rPr>
                <w:rFonts w:cstheme="minorHAnsi"/>
              </w:rPr>
              <w:t xml:space="preserve"> </w:t>
            </w:r>
            <w:r w:rsidR="007F1915" w:rsidRPr="0046098F">
              <w:rPr>
                <w:rFonts w:cstheme="minorHAnsi"/>
              </w:rPr>
              <w:t>program</w:t>
            </w:r>
            <w:r w:rsidR="00BF1387" w:rsidRPr="0046098F">
              <w:rPr>
                <w:rFonts w:cstheme="minorHAnsi"/>
              </w:rPr>
              <w:t xml:space="preserve">s. </w:t>
            </w:r>
            <w:r w:rsidR="006920E5" w:rsidRPr="0046098F">
              <w:rPr>
                <w:rFonts w:cstheme="minorHAnsi"/>
              </w:rPr>
              <w:t xml:space="preserve"> </w:t>
            </w:r>
            <w:r w:rsidR="00BF1387" w:rsidRPr="0046098F">
              <w:rPr>
                <w:rFonts w:cstheme="minorHAnsi"/>
              </w:rPr>
              <w:t>“Purchased services” are provided by a subcontractor that has been procured in an open manner according to local purchase and contracting procedures</w:t>
            </w:r>
            <w:r w:rsidR="002F315C" w:rsidRPr="0046098F">
              <w:rPr>
                <w:rFonts w:cstheme="minorHAnsi"/>
              </w:rPr>
              <w:t>,</w:t>
            </w:r>
            <w:r w:rsidR="00BF1387" w:rsidRPr="0046098F">
              <w:rPr>
                <w:rFonts w:cstheme="minorHAnsi"/>
              </w:rPr>
              <w:t xml:space="preserve"> </w:t>
            </w:r>
            <w:r w:rsidR="0035755B" w:rsidRPr="0046098F">
              <w:rPr>
                <w:rFonts w:cstheme="minorHAnsi"/>
              </w:rPr>
              <w:t>so long as they are</w:t>
            </w:r>
            <w:r w:rsidR="00BF1387" w:rsidRPr="0046098F">
              <w:rPr>
                <w:rFonts w:cstheme="minorHAnsi"/>
              </w:rPr>
              <w:t xml:space="preserve"> not in conflict with the requirements of </w:t>
            </w:r>
            <w:r w:rsidR="00D029AA" w:rsidRPr="0046098F">
              <w:rPr>
                <w:rFonts w:cstheme="minorHAnsi"/>
              </w:rPr>
              <w:t xml:space="preserve">2 CFR </w:t>
            </w:r>
            <w:r w:rsidR="00D029AA" w:rsidRPr="0046098F">
              <w:rPr>
                <w:rFonts w:ascii="Calibri" w:hAnsi="Calibri" w:cs="Calibri"/>
              </w:rPr>
              <w:t>§</w:t>
            </w:r>
            <w:r w:rsidR="00D029AA" w:rsidRPr="0046098F">
              <w:rPr>
                <w:rFonts w:cstheme="minorHAnsi"/>
              </w:rPr>
              <w:t xml:space="preserve"> 200.317-326.  </w:t>
            </w:r>
            <w:r w:rsidR="002F315C" w:rsidRPr="0046098F">
              <w:rPr>
                <w:rFonts w:cstheme="minorHAnsi"/>
              </w:rPr>
              <w:t>The Area Agency on Aging can assist with questions about procurement requirements for purchased services.</w:t>
            </w:r>
          </w:p>
          <w:p w14:paraId="72B4508A" w14:textId="457168FB" w:rsidR="005C65DE" w:rsidRPr="009C190C" w:rsidRDefault="00DB1334" w:rsidP="00E803BC">
            <w:pPr>
              <w:pStyle w:val="ListParagraph"/>
              <w:tabs>
                <w:tab w:val="left" w:pos="900"/>
              </w:tabs>
              <w:spacing w:after="120" w:line="244" w:lineRule="auto"/>
              <w:ind w:left="360" w:right="194"/>
              <w:rPr>
                <w:rFonts w:cstheme="minorHAnsi"/>
              </w:rPr>
            </w:pPr>
            <w:r w:rsidRPr="0046098F">
              <w:rPr>
                <w:rFonts w:cstheme="minorHAnsi"/>
              </w:rPr>
              <w:t>Special Note Concerning Bid Bonds: The Division of Aging and Adult Services has had discussions with the Department of Administration</w:t>
            </w:r>
            <w:r w:rsidRPr="009572C9">
              <w:rPr>
                <w:rFonts w:cstheme="minorHAnsi"/>
              </w:rPr>
              <w:t xml:space="preserve">, </w:t>
            </w:r>
            <w:r w:rsidR="005C65DE" w:rsidRPr="009572C9">
              <w:rPr>
                <w:rFonts w:cstheme="minorHAnsi"/>
              </w:rPr>
              <w:t>Office of Procurement, Contracts, and Grants</w:t>
            </w:r>
            <w:r w:rsidRPr="009572C9">
              <w:rPr>
                <w:rFonts w:cstheme="minorHAnsi"/>
              </w:rPr>
              <w:t xml:space="preserve">, concerning bid bonds for goods and services procurement.  While there is no prohibition on requiring bid bonds, the </w:t>
            </w:r>
            <w:r w:rsidR="005C65DE" w:rsidRPr="009572C9">
              <w:rPr>
                <w:rFonts w:cstheme="minorHAnsi"/>
              </w:rPr>
              <w:t xml:space="preserve">Office of Procurement, Contracts, and Grants </w:t>
            </w:r>
            <w:r w:rsidRPr="009572C9">
              <w:rPr>
                <w:rFonts w:cstheme="minorHAnsi"/>
              </w:rPr>
              <w:t>does</w:t>
            </w:r>
            <w:r w:rsidRPr="0046098F">
              <w:rPr>
                <w:rFonts w:cstheme="minorHAnsi"/>
              </w:rPr>
              <w:t xml:space="preserve"> not consider them appropriate for the procurement of goods and services and recognizes that bid bonds may restrict competition</w:t>
            </w:r>
            <w:r w:rsidR="00A62E03" w:rsidRPr="0046098F">
              <w:rPr>
                <w:rFonts w:cstheme="minorHAnsi"/>
              </w:rPr>
              <w:t xml:space="preserve"> unnecessarily</w:t>
            </w:r>
            <w:r w:rsidRPr="0046098F">
              <w:rPr>
                <w:rFonts w:cstheme="minorHAnsi"/>
              </w:rPr>
              <w:t>.  Entities involved in service procurement are requested to take this into consideration when making decisions concerning bid bonds.</w:t>
            </w:r>
            <w:r w:rsidR="00A62E03" w:rsidRPr="0046098F">
              <w:rPr>
                <w:rFonts w:cstheme="minorHAnsi"/>
              </w:rPr>
              <w:t xml:space="preserve">  </w:t>
            </w:r>
          </w:p>
        </w:tc>
      </w:tr>
      <w:tr w:rsidR="002F315C" w:rsidRPr="00AF7FED" w14:paraId="5CEC608A" w14:textId="77777777" w:rsidTr="00D37913">
        <w:tc>
          <w:tcPr>
            <w:tcW w:w="9670" w:type="dxa"/>
          </w:tcPr>
          <w:p w14:paraId="3237CEB7" w14:textId="50EF6103" w:rsidR="002F315C" w:rsidRPr="003817ED" w:rsidRDefault="00B668C0" w:rsidP="003953AE">
            <w:pPr>
              <w:pStyle w:val="ListParagraph"/>
              <w:numPr>
                <w:ilvl w:val="0"/>
                <w:numId w:val="42"/>
              </w:numPr>
              <w:tabs>
                <w:tab w:val="left" w:pos="900"/>
              </w:tabs>
              <w:spacing w:after="100" w:line="244" w:lineRule="auto"/>
              <w:ind w:right="27"/>
              <w:rPr>
                <w:rFonts w:cstheme="minorHAnsi"/>
              </w:rPr>
            </w:pPr>
            <w:r w:rsidRPr="00A62E03">
              <w:rPr>
                <w:rFonts w:cstheme="minorHAnsi"/>
                <w:u w:val="single"/>
              </w:rPr>
              <w:lastRenderedPageBreak/>
              <w:t>Block Grant Funding</w:t>
            </w:r>
            <w:r>
              <w:rPr>
                <w:rFonts w:cstheme="minorHAnsi"/>
              </w:rPr>
              <w:t xml:space="preserve"> </w:t>
            </w:r>
            <w:r w:rsidR="00F37473">
              <w:rPr>
                <w:rFonts w:cstheme="minorHAnsi"/>
              </w:rPr>
              <w:t xml:space="preserve">-- Enter the amount of federal/state funding for each service under the appropriate category of </w:t>
            </w:r>
            <w:r w:rsidR="00F37473" w:rsidRPr="00F37473">
              <w:rPr>
                <w:rFonts w:cstheme="minorHAnsi"/>
              </w:rPr>
              <w:t xml:space="preserve">Block </w:t>
            </w:r>
            <w:r w:rsidR="00F37473" w:rsidRPr="003817ED">
              <w:rPr>
                <w:rFonts w:cstheme="minorHAnsi"/>
              </w:rPr>
              <w:t xml:space="preserve">Grant Funding </w:t>
            </w:r>
            <w:r w:rsidRPr="003817ED">
              <w:rPr>
                <w:rFonts w:cstheme="minorHAnsi"/>
              </w:rPr>
              <w:t>– Access, In-Home, or Other.</w:t>
            </w:r>
          </w:p>
          <w:p w14:paraId="7F8476B5" w14:textId="39269254" w:rsidR="00B668C0" w:rsidRPr="00CD350D" w:rsidRDefault="00B668C0" w:rsidP="003953AE">
            <w:pPr>
              <w:pStyle w:val="ListParagraph"/>
              <w:tabs>
                <w:tab w:val="left" w:pos="900"/>
              </w:tabs>
              <w:spacing w:after="100" w:line="244" w:lineRule="auto"/>
              <w:ind w:left="360" w:right="27"/>
              <w:rPr>
                <w:rFonts w:cstheme="minorHAnsi"/>
              </w:rPr>
            </w:pPr>
            <w:r w:rsidRPr="003817ED">
              <w:rPr>
                <w:rFonts w:cstheme="minorHAnsi"/>
                <w:u w:val="single"/>
              </w:rPr>
              <w:t>Access services</w:t>
            </w:r>
            <w:r w:rsidR="007A2F1A" w:rsidRPr="003817ED">
              <w:rPr>
                <w:rFonts w:cstheme="minorHAnsi"/>
                <w:u w:val="single"/>
              </w:rPr>
              <w:t>:</w:t>
            </w:r>
            <w:r w:rsidRPr="003817ED">
              <w:rPr>
                <w:rFonts w:cstheme="minorHAnsi"/>
              </w:rPr>
              <w:t xml:space="preserve"> care management, information &amp; options counseling, and </w:t>
            </w:r>
            <w:r w:rsidRPr="00CD350D">
              <w:rPr>
                <w:rFonts w:cstheme="minorHAnsi"/>
              </w:rPr>
              <w:t>transportation.</w:t>
            </w:r>
          </w:p>
          <w:p w14:paraId="2E84DCE4" w14:textId="45659AF1" w:rsidR="002F315C" w:rsidRPr="00CD350D" w:rsidRDefault="00B668C0" w:rsidP="003953AE">
            <w:pPr>
              <w:pStyle w:val="ListParagraph"/>
              <w:tabs>
                <w:tab w:val="left" w:pos="900"/>
              </w:tabs>
              <w:spacing w:after="100" w:line="244" w:lineRule="auto"/>
              <w:ind w:left="360" w:right="27"/>
              <w:rPr>
                <w:rFonts w:cstheme="minorHAnsi"/>
              </w:rPr>
            </w:pPr>
            <w:r w:rsidRPr="00CD350D">
              <w:rPr>
                <w:rFonts w:cstheme="minorHAnsi"/>
                <w:u w:val="single"/>
              </w:rPr>
              <w:t>In-Home Services</w:t>
            </w:r>
            <w:r w:rsidR="007A2F1A" w:rsidRPr="00CD350D">
              <w:rPr>
                <w:rFonts w:cstheme="minorHAnsi"/>
                <w:u w:val="single"/>
              </w:rPr>
              <w:t>:</w:t>
            </w:r>
            <w:r w:rsidRPr="00CD350D">
              <w:rPr>
                <w:rFonts w:cstheme="minorHAnsi"/>
              </w:rPr>
              <w:t xml:space="preserve"> adult day care &amp; ADC transportation, adult day health &amp; ADH transportation, home health services, housing &amp; home improvement, in-home aide services, and senior companion services.</w:t>
            </w:r>
          </w:p>
          <w:p w14:paraId="70742D1A" w14:textId="7926A6D6" w:rsidR="00B668C0" w:rsidRPr="00CD350D" w:rsidRDefault="00B668C0" w:rsidP="003953AE">
            <w:pPr>
              <w:pStyle w:val="ListParagraph"/>
              <w:tabs>
                <w:tab w:val="left" w:pos="900"/>
              </w:tabs>
              <w:spacing w:after="100" w:line="244" w:lineRule="auto"/>
              <w:ind w:left="360" w:right="27"/>
              <w:rPr>
                <w:rFonts w:cstheme="minorHAnsi"/>
              </w:rPr>
            </w:pPr>
            <w:r w:rsidRPr="00CD350D">
              <w:rPr>
                <w:rFonts w:cstheme="minorHAnsi"/>
              </w:rPr>
              <w:t xml:space="preserve">All </w:t>
            </w:r>
            <w:r w:rsidR="002F315C" w:rsidRPr="00CD350D">
              <w:rPr>
                <w:rFonts w:cstheme="minorHAnsi"/>
              </w:rPr>
              <w:t xml:space="preserve">other services will be </w:t>
            </w:r>
            <w:r w:rsidRPr="00CD350D">
              <w:rPr>
                <w:rFonts w:cstheme="minorHAnsi"/>
              </w:rPr>
              <w:t>categorized</w:t>
            </w:r>
            <w:r w:rsidR="002F315C" w:rsidRPr="00CD350D">
              <w:rPr>
                <w:rFonts w:cstheme="minorHAnsi"/>
              </w:rPr>
              <w:t xml:space="preserve"> </w:t>
            </w:r>
            <w:r w:rsidRPr="00CD350D">
              <w:rPr>
                <w:rFonts w:cstheme="minorHAnsi"/>
              </w:rPr>
              <w:t xml:space="preserve">as </w:t>
            </w:r>
            <w:r w:rsidRPr="00CD350D">
              <w:rPr>
                <w:rFonts w:cstheme="minorHAnsi"/>
                <w:u w:val="single"/>
              </w:rPr>
              <w:t>Other</w:t>
            </w:r>
            <w:r w:rsidRPr="00CD350D">
              <w:rPr>
                <w:rFonts w:cstheme="minorHAnsi"/>
              </w:rPr>
              <w:t>.</w:t>
            </w:r>
          </w:p>
          <w:p w14:paraId="0E6F3FB9" w14:textId="70A0468E" w:rsidR="002F315C" w:rsidRPr="00A62E03" w:rsidRDefault="0082312B" w:rsidP="00E803BC">
            <w:pPr>
              <w:pStyle w:val="ListParagraph"/>
              <w:tabs>
                <w:tab w:val="left" w:pos="900"/>
              </w:tabs>
              <w:spacing w:after="120" w:line="244" w:lineRule="auto"/>
              <w:ind w:left="360" w:right="27"/>
              <w:rPr>
                <w:rFonts w:cstheme="minorHAnsi"/>
              </w:rPr>
            </w:pPr>
            <w:r w:rsidRPr="00CD350D">
              <w:rPr>
                <w:rFonts w:cstheme="minorHAnsi"/>
              </w:rPr>
              <w:t xml:space="preserve">Indicating total funding by </w:t>
            </w:r>
            <w:r w:rsidR="00A62E03" w:rsidRPr="00CD350D">
              <w:rPr>
                <w:rFonts w:cstheme="minorHAnsi"/>
              </w:rPr>
              <w:t>categor</w:t>
            </w:r>
            <w:r w:rsidRPr="00CD350D">
              <w:rPr>
                <w:rFonts w:cstheme="minorHAnsi"/>
              </w:rPr>
              <w:t>y is</w:t>
            </w:r>
            <w:r w:rsidR="00A62E03" w:rsidRPr="00CD350D">
              <w:rPr>
                <w:rFonts w:cstheme="minorHAnsi"/>
              </w:rPr>
              <w:t xml:space="preserve"> important because m</w:t>
            </w:r>
            <w:r w:rsidR="00DB1334" w:rsidRPr="00CD350D">
              <w:rPr>
                <w:rFonts w:cstheme="minorHAnsi"/>
              </w:rPr>
              <w:t>inimum budget requirements</w:t>
            </w:r>
            <w:r w:rsidR="00DB1334">
              <w:rPr>
                <w:rFonts w:cstheme="minorHAnsi"/>
              </w:rPr>
              <w:t xml:space="preserve"> </w:t>
            </w:r>
            <w:r w:rsidR="00A62E03">
              <w:rPr>
                <w:rFonts w:cstheme="minorHAnsi"/>
              </w:rPr>
              <w:t xml:space="preserve">apply to </w:t>
            </w:r>
            <w:r w:rsidR="00DB1334">
              <w:rPr>
                <w:rFonts w:cstheme="minorHAnsi"/>
              </w:rPr>
              <w:t>certain service</w:t>
            </w:r>
            <w:r w:rsidR="00A62E03">
              <w:rPr>
                <w:rFonts w:cstheme="minorHAnsi"/>
              </w:rPr>
              <w:t>s and service</w:t>
            </w:r>
            <w:r w:rsidR="00DB1334">
              <w:rPr>
                <w:rFonts w:cstheme="minorHAnsi"/>
              </w:rPr>
              <w:t xml:space="preserve"> categories</w:t>
            </w:r>
            <w:r w:rsidR="002F315C" w:rsidRPr="00AF7FED">
              <w:rPr>
                <w:rFonts w:cstheme="minorHAnsi"/>
              </w:rPr>
              <w:t xml:space="preserve">.  The Area Agency on Aging must approve county funding levels for </w:t>
            </w:r>
            <w:r w:rsidR="007A2F1A">
              <w:rPr>
                <w:rFonts w:cstheme="minorHAnsi"/>
              </w:rPr>
              <w:t xml:space="preserve">the </w:t>
            </w:r>
            <w:r w:rsidR="002F315C" w:rsidRPr="00AF7FED">
              <w:rPr>
                <w:rFonts w:cstheme="minorHAnsi"/>
              </w:rPr>
              <w:t>access</w:t>
            </w:r>
            <w:r w:rsidR="007A2F1A">
              <w:rPr>
                <w:rFonts w:cstheme="minorHAnsi"/>
              </w:rPr>
              <w:t xml:space="preserve"> service category</w:t>
            </w:r>
            <w:r w:rsidR="002F315C" w:rsidRPr="00AF7FED">
              <w:rPr>
                <w:rFonts w:cstheme="minorHAnsi"/>
              </w:rPr>
              <w:t xml:space="preserve">, </w:t>
            </w:r>
            <w:r w:rsidR="007A2F1A">
              <w:rPr>
                <w:rFonts w:cstheme="minorHAnsi"/>
              </w:rPr>
              <w:t xml:space="preserve">the </w:t>
            </w:r>
            <w:r w:rsidR="002F315C" w:rsidRPr="00AF7FED">
              <w:rPr>
                <w:rFonts w:cstheme="minorHAnsi"/>
              </w:rPr>
              <w:t>in-home</w:t>
            </w:r>
            <w:r w:rsidR="007A2F1A">
              <w:rPr>
                <w:rFonts w:cstheme="minorHAnsi"/>
              </w:rPr>
              <w:t xml:space="preserve"> service category</w:t>
            </w:r>
            <w:r w:rsidR="002F315C" w:rsidRPr="00AF7FED">
              <w:rPr>
                <w:rFonts w:cstheme="minorHAnsi"/>
              </w:rPr>
              <w:t xml:space="preserve">, </w:t>
            </w:r>
            <w:r w:rsidR="007A2F1A">
              <w:rPr>
                <w:rFonts w:cstheme="minorHAnsi"/>
              </w:rPr>
              <w:t xml:space="preserve">and </w:t>
            </w:r>
            <w:r w:rsidR="002F315C" w:rsidRPr="00AF7FED">
              <w:rPr>
                <w:rFonts w:cstheme="minorHAnsi"/>
              </w:rPr>
              <w:t>congregate</w:t>
            </w:r>
            <w:r w:rsidR="007A2F1A">
              <w:rPr>
                <w:rFonts w:cstheme="minorHAnsi"/>
              </w:rPr>
              <w:t>/</w:t>
            </w:r>
            <w:r w:rsidR="002F315C" w:rsidRPr="00AF7FED">
              <w:rPr>
                <w:rFonts w:cstheme="minorHAnsi"/>
              </w:rPr>
              <w:t>home</w:t>
            </w:r>
            <w:r w:rsidR="00A62E03">
              <w:rPr>
                <w:rFonts w:cstheme="minorHAnsi"/>
              </w:rPr>
              <w:t>-</w:t>
            </w:r>
            <w:r w:rsidR="002F315C" w:rsidRPr="00AF7FED">
              <w:rPr>
                <w:rFonts w:cstheme="minorHAnsi"/>
              </w:rPr>
              <w:t xml:space="preserve">delivered nutrition services </w:t>
            </w:r>
            <w:r>
              <w:rPr>
                <w:rFonts w:cstheme="minorHAnsi"/>
              </w:rPr>
              <w:t xml:space="preserve">in order </w:t>
            </w:r>
            <w:r w:rsidR="007A2F1A">
              <w:rPr>
                <w:rFonts w:cstheme="minorHAnsi"/>
              </w:rPr>
              <w:t>to assure that allocations meet the</w:t>
            </w:r>
            <w:r w:rsidR="002F315C" w:rsidRPr="00AF7FED">
              <w:rPr>
                <w:rFonts w:cstheme="minorHAnsi"/>
              </w:rPr>
              <w:t xml:space="preserve"> minimums </w:t>
            </w:r>
            <w:r w:rsidR="007A2F1A">
              <w:rPr>
                <w:rFonts w:cstheme="minorHAnsi"/>
              </w:rPr>
              <w:t>speci</w:t>
            </w:r>
            <w:r w:rsidR="00A62E03">
              <w:rPr>
                <w:rFonts w:cstheme="minorHAnsi"/>
              </w:rPr>
              <w:t xml:space="preserve">fied in </w:t>
            </w:r>
            <w:r w:rsidR="00A62E03" w:rsidRPr="00AF7FED">
              <w:rPr>
                <w:rFonts w:cstheme="minorHAnsi"/>
              </w:rPr>
              <w:t xml:space="preserve">budget instructions issued to the </w:t>
            </w:r>
            <w:r w:rsidR="00A62E03">
              <w:rPr>
                <w:rFonts w:cstheme="minorHAnsi"/>
              </w:rPr>
              <w:t>c</w:t>
            </w:r>
            <w:r w:rsidR="00A62E03" w:rsidRPr="00AF7FED">
              <w:rPr>
                <w:rFonts w:cstheme="minorHAnsi"/>
              </w:rPr>
              <w:t>ounty by the Division of Aging and Adult Services</w:t>
            </w:r>
            <w:r w:rsidR="00A62E03">
              <w:rPr>
                <w:rFonts w:cstheme="minorHAnsi"/>
              </w:rPr>
              <w:t xml:space="preserve">.  </w:t>
            </w:r>
            <w:r w:rsidR="002F315C" w:rsidRPr="00A62E03">
              <w:rPr>
                <w:rFonts w:cstheme="minorHAnsi"/>
                <w:u w:color="000000"/>
              </w:rPr>
              <w:t xml:space="preserve">The amount entered </w:t>
            </w:r>
            <w:r w:rsidR="00A62E03">
              <w:rPr>
                <w:rFonts w:cstheme="minorHAnsi"/>
                <w:u w:color="000000"/>
              </w:rPr>
              <w:t xml:space="preserve">here on the DAAS-732 will </w:t>
            </w:r>
            <w:r w:rsidR="006E1F09">
              <w:rPr>
                <w:rFonts w:cstheme="minorHAnsi"/>
                <w:u w:color="000000"/>
              </w:rPr>
              <w:t>equal</w:t>
            </w:r>
            <w:r w:rsidR="00A62E03">
              <w:rPr>
                <w:rFonts w:cstheme="minorHAnsi"/>
                <w:u w:color="000000"/>
              </w:rPr>
              <w:t xml:space="preserve"> L</w:t>
            </w:r>
            <w:r w:rsidR="002F315C" w:rsidRPr="00A62E03">
              <w:rPr>
                <w:rFonts w:cstheme="minorHAnsi"/>
                <w:u w:color="000000"/>
              </w:rPr>
              <w:t>ine</w:t>
            </w:r>
            <w:r w:rsidR="002F315C" w:rsidRPr="00A62E03">
              <w:rPr>
                <w:rFonts w:cstheme="minorHAnsi"/>
              </w:rPr>
              <w:t xml:space="preserve"> </w:t>
            </w:r>
            <w:r w:rsidR="002F315C" w:rsidRPr="00A62E03">
              <w:rPr>
                <w:rFonts w:cstheme="minorHAnsi"/>
                <w:u w:color="000000"/>
              </w:rPr>
              <w:t>I.A o</w:t>
            </w:r>
            <w:r w:rsidR="00A62E03">
              <w:rPr>
                <w:rFonts w:cstheme="minorHAnsi"/>
                <w:u w:color="000000"/>
              </w:rPr>
              <w:t>f</w:t>
            </w:r>
            <w:r w:rsidR="002F315C" w:rsidRPr="00A62E03">
              <w:rPr>
                <w:rFonts w:cstheme="minorHAnsi"/>
                <w:u w:color="000000"/>
              </w:rPr>
              <w:t xml:space="preserve"> the Service Cost Computation Worksheet (DAAS-732A).</w:t>
            </w:r>
            <w:r w:rsidR="005B417F">
              <w:rPr>
                <w:rFonts w:cstheme="minorHAnsi"/>
                <w:u w:color="000000"/>
              </w:rPr>
              <w:t xml:space="preserve">  </w:t>
            </w:r>
          </w:p>
        </w:tc>
      </w:tr>
      <w:tr w:rsidR="00A62E03" w:rsidRPr="003817ED" w14:paraId="468A7EDE" w14:textId="77777777" w:rsidTr="00D37913">
        <w:tc>
          <w:tcPr>
            <w:tcW w:w="9670" w:type="dxa"/>
          </w:tcPr>
          <w:p w14:paraId="1FC1216C" w14:textId="77777777" w:rsidR="0094498E" w:rsidRPr="003817ED" w:rsidRDefault="00A62E03" w:rsidP="003953AE">
            <w:pPr>
              <w:pStyle w:val="BodyText"/>
              <w:numPr>
                <w:ilvl w:val="0"/>
                <w:numId w:val="42"/>
              </w:numPr>
              <w:spacing w:after="100" w:line="242" w:lineRule="auto"/>
              <w:ind w:right="187"/>
              <w:rPr>
                <w:rFonts w:asciiTheme="minorHAnsi" w:hAnsiTheme="minorHAnsi" w:cstheme="minorHAnsi"/>
                <w:sz w:val="22"/>
                <w:szCs w:val="22"/>
              </w:rPr>
            </w:pPr>
            <w:r w:rsidRPr="003817ED">
              <w:rPr>
                <w:rFonts w:asciiTheme="minorHAnsi" w:hAnsiTheme="minorHAnsi" w:cstheme="minorHAnsi"/>
                <w:sz w:val="22"/>
                <w:szCs w:val="22"/>
                <w:u w:val="single"/>
              </w:rPr>
              <w:t xml:space="preserve">Required </w:t>
            </w:r>
            <w:r w:rsidR="0094498E" w:rsidRPr="003817ED">
              <w:rPr>
                <w:rFonts w:asciiTheme="minorHAnsi" w:hAnsiTheme="minorHAnsi" w:cstheme="minorHAnsi"/>
                <w:sz w:val="22"/>
                <w:szCs w:val="22"/>
                <w:u w:val="single"/>
              </w:rPr>
              <w:t>L</w:t>
            </w:r>
            <w:r w:rsidRPr="003817ED">
              <w:rPr>
                <w:rFonts w:asciiTheme="minorHAnsi" w:hAnsiTheme="minorHAnsi" w:cstheme="minorHAnsi"/>
                <w:sz w:val="22"/>
                <w:szCs w:val="22"/>
                <w:u w:val="single"/>
              </w:rPr>
              <w:t xml:space="preserve">ocal </w:t>
            </w:r>
            <w:r w:rsidR="0094498E" w:rsidRPr="003817ED">
              <w:rPr>
                <w:rFonts w:asciiTheme="minorHAnsi" w:hAnsiTheme="minorHAnsi" w:cstheme="minorHAnsi"/>
                <w:sz w:val="22"/>
                <w:szCs w:val="22"/>
                <w:u w:val="single"/>
              </w:rPr>
              <w:t>M</w:t>
            </w:r>
            <w:r w:rsidRPr="003817ED">
              <w:rPr>
                <w:rFonts w:asciiTheme="minorHAnsi" w:hAnsiTheme="minorHAnsi" w:cstheme="minorHAnsi"/>
                <w:sz w:val="22"/>
                <w:szCs w:val="22"/>
                <w:u w:val="single"/>
              </w:rPr>
              <w:t>atch</w:t>
            </w:r>
            <w:r w:rsidRPr="003817ED">
              <w:rPr>
                <w:rFonts w:asciiTheme="minorHAnsi" w:hAnsiTheme="minorHAnsi" w:cstheme="minorHAnsi"/>
                <w:sz w:val="22"/>
                <w:szCs w:val="22"/>
              </w:rPr>
              <w:t xml:space="preserve"> must be computed</w:t>
            </w:r>
            <w:r w:rsidR="0094498E" w:rsidRPr="003817ED">
              <w:rPr>
                <w:rFonts w:asciiTheme="minorHAnsi" w:hAnsiTheme="minorHAnsi" w:cstheme="minorHAnsi"/>
                <w:sz w:val="22"/>
                <w:szCs w:val="22"/>
              </w:rPr>
              <w:t xml:space="preserve"> on the basis of 10 percent of the Net Service Cost.  </w:t>
            </w:r>
          </w:p>
          <w:p w14:paraId="0B6B0CF3" w14:textId="5ABD0564" w:rsidR="0094498E" w:rsidRPr="003817ED" w:rsidRDefault="0094498E" w:rsidP="003953AE">
            <w:pPr>
              <w:pStyle w:val="BodyText"/>
              <w:spacing w:after="10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 xml:space="preserve">Service providers will divide the amount of </w:t>
            </w:r>
            <w:r w:rsidRPr="003817ED">
              <w:rPr>
                <w:rFonts w:asciiTheme="minorHAnsi" w:hAnsiTheme="minorHAnsi" w:cstheme="minorHAnsi"/>
                <w:sz w:val="22"/>
                <w:szCs w:val="22"/>
                <w:u w:val="single"/>
              </w:rPr>
              <w:t>Block Grant Funding</w:t>
            </w:r>
            <w:r w:rsidRPr="003817ED">
              <w:rPr>
                <w:rFonts w:asciiTheme="minorHAnsi" w:hAnsiTheme="minorHAnsi" w:cstheme="minorHAnsi"/>
                <w:sz w:val="22"/>
                <w:szCs w:val="22"/>
              </w:rPr>
              <w:t xml:space="preserve"> by 90 percent to determine the </w:t>
            </w:r>
            <w:r w:rsidRPr="003817ED">
              <w:rPr>
                <w:rFonts w:asciiTheme="minorHAnsi" w:hAnsiTheme="minorHAnsi" w:cstheme="minorHAnsi"/>
                <w:sz w:val="22"/>
                <w:szCs w:val="22"/>
                <w:u w:val="single"/>
              </w:rPr>
              <w:t>Net Service Cost</w:t>
            </w:r>
            <w:r w:rsidRPr="003817ED">
              <w:rPr>
                <w:rFonts w:asciiTheme="minorHAnsi" w:hAnsiTheme="minorHAnsi" w:cstheme="minorHAnsi"/>
                <w:sz w:val="22"/>
                <w:szCs w:val="22"/>
              </w:rPr>
              <w:t xml:space="preserve">.  The difference between the Block Grant Funding amount and the Net Service Cost is the amount of </w:t>
            </w:r>
            <w:r w:rsidRPr="003817ED">
              <w:rPr>
                <w:rFonts w:asciiTheme="minorHAnsi" w:hAnsiTheme="minorHAnsi" w:cstheme="minorHAnsi"/>
                <w:sz w:val="22"/>
                <w:szCs w:val="22"/>
                <w:u w:val="single"/>
              </w:rPr>
              <w:t>Required Local Match</w:t>
            </w:r>
            <w:r w:rsidRPr="003817ED">
              <w:rPr>
                <w:rFonts w:asciiTheme="minorHAnsi" w:hAnsiTheme="minorHAnsi" w:cstheme="minorHAnsi"/>
                <w:sz w:val="22"/>
                <w:szCs w:val="22"/>
              </w:rPr>
              <w:t xml:space="preserve">.  </w:t>
            </w:r>
            <w:r w:rsidR="00F4341B" w:rsidRPr="003817ED">
              <w:rPr>
                <w:rFonts w:asciiTheme="minorHAnsi" w:hAnsiTheme="minorHAnsi" w:cstheme="minorHAnsi"/>
                <w:sz w:val="22"/>
                <w:szCs w:val="22"/>
              </w:rPr>
              <w:t>The amount entered here will equal Line I.B of the</w:t>
            </w:r>
            <w:r w:rsidR="00F4341B" w:rsidRPr="003817ED">
              <w:rPr>
                <w:rFonts w:asciiTheme="minorHAnsi" w:hAnsiTheme="minorHAnsi" w:cstheme="minorHAnsi"/>
                <w:sz w:val="22"/>
                <w:szCs w:val="22"/>
                <w:u w:color="000000"/>
              </w:rPr>
              <w:t xml:space="preserve"> Service Cost Computation Worksheet (DAAS-732A) – </w:t>
            </w:r>
            <w:r w:rsidR="00F4341B" w:rsidRPr="003817ED">
              <w:rPr>
                <w:rFonts w:asciiTheme="minorHAnsi" w:hAnsiTheme="minorHAnsi" w:cstheme="minorHAnsi"/>
                <w:b/>
                <w:sz w:val="22"/>
                <w:szCs w:val="22"/>
                <w:u w:color="000000"/>
              </w:rPr>
              <w:t>the sum of total cash and in-kind match</w:t>
            </w:r>
            <w:r w:rsidR="00F4341B" w:rsidRPr="003817ED">
              <w:rPr>
                <w:rFonts w:asciiTheme="minorHAnsi" w:hAnsiTheme="minorHAnsi" w:cstheme="minorHAnsi"/>
                <w:sz w:val="22"/>
                <w:szCs w:val="22"/>
                <w:u w:color="000000"/>
              </w:rPr>
              <w:t>.</w:t>
            </w:r>
          </w:p>
          <w:p w14:paraId="2891766D" w14:textId="52550EAB" w:rsidR="00F261D3" w:rsidRPr="003817ED" w:rsidRDefault="0094498E" w:rsidP="003953AE">
            <w:pPr>
              <w:pStyle w:val="BodyText"/>
              <w:spacing w:after="10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Example: (Block Grant Funding for In-Home Aide</w:t>
            </w:r>
            <w:r w:rsidR="005B417F" w:rsidRPr="003817ED">
              <w:rPr>
                <w:rFonts w:asciiTheme="minorHAnsi" w:hAnsiTheme="minorHAnsi" w:cstheme="minorHAnsi"/>
                <w:sz w:val="22"/>
                <w:szCs w:val="22"/>
              </w:rPr>
              <w:t xml:space="preserve"> Level II Personal Care </w:t>
            </w:r>
            <w:r w:rsidRPr="003817ED">
              <w:rPr>
                <w:rFonts w:asciiTheme="minorHAnsi" w:hAnsiTheme="minorHAnsi" w:cstheme="minorHAnsi"/>
                <w:sz w:val="22"/>
                <w:szCs w:val="22"/>
              </w:rPr>
              <w:t>= $50,000 divided by 90%) = $55,556 Net Service Cost minus $50,000 Block Grant Funding = $5,556 Required Local Match.</w:t>
            </w:r>
            <w:r w:rsidR="00F261D3" w:rsidRPr="003817ED">
              <w:rPr>
                <w:rFonts w:asciiTheme="minorHAnsi" w:hAnsiTheme="minorHAnsi" w:cstheme="minorHAnsi"/>
                <w:sz w:val="22"/>
                <w:szCs w:val="22"/>
              </w:rPr>
              <w:t xml:space="preserve"> </w:t>
            </w:r>
          </w:p>
          <w:p w14:paraId="1DE6BB35" w14:textId="4681FFD6" w:rsidR="00FF48CF" w:rsidRPr="003817ED" w:rsidRDefault="00211F15" w:rsidP="003953AE">
            <w:pPr>
              <w:pStyle w:val="BodyText"/>
              <w:spacing w:after="10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 xml:space="preserve">Required minimum match can be cash, in-kind, or a combination.  </w:t>
            </w:r>
            <w:r w:rsidR="00A52912" w:rsidRPr="003817ED">
              <w:rPr>
                <w:rFonts w:asciiTheme="minorHAnsi" w:hAnsiTheme="minorHAnsi" w:cstheme="minorHAnsi"/>
                <w:sz w:val="22"/>
                <w:szCs w:val="22"/>
              </w:rPr>
              <w:t>Reported cash or in-kind match cannot be sourced from another federal or state grant unless that grant expressly allows those funds to be used as matching funds for another grant.</w:t>
            </w:r>
            <w:r w:rsidR="009B49C9" w:rsidRPr="003817ED">
              <w:rPr>
                <w:rFonts w:cstheme="minorHAnsi"/>
              </w:rPr>
              <w:t xml:space="preserve">  </w:t>
            </w:r>
            <w:r w:rsidR="00F261D3" w:rsidRPr="003817ED">
              <w:rPr>
                <w:rFonts w:asciiTheme="minorHAnsi" w:hAnsiTheme="minorHAnsi" w:cstheme="minorHAnsi"/>
                <w:sz w:val="22"/>
                <w:szCs w:val="22"/>
              </w:rPr>
              <w:t xml:space="preserve">Service providers must assure that match is available in proportion to the federal/state funding being drawn down at any given time.  </w:t>
            </w:r>
          </w:p>
          <w:p w14:paraId="656AA00A" w14:textId="044088D1" w:rsidR="00F261D3" w:rsidRPr="003817ED" w:rsidRDefault="00F261D3" w:rsidP="00FF48CF">
            <w:pPr>
              <w:pStyle w:val="BodyText"/>
              <w:spacing w:after="120" w:line="242" w:lineRule="auto"/>
              <w:ind w:left="360" w:right="187"/>
              <w:rPr>
                <w:rFonts w:asciiTheme="minorHAnsi" w:hAnsiTheme="minorHAnsi" w:cstheme="minorHAnsi"/>
                <w:sz w:val="22"/>
                <w:szCs w:val="22"/>
              </w:rPr>
            </w:pPr>
            <w:r w:rsidRPr="003817ED">
              <w:rPr>
                <w:rFonts w:asciiTheme="minorHAnsi" w:hAnsiTheme="minorHAnsi" w:cstheme="minorHAnsi"/>
                <w:sz w:val="22"/>
                <w:szCs w:val="22"/>
              </w:rPr>
              <w:t xml:space="preserve">While agencies prefer to secure cash match, in-kind match can be used so long as donated goods and services would actually be allowable costs if grant funding were used to pay for them.  Supporting documentation for in-kind match has to be available on file for review by grantors and auditors.  Agencies may want to discuss with their auditors, for example, acceptable documentation and methods for assigning a value to volunteer hours, in-kind rent for a county or city-owned building, or in-kind janitorial service provided by a municipality.  Agencies are encouraged not to over-value in-kind goods and services to meet required minimum match in order to assure adequate cash match is available to cover the </w:t>
            </w:r>
            <w:proofErr w:type="gramStart"/>
            <w:r w:rsidRPr="003817ED">
              <w:rPr>
                <w:rFonts w:asciiTheme="minorHAnsi" w:hAnsiTheme="minorHAnsi" w:cstheme="minorHAnsi"/>
                <w:sz w:val="22"/>
                <w:szCs w:val="22"/>
              </w:rPr>
              <w:t>cost of service</w:t>
            </w:r>
            <w:proofErr w:type="gramEnd"/>
            <w:r w:rsidRPr="003817ED">
              <w:rPr>
                <w:rFonts w:asciiTheme="minorHAnsi" w:hAnsiTheme="minorHAnsi" w:cstheme="minorHAnsi"/>
                <w:sz w:val="22"/>
                <w:szCs w:val="22"/>
              </w:rPr>
              <w:t xml:space="preserve"> delivery.</w:t>
            </w:r>
          </w:p>
        </w:tc>
      </w:tr>
      <w:tr w:rsidR="00A62E03" w:rsidRPr="00AF7FED" w14:paraId="1DF9B191" w14:textId="77777777" w:rsidTr="00D37913">
        <w:tc>
          <w:tcPr>
            <w:tcW w:w="9670" w:type="dxa"/>
          </w:tcPr>
          <w:p w14:paraId="76510A01" w14:textId="4C33FF53" w:rsidR="004512DC" w:rsidRPr="00F4341B" w:rsidRDefault="005B417F" w:rsidP="00F4341B">
            <w:pPr>
              <w:pStyle w:val="ListParagraph"/>
              <w:numPr>
                <w:ilvl w:val="0"/>
                <w:numId w:val="42"/>
              </w:numPr>
              <w:tabs>
                <w:tab w:val="left" w:pos="900"/>
              </w:tabs>
              <w:spacing w:after="120" w:line="244" w:lineRule="auto"/>
              <w:ind w:right="194"/>
              <w:rPr>
                <w:rFonts w:cstheme="minorHAnsi"/>
                <w:u w:color="000000"/>
              </w:rPr>
            </w:pPr>
            <w:r w:rsidRPr="00F4341B">
              <w:rPr>
                <w:rFonts w:cstheme="minorHAnsi"/>
                <w:u w:val="single"/>
              </w:rPr>
              <w:t>Net Service Cost</w:t>
            </w:r>
            <w:r w:rsidRPr="00F4341B">
              <w:rPr>
                <w:rFonts w:cstheme="minorHAnsi"/>
              </w:rPr>
              <w:t xml:space="preserve"> is</w:t>
            </w:r>
            <w:r>
              <w:rPr>
                <w:rFonts w:cstheme="minorHAnsi"/>
              </w:rPr>
              <w:t xml:space="preserve"> the sum of the Block Grant Funding amount and the Required Local Match.  The amount entered here will </w:t>
            </w:r>
            <w:r w:rsidR="006E1F09">
              <w:rPr>
                <w:rFonts w:cstheme="minorHAnsi"/>
              </w:rPr>
              <w:t>equal</w:t>
            </w:r>
            <w:r>
              <w:rPr>
                <w:rFonts w:cstheme="minorHAnsi"/>
              </w:rPr>
              <w:t xml:space="preserve"> Line I.C of the</w:t>
            </w:r>
            <w:r w:rsidRPr="005B417F">
              <w:rPr>
                <w:rFonts w:cstheme="minorHAnsi"/>
                <w:u w:color="000000"/>
              </w:rPr>
              <w:t xml:space="preserve"> Service Cost Computation Worksheet (DAAS-732A).</w:t>
            </w:r>
            <w:r w:rsidR="00654D60">
              <w:rPr>
                <w:rFonts w:cstheme="minorHAnsi"/>
                <w:u w:color="000000"/>
              </w:rPr>
              <w:t xml:space="preserve">  </w:t>
            </w:r>
          </w:p>
        </w:tc>
      </w:tr>
      <w:tr w:rsidR="005B417F" w:rsidRPr="00AF7FED" w14:paraId="2BABEF17" w14:textId="77777777" w:rsidTr="00D37913">
        <w:tc>
          <w:tcPr>
            <w:tcW w:w="9670" w:type="dxa"/>
          </w:tcPr>
          <w:p w14:paraId="65F60F0A" w14:textId="701ECDE8" w:rsidR="005B417F" w:rsidRDefault="005B417F" w:rsidP="00226074">
            <w:pPr>
              <w:pStyle w:val="ListParagraph"/>
              <w:numPr>
                <w:ilvl w:val="0"/>
                <w:numId w:val="42"/>
              </w:numPr>
              <w:tabs>
                <w:tab w:val="left" w:pos="900"/>
              </w:tabs>
              <w:spacing w:after="120" w:line="244" w:lineRule="auto"/>
              <w:ind w:right="194"/>
              <w:rPr>
                <w:rFonts w:cstheme="minorHAnsi"/>
                <w:u w:val="single"/>
              </w:rPr>
            </w:pPr>
            <w:r>
              <w:rPr>
                <w:rFonts w:cstheme="minorHAnsi"/>
                <w:u w:val="single"/>
              </w:rPr>
              <w:t>NSIP Subsidy</w:t>
            </w:r>
            <w:r>
              <w:rPr>
                <w:rFonts w:cstheme="minorHAnsi"/>
              </w:rPr>
              <w:t xml:space="preserve"> </w:t>
            </w:r>
            <w:r w:rsidRPr="005B417F">
              <w:rPr>
                <w:rFonts w:cstheme="minorHAnsi"/>
              </w:rPr>
              <w:t>is the amount of reimbursement paid to the provider through the Area Agency on Aging for the provision of congregate and home</w:t>
            </w:r>
            <w:r>
              <w:rPr>
                <w:rFonts w:cstheme="minorHAnsi"/>
              </w:rPr>
              <w:t>-</w:t>
            </w:r>
            <w:r w:rsidRPr="005B417F">
              <w:rPr>
                <w:rFonts w:cstheme="minorHAnsi"/>
              </w:rPr>
              <w:t>delivered meals.  Th</w:t>
            </w:r>
            <w:r>
              <w:rPr>
                <w:rFonts w:cstheme="minorHAnsi"/>
              </w:rPr>
              <w:t xml:space="preserve">is subsidy </w:t>
            </w:r>
            <w:r w:rsidRPr="005B417F">
              <w:rPr>
                <w:rFonts w:cstheme="minorHAnsi"/>
              </w:rPr>
              <w:t xml:space="preserve">is calculated on the basis of </w:t>
            </w:r>
            <w:r>
              <w:rPr>
                <w:rFonts w:cstheme="minorHAnsi"/>
              </w:rPr>
              <w:t>“</w:t>
            </w:r>
            <w:r w:rsidRPr="005B417F">
              <w:rPr>
                <w:rFonts w:cstheme="minorHAnsi"/>
              </w:rPr>
              <w:t xml:space="preserve">reimbursement </w:t>
            </w:r>
            <w:r w:rsidR="00226074">
              <w:rPr>
                <w:rFonts w:cstheme="minorHAnsi"/>
              </w:rPr>
              <w:t xml:space="preserve">subsidy rate </w:t>
            </w:r>
            <w:r w:rsidRPr="005B417F">
              <w:rPr>
                <w:rFonts w:cstheme="minorHAnsi"/>
              </w:rPr>
              <w:t>per meal</w:t>
            </w:r>
            <w:r w:rsidR="00226074">
              <w:rPr>
                <w:rFonts w:cstheme="minorHAnsi"/>
              </w:rPr>
              <w:t>”</w:t>
            </w:r>
            <w:r w:rsidRPr="005B417F">
              <w:rPr>
                <w:rFonts w:cstheme="minorHAnsi"/>
              </w:rPr>
              <w:t xml:space="preserve"> x the </w:t>
            </w:r>
            <w:r w:rsidR="00226074">
              <w:rPr>
                <w:rFonts w:cstheme="minorHAnsi"/>
              </w:rPr>
              <w:t>“</w:t>
            </w:r>
            <w:r w:rsidRPr="005B417F">
              <w:rPr>
                <w:rFonts w:cstheme="minorHAnsi"/>
              </w:rPr>
              <w:t>number of planned meals</w:t>
            </w:r>
            <w:r w:rsidR="00226074">
              <w:rPr>
                <w:rFonts w:cstheme="minorHAnsi"/>
              </w:rPr>
              <w:t>”</w:t>
            </w:r>
            <w:r w:rsidRPr="005B417F">
              <w:rPr>
                <w:rFonts w:cstheme="minorHAnsi"/>
              </w:rPr>
              <w:t xml:space="preserve"> (units) for the grant period.  </w:t>
            </w:r>
            <w:r w:rsidRPr="00CD350D">
              <w:rPr>
                <w:rFonts w:cstheme="minorHAnsi"/>
              </w:rPr>
              <w:t xml:space="preserve">The Division of Aging and Adult Services establishes the meal reimbursement </w:t>
            </w:r>
            <w:r w:rsidR="00226074" w:rsidRPr="00CD350D">
              <w:rPr>
                <w:rFonts w:cstheme="minorHAnsi"/>
              </w:rPr>
              <w:t>subsidy rate</w:t>
            </w:r>
            <w:r w:rsidRPr="00CD350D">
              <w:rPr>
                <w:rFonts w:cstheme="minorHAnsi"/>
              </w:rPr>
              <w:t xml:space="preserve"> based on anticipated NSIP funding </w:t>
            </w:r>
            <w:r w:rsidR="00226074" w:rsidRPr="00CD350D">
              <w:rPr>
                <w:rFonts w:cstheme="minorHAnsi"/>
              </w:rPr>
              <w:t>from</w:t>
            </w:r>
            <w:r w:rsidRPr="00CD350D">
              <w:rPr>
                <w:rFonts w:cstheme="minorHAnsi"/>
              </w:rPr>
              <w:t xml:space="preserve"> the Administration on Aging.  </w:t>
            </w:r>
            <w:r w:rsidRPr="00CD350D">
              <w:rPr>
                <w:rFonts w:cstheme="minorHAnsi"/>
                <w:b/>
              </w:rPr>
              <w:t xml:space="preserve">The </w:t>
            </w:r>
            <w:r w:rsidR="00226074" w:rsidRPr="00CD350D">
              <w:rPr>
                <w:rFonts w:cstheme="minorHAnsi"/>
                <w:b/>
              </w:rPr>
              <w:t>reimbursement subsidy rate</w:t>
            </w:r>
            <w:r w:rsidRPr="00CD350D">
              <w:rPr>
                <w:rFonts w:cstheme="minorHAnsi"/>
                <w:b/>
              </w:rPr>
              <w:t xml:space="preserve"> will be $.</w:t>
            </w:r>
            <w:r w:rsidR="00321508" w:rsidRPr="00CD350D">
              <w:rPr>
                <w:rFonts w:cstheme="minorHAnsi"/>
                <w:b/>
              </w:rPr>
              <w:t>80</w:t>
            </w:r>
            <w:r w:rsidRPr="00CD350D">
              <w:rPr>
                <w:rFonts w:cstheme="minorHAnsi"/>
                <w:b/>
              </w:rPr>
              <w:t xml:space="preserve"> per </w:t>
            </w:r>
            <w:proofErr w:type="gramStart"/>
            <w:r w:rsidRPr="00CD350D">
              <w:rPr>
                <w:rFonts w:cstheme="minorHAnsi"/>
                <w:b/>
              </w:rPr>
              <w:t xml:space="preserve">meal, </w:t>
            </w:r>
            <w:r w:rsidRPr="00CD350D">
              <w:rPr>
                <w:rFonts w:cstheme="minorHAnsi"/>
              </w:rPr>
              <w:t>unless</w:t>
            </w:r>
            <w:proofErr w:type="gramEnd"/>
            <w:r w:rsidRPr="005B417F">
              <w:rPr>
                <w:rFonts w:cstheme="minorHAnsi"/>
              </w:rPr>
              <w:t xml:space="preserve"> further notice is received from the Division of Aging and Adult Services.</w:t>
            </w:r>
            <w:r w:rsidR="00226074">
              <w:rPr>
                <w:rFonts w:cstheme="minorHAnsi"/>
              </w:rPr>
              <w:t xml:space="preserve">  The amount entered here will </w:t>
            </w:r>
            <w:r w:rsidR="006E1F09">
              <w:rPr>
                <w:rFonts w:cstheme="minorHAnsi"/>
              </w:rPr>
              <w:t>equal</w:t>
            </w:r>
            <w:r w:rsidR="00226074">
              <w:rPr>
                <w:rFonts w:cstheme="minorHAnsi"/>
              </w:rPr>
              <w:t xml:space="preserve"> Line I.D of the</w:t>
            </w:r>
            <w:r w:rsidR="00226074" w:rsidRPr="005B417F">
              <w:rPr>
                <w:rFonts w:cstheme="minorHAnsi"/>
                <w:u w:color="000000"/>
              </w:rPr>
              <w:t xml:space="preserve"> Service Cost Computation Worksheet (DAAS-732A).</w:t>
            </w:r>
            <w:r w:rsidRPr="005B417F">
              <w:rPr>
                <w:rFonts w:cstheme="minorHAnsi"/>
              </w:rPr>
              <w:t xml:space="preserve">  </w:t>
            </w:r>
          </w:p>
        </w:tc>
      </w:tr>
      <w:tr w:rsidR="00226074" w:rsidRPr="00AF7FED" w14:paraId="310CB482" w14:textId="77777777" w:rsidTr="00D37913">
        <w:tc>
          <w:tcPr>
            <w:tcW w:w="9670" w:type="dxa"/>
          </w:tcPr>
          <w:p w14:paraId="4B37A6F4" w14:textId="0E2EF418" w:rsidR="00226074" w:rsidRPr="005B417F" w:rsidRDefault="00226074" w:rsidP="00226074">
            <w:pPr>
              <w:pStyle w:val="ListParagraph"/>
              <w:numPr>
                <w:ilvl w:val="0"/>
                <w:numId w:val="42"/>
              </w:numPr>
              <w:tabs>
                <w:tab w:val="left" w:pos="900"/>
              </w:tabs>
              <w:spacing w:after="120" w:line="244" w:lineRule="auto"/>
              <w:ind w:right="194"/>
              <w:rPr>
                <w:rFonts w:cstheme="minorHAnsi"/>
              </w:rPr>
            </w:pPr>
            <w:r>
              <w:rPr>
                <w:rFonts w:cstheme="minorHAnsi"/>
                <w:u w:val="single"/>
              </w:rPr>
              <w:lastRenderedPageBreak/>
              <w:t>Total Funding</w:t>
            </w:r>
            <w:r>
              <w:rPr>
                <w:rFonts w:cstheme="minorHAnsi"/>
              </w:rPr>
              <w:t xml:space="preserve"> is the sum of the Net Service Cost and the NSIP Subsidy.</w:t>
            </w:r>
          </w:p>
        </w:tc>
      </w:tr>
      <w:tr w:rsidR="00226074" w:rsidRPr="00AF7FED" w14:paraId="5B9836E4" w14:textId="77777777" w:rsidTr="00D37913">
        <w:tc>
          <w:tcPr>
            <w:tcW w:w="9670" w:type="dxa"/>
          </w:tcPr>
          <w:p w14:paraId="2FEC147C" w14:textId="77777777" w:rsidR="008A30DE" w:rsidRDefault="00226074" w:rsidP="00DA0E0A">
            <w:pPr>
              <w:pStyle w:val="ListParagraph"/>
              <w:numPr>
                <w:ilvl w:val="0"/>
                <w:numId w:val="42"/>
              </w:numPr>
              <w:tabs>
                <w:tab w:val="left" w:pos="900"/>
              </w:tabs>
              <w:spacing w:after="140" w:line="244" w:lineRule="auto"/>
              <w:ind w:right="194"/>
              <w:rPr>
                <w:rFonts w:cstheme="minorHAnsi"/>
              </w:rPr>
            </w:pPr>
            <w:r w:rsidRPr="00E803BC">
              <w:rPr>
                <w:rFonts w:cstheme="minorHAnsi"/>
                <w:u w:val="single"/>
              </w:rPr>
              <w:t>Projected HCCBG Units</w:t>
            </w:r>
            <w:r w:rsidRPr="00E803BC">
              <w:rPr>
                <w:rFonts w:cstheme="minorHAnsi"/>
              </w:rPr>
              <w:t xml:space="preserve"> must be specified by the service provider for services that are reimbursed on the basis of the number of service units delivered.  </w:t>
            </w:r>
          </w:p>
          <w:p w14:paraId="77CC9EB9" w14:textId="0EDAA148" w:rsidR="00226074" w:rsidRDefault="00226074" w:rsidP="00DA0E0A">
            <w:pPr>
              <w:pStyle w:val="ListParagraph"/>
              <w:tabs>
                <w:tab w:val="left" w:pos="900"/>
              </w:tabs>
              <w:spacing w:after="140" w:line="244" w:lineRule="auto"/>
              <w:ind w:left="360" w:right="194"/>
              <w:rPr>
                <w:rFonts w:cstheme="minorHAnsi"/>
              </w:rPr>
            </w:pPr>
            <w:r w:rsidRPr="00E803BC">
              <w:rPr>
                <w:rFonts w:cstheme="minorHAnsi"/>
              </w:rPr>
              <w:t xml:space="preserve">Unit-based services include adult day care &amp; ADC transportation, adult day health care &amp; ADH transportation, congregate nutrition, home-delivered meals, home health services, in-home aide services, group respite, institutional respite, overnight respite, senior companion services, and transportation.  </w:t>
            </w:r>
            <w:r w:rsidRPr="00226074">
              <w:rPr>
                <w:rFonts w:cstheme="minorHAnsi"/>
              </w:rPr>
              <w:t xml:space="preserve">The following </w:t>
            </w:r>
            <w:r>
              <w:rPr>
                <w:rFonts w:cstheme="minorHAnsi"/>
              </w:rPr>
              <w:t>consumer-directed services are unit-based: CDC personal assistant, CDC adult day services, CDC financial management services, and CDC home-delivered meals.</w:t>
            </w:r>
          </w:p>
          <w:p w14:paraId="32C5714C" w14:textId="6E06FFED" w:rsidR="005B69FD" w:rsidRPr="00226074" w:rsidRDefault="005B69FD" w:rsidP="00DA0E0A">
            <w:pPr>
              <w:pStyle w:val="ListParagraph"/>
              <w:tabs>
                <w:tab w:val="left" w:pos="900"/>
              </w:tabs>
              <w:spacing w:after="140" w:line="244" w:lineRule="auto"/>
              <w:ind w:left="360" w:right="194"/>
              <w:rPr>
                <w:rFonts w:cstheme="minorHAnsi"/>
              </w:rPr>
            </w:pPr>
            <w:r>
              <w:rPr>
                <w:rFonts w:cstheme="minorHAnsi"/>
              </w:rPr>
              <w:t xml:space="preserve">The number of units entered </w:t>
            </w:r>
            <w:r w:rsidR="006E1F09">
              <w:rPr>
                <w:rFonts w:cstheme="minorHAnsi"/>
              </w:rPr>
              <w:t xml:space="preserve">here will </w:t>
            </w:r>
            <w:r>
              <w:rPr>
                <w:rFonts w:cstheme="minorHAnsi"/>
              </w:rPr>
              <w:t>equal the</w:t>
            </w:r>
            <w:r w:rsidR="006E1F09">
              <w:rPr>
                <w:rFonts w:cstheme="minorHAnsi"/>
              </w:rPr>
              <w:t xml:space="preserve"> number</w:t>
            </w:r>
            <w:r>
              <w:rPr>
                <w:rFonts w:cstheme="minorHAnsi"/>
              </w:rPr>
              <w:t xml:space="preserve"> entered on Line III.C of the</w:t>
            </w:r>
            <w:r w:rsidRPr="005B417F">
              <w:rPr>
                <w:rFonts w:cstheme="minorHAnsi"/>
                <w:u w:color="000000"/>
              </w:rPr>
              <w:t xml:space="preserve"> Service Cost Computation Worksheet (DAAS-732A).</w:t>
            </w:r>
            <w:r w:rsidRPr="005B417F">
              <w:rPr>
                <w:rFonts w:cstheme="minorHAnsi"/>
              </w:rPr>
              <w:t xml:space="preserve">  </w:t>
            </w:r>
          </w:p>
        </w:tc>
      </w:tr>
      <w:tr w:rsidR="005B69FD" w:rsidRPr="00AF7FED" w14:paraId="73772398" w14:textId="77777777" w:rsidTr="00D37913">
        <w:tc>
          <w:tcPr>
            <w:tcW w:w="9670" w:type="dxa"/>
          </w:tcPr>
          <w:p w14:paraId="7718CB8E" w14:textId="5C242E36" w:rsidR="005B69FD" w:rsidRPr="00CD350D" w:rsidRDefault="005B69FD" w:rsidP="00DA0E0A">
            <w:pPr>
              <w:pStyle w:val="ListParagraph"/>
              <w:numPr>
                <w:ilvl w:val="0"/>
                <w:numId w:val="42"/>
              </w:numPr>
              <w:tabs>
                <w:tab w:val="left" w:pos="153"/>
                <w:tab w:val="left" w:pos="900"/>
              </w:tabs>
              <w:spacing w:after="140" w:line="244" w:lineRule="auto"/>
              <w:ind w:right="27"/>
              <w:rPr>
                <w:rFonts w:cstheme="minorHAnsi"/>
                <w:u w:val="single"/>
              </w:rPr>
            </w:pPr>
            <w:r w:rsidRPr="00D029AA">
              <w:rPr>
                <w:rFonts w:cstheme="minorHAnsi"/>
                <w:u w:val="single"/>
              </w:rPr>
              <w:t>Projected Reimbursement Rate</w:t>
            </w:r>
            <w:r w:rsidR="00F4341B" w:rsidRPr="00E803BC">
              <w:rPr>
                <w:rFonts w:cstheme="minorHAnsi"/>
              </w:rPr>
              <w:t>*</w:t>
            </w:r>
            <w:r w:rsidRPr="00D029AA">
              <w:rPr>
                <w:rFonts w:cstheme="minorHAnsi"/>
              </w:rPr>
              <w:t xml:space="preserve"> is</w:t>
            </w:r>
            <w:r w:rsidRPr="00F4341B">
              <w:rPr>
                <w:rFonts w:cstheme="minorHAnsi"/>
              </w:rPr>
              <w:t xml:space="preserve"> the amount calculated by dividing the Net Service Cost by the </w:t>
            </w:r>
            <w:r w:rsidRPr="00CD350D">
              <w:rPr>
                <w:rFonts w:cstheme="minorHAnsi"/>
              </w:rPr>
              <w:t xml:space="preserve">Projected HCCBG Units.  </w:t>
            </w:r>
            <w:r w:rsidR="0068205D" w:rsidRPr="00CD350D">
              <w:rPr>
                <w:rFonts w:cstheme="minorHAnsi"/>
              </w:rPr>
              <w:t>The amount entered here will equal Line III.B.5 of the</w:t>
            </w:r>
            <w:r w:rsidR="0068205D" w:rsidRPr="00CD350D">
              <w:rPr>
                <w:rFonts w:cstheme="minorHAnsi"/>
                <w:u w:color="000000"/>
              </w:rPr>
              <w:t xml:space="preserve"> Service Cost Computation Worksheet (DAAS-732A).</w:t>
            </w:r>
            <w:r w:rsidR="0068205D" w:rsidRPr="00CD350D">
              <w:rPr>
                <w:rFonts w:cstheme="minorHAnsi"/>
              </w:rPr>
              <w:t xml:space="preserve">  </w:t>
            </w:r>
          </w:p>
          <w:p w14:paraId="2BADF6CC" w14:textId="77777777" w:rsidR="00607F64" w:rsidRPr="00CD350D" w:rsidRDefault="000E540F" w:rsidP="00D357DE">
            <w:pPr>
              <w:pStyle w:val="ListParagraph"/>
              <w:tabs>
                <w:tab w:val="left" w:pos="153"/>
                <w:tab w:val="left" w:pos="900"/>
              </w:tabs>
              <w:spacing w:after="140" w:line="244" w:lineRule="auto"/>
              <w:ind w:left="360" w:right="27"/>
              <w:rPr>
                <w:rFonts w:cstheme="minorHAnsi"/>
              </w:rPr>
            </w:pPr>
            <w:r w:rsidRPr="00CD350D">
              <w:rPr>
                <w:rFonts w:cstheme="minorHAnsi"/>
              </w:rPr>
              <w:t xml:space="preserve">* </w:t>
            </w:r>
            <w:r w:rsidR="005859A7" w:rsidRPr="00CD350D">
              <w:rPr>
                <w:rFonts w:cstheme="minorHAnsi"/>
                <w:u w:val="single"/>
              </w:rPr>
              <w:t xml:space="preserve">Special note regarding rates for Adult Day </w:t>
            </w:r>
            <w:r w:rsidR="00713C49" w:rsidRPr="00CD350D">
              <w:rPr>
                <w:rFonts w:cstheme="minorHAnsi"/>
                <w:u w:val="single"/>
              </w:rPr>
              <w:t xml:space="preserve">Care, Adult Day Health, </w:t>
            </w:r>
            <w:r w:rsidR="00776BFC" w:rsidRPr="00CD350D">
              <w:rPr>
                <w:rFonts w:cstheme="minorHAnsi"/>
                <w:u w:val="single"/>
              </w:rPr>
              <w:t>Adult Day Care Transportation</w:t>
            </w:r>
            <w:r w:rsidR="00713C49" w:rsidRPr="00CD350D">
              <w:rPr>
                <w:rFonts w:cstheme="minorHAnsi"/>
                <w:u w:val="single"/>
              </w:rPr>
              <w:t xml:space="preserve">, and </w:t>
            </w:r>
            <w:r w:rsidR="00776BFC" w:rsidRPr="00CD350D">
              <w:rPr>
                <w:rFonts w:cstheme="minorHAnsi"/>
                <w:u w:val="single"/>
              </w:rPr>
              <w:t>Adult Day Health Transportation</w:t>
            </w:r>
            <w:r w:rsidR="005859A7" w:rsidRPr="00CD350D">
              <w:rPr>
                <w:rFonts w:cstheme="minorHAnsi"/>
              </w:rPr>
              <w:t xml:space="preserve">:  </w:t>
            </w:r>
          </w:p>
          <w:p w14:paraId="53D6D35B" w14:textId="328D81CE" w:rsidR="004512DC" w:rsidRPr="00CD350D" w:rsidRDefault="00D357DE" w:rsidP="00CD350D">
            <w:pPr>
              <w:pStyle w:val="ListParagraph"/>
              <w:tabs>
                <w:tab w:val="left" w:pos="153"/>
                <w:tab w:val="left" w:pos="900"/>
              </w:tabs>
              <w:spacing w:after="140" w:line="244" w:lineRule="auto"/>
              <w:ind w:left="360" w:right="27"/>
            </w:pPr>
            <w:r w:rsidRPr="00CD350D">
              <w:rPr>
                <w:rFonts w:cstheme="minorHAnsi"/>
              </w:rPr>
              <w:t xml:space="preserve">Per </w:t>
            </w:r>
            <w:r w:rsidR="00713C49" w:rsidRPr="00CD350D">
              <w:t>Session Law 2021-180</w:t>
            </w:r>
            <w:r w:rsidRPr="00CD350D">
              <w:t>, the rule for</w:t>
            </w:r>
            <w:r w:rsidR="00D73157" w:rsidRPr="00CD350D">
              <w:t xml:space="preserve"> </w:t>
            </w:r>
            <w:r w:rsidRPr="00CD350D">
              <w:t xml:space="preserve">reimbursement rates </w:t>
            </w:r>
            <w:r w:rsidR="00713C49" w:rsidRPr="00CD350D">
              <w:t xml:space="preserve">for </w:t>
            </w:r>
            <w:r w:rsidRPr="00CD350D">
              <w:t>these services (</w:t>
            </w:r>
            <w:bookmarkStart w:id="13" w:name="_Hlk98872549"/>
            <w:r w:rsidRPr="00CD350D">
              <w:t>10A NCAC 06Q</w:t>
            </w:r>
            <w:r w:rsidR="00D73157" w:rsidRPr="00CD350D">
              <w:t xml:space="preserve"> </w:t>
            </w:r>
            <w:r w:rsidRPr="00CD350D">
              <w:t>.0201</w:t>
            </w:r>
            <w:bookmarkEnd w:id="13"/>
            <w:r w:rsidRPr="00CD350D">
              <w:t xml:space="preserve">) </w:t>
            </w:r>
            <w:r w:rsidR="00607F64" w:rsidRPr="00CD350D">
              <w:t>will</w:t>
            </w:r>
            <w:r w:rsidR="00D73157" w:rsidRPr="00CD350D">
              <w:t xml:space="preserve"> be</w:t>
            </w:r>
            <w:r w:rsidRPr="00CD350D">
              <w:t xml:space="preserve"> amended</w:t>
            </w:r>
            <w:r w:rsidR="00D73157" w:rsidRPr="00CD350D">
              <w:t xml:space="preserve"> to eliminate maximum</w:t>
            </w:r>
            <w:r w:rsidR="00607F64" w:rsidRPr="00CD350D">
              <w:t xml:space="preserve"> rate</w:t>
            </w:r>
            <w:r w:rsidR="00D73157" w:rsidRPr="00CD350D">
              <w:t>s established in state law</w:t>
            </w:r>
            <w:r w:rsidRPr="00CD350D">
              <w:t xml:space="preserve">.  </w:t>
            </w:r>
            <w:r w:rsidRPr="00CD350D">
              <w:rPr>
                <w:rFonts w:cstheme="minorHAnsi"/>
              </w:rPr>
              <w:t xml:space="preserve">Effective July 1, 2022, temporary rules will allow providers </w:t>
            </w:r>
            <w:r w:rsidR="00D73157" w:rsidRPr="00CD350D">
              <w:rPr>
                <w:rFonts w:cstheme="minorHAnsi"/>
              </w:rPr>
              <w:t>to calculate</w:t>
            </w:r>
            <w:r w:rsidRPr="00CD350D">
              <w:rPr>
                <w:rFonts w:cstheme="minorHAnsi"/>
              </w:rPr>
              <w:t xml:space="preserve"> the rates for daily care and associated transportation using the </w:t>
            </w:r>
            <w:r w:rsidR="00D73157" w:rsidRPr="00CD350D">
              <w:rPr>
                <w:rFonts w:cstheme="minorHAnsi"/>
              </w:rPr>
              <w:t xml:space="preserve">same </w:t>
            </w:r>
            <w:r w:rsidRPr="00CD350D">
              <w:rPr>
                <w:rFonts w:cstheme="minorHAnsi"/>
              </w:rPr>
              <w:t xml:space="preserve">cost computation worksheet procedures </w:t>
            </w:r>
            <w:r w:rsidR="00D73157" w:rsidRPr="00CD350D">
              <w:rPr>
                <w:rFonts w:cstheme="minorHAnsi"/>
              </w:rPr>
              <w:t>outlined above as for all other HCCBG services.</w:t>
            </w:r>
            <w:r w:rsidR="00D73157">
              <w:rPr>
                <w:rFonts w:cstheme="minorHAnsi"/>
              </w:rPr>
              <w:t xml:space="preserve">  </w:t>
            </w:r>
          </w:p>
        </w:tc>
      </w:tr>
      <w:tr w:rsidR="00E84B44" w:rsidRPr="00AF7FED" w14:paraId="03288156" w14:textId="77777777" w:rsidTr="00D37913">
        <w:tc>
          <w:tcPr>
            <w:tcW w:w="9670" w:type="dxa"/>
          </w:tcPr>
          <w:p w14:paraId="7A073FD3" w14:textId="5A909080" w:rsidR="00E84B44" w:rsidRPr="005B69FD" w:rsidRDefault="0068205D" w:rsidP="00226074">
            <w:pPr>
              <w:pStyle w:val="ListParagraph"/>
              <w:numPr>
                <w:ilvl w:val="0"/>
                <w:numId w:val="42"/>
              </w:numPr>
              <w:tabs>
                <w:tab w:val="left" w:pos="900"/>
              </w:tabs>
              <w:spacing w:after="120" w:line="244" w:lineRule="auto"/>
              <w:ind w:right="194"/>
              <w:rPr>
                <w:rFonts w:cstheme="minorHAnsi"/>
                <w:u w:val="single"/>
              </w:rPr>
            </w:pPr>
            <w:r w:rsidRPr="0068205D">
              <w:rPr>
                <w:rFonts w:cstheme="minorHAnsi"/>
                <w:u w:val="single"/>
              </w:rPr>
              <w:t>Projected HCCBG Clients</w:t>
            </w:r>
            <w:r>
              <w:rPr>
                <w:rFonts w:cstheme="minorHAnsi"/>
              </w:rPr>
              <w:t xml:space="preserve"> reflects the estimated number </w:t>
            </w:r>
            <w:r w:rsidRPr="00AF7FED">
              <w:rPr>
                <w:rFonts w:cstheme="minorHAnsi"/>
              </w:rPr>
              <w:t xml:space="preserve">of unduplicated persons to be served. </w:t>
            </w:r>
            <w:r w:rsidRPr="0068205D">
              <w:rPr>
                <w:rFonts w:cstheme="minorHAnsi"/>
              </w:rPr>
              <w:t xml:space="preserve">When revisions are made to funding levels during the </w:t>
            </w:r>
            <w:r>
              <w:rPr>
                <w:rFonts w:cstheme="minorHAnsi"/>
              </w:rPr>
              <w:t>grant</w:t>
            </w:r>
            <w:r w:rsidRPr="0068205D">
              <w:rPr>
                <w:rFonts w:cstheme="minorHAnsi"/>
              </w:rPr>
              <w:t xml:space="preserve"> year, </w:t>
            </w:r>
            <w:r w:rsidRPr="0068205D">
              <w:rPr>
                <w:rFonts w:cstheme="minorHAnsi"/>
                <w:u w:color="000000"/>
              </w:rPr>
              <w:t>corresponding revisions must be made to projected clients,</w:t>
            </w:r>
            <w:r w:rsidRPr="0068205D">
              <w:rPr>
                <w:rFonts w:cstheme="minorHAnsi"/>
              </w:rPr>
              <w:t xml:space="preserve"> </w:t>
            </w:r>
            <w:r w:rsidRPr="0068205D">
              <w:rPr>
                <w:rFonts w:cstheme="minorHAnsi"/>
                <w:u w:color="000000"/>
              </w:rPr>
              <w:t>where appropriate.</w:t>
            </w:r>
          </w:p>
        </w:tc>
      </w:tr>
      <w:tr w:rsidR="0068205D" w:rsidRPr="00AF7FED" w14:paraId="5AD17D04" w14:textId="77777777" w:rsidTr="00D37913">
        <w:tc>
          <w:tcPr>
            <w:tcW w:w="9670" w:type="dxa"/>
          </w:tcPr>
          <w:p w14:paraId="68853F12" w14:textId="7CC135EC" w:rsidR="0068205D" w:rsidRPr="0068205D" w:rsidRDefault="0068205D" w:rsidP="0068205D">
            <w:pPr>
              <w:pStyle w:val="ListParagraph"/>
              <w:numPr>
                <w:ilvl w:val="0"/>
                <w:numId w:val="42"/>
              </w:numPr>
              <w:tabs>
                <w:tab w:val="left" w:pos="900"/>
              </w:tabs>
              <w:spacing w:after="120" w:line="244" w:lineRule="auto"/>
              <w:ind w:right="194"/>
              <w:rPr>
                <w:rFonts w:cstheme="minorHAnsi"/>
                <w:u w:val="single"/>
              </w:rPr>
            </w:pPr>
            <w:r>
              <w:rPr>
                <w:rFonts w:cstheme="minorHAnsi"/>
                <w:u w:val="single"/>
              </w:rPr>
              <w:t>Projected Total Units</w:t>
            </w:r>
            <w:r>
              <w:rPr>
                <w:rFonts w:cstheme="minorHAnsi"/>
              </w:rPr>
              <w:t xml:space="preserve"> </w:t>
            </w:r>
            <w:r w:rsidRPr="0068205D">
              <w:rPr>
                <w:rFonts w:cstheme="minorHAnsi"/>
              </w:rPr>
              <w:t xml:space="preserve">are the total number of units </w:t>
            </w:r>
            <w:r>
              <w:rPr>
                <w:rFonts w:cstheme="minorHAnsi"/>
              </w:rPr>
              <w:t xml:space="preserve">of service </w:t>
            </w:r>
            <w:r w:rsidRPr="0068205D">
              <w:rPr>
                <w:rFonts w:cstheme="minorHAnsi"/>
              </w:rPr>
              <w:t xml:space="preserve">estimated to be provided through the </w:t>
            </w:r>
            <w:r>
              <w:rPr>
                <w:rFonts w:cstheme="minorHAnsi"/>
              </w:rPr>
              <w:t>identified revenues.  This number is</w:t>
            </w:r>
            <w:r w:rsidRPr="0068205D">
              <w:rPr>
                <w:rFonts w:cstheme="minorHAnsi"/>
              </w:rPr>
              <w:t xml:space="preserve"> provided for informational purposes only and is not associated with reimbursement through the Home and Community Care Block Grant.</w:t>
            </w:r>
            <w:r>
              <w:rPr>
                <w:rFonts w:cstheme="minorHAnsi"/>
              </w:rPr>
              <w:t xml:space="preserve">  The number entered here will equal Line III.F of the</w:t>
            </w:r>
            <w:r w:rsidRPr="005B417F">
              <w:rPr>
                <w:rFonts w:cstheme="minorHAnsi"/>
                <w:u w:color="000000"/>
              </w:rPr>
              <w:t xml:space="preserve"> Service Cost Computation Worksheet (DAAS-732A).</w:t>
            </w:r>
            <w:r w:rsidRPr="005B417F">
              <w:rPr>
                <w:rFonts w:cstheme="minorHAnsi"/>
              </w:rPr>
              <w:t xml:space="preserve">  </w:t>
            </w:r>
          </w:p>
        </w:tc>
      </w:tr>
      <w:tr w:rsidR="00FE2E80" w:rsidRPr="007D761D" w14:paraId="2B9654B8" w14:textId="77777777" w:rsidTr="00D37913">
        <w:tc>
          <w:tcPr>
            <w:tcW w:w="9670" w:type="dxa"/>
          </w:tcPr>
          <w:p w14:paraId="42C8C765" w14:textId="1DD58BB9" w:rsidR="00FE2E80" w:rsidRPr="007D761D" w:rsidRDefault="007D761D" w:rsidP="007D761D">
            <w:pPr>
              <w:pStyle w:val="BodyText"/>
              <w:numPr>
                <w:ilvl w:val="0"/>
                <w:numId w:val="42"/>
              </w:numPr>
              <w:spacing w:after="120"/>
              <w:rPr>
                <w:rFonts w:asciiTheme="minorHAnsi" w:hAnsiTheme="minorHAnsi" w:cstheme="minorHAnsi"/>
                <w:sz w:val="22"/>
                <w:szCs w:val="22"/>
              </w:rPr>
            </w:pPr>
            <w:r w:rsidRPr="007D761D">
              <w:rPr>
                <w:rFonts w:asciiTheme="minorHAnsi" w:hAnsiTheme="minorHAnsi" w:cstheme="minorHAnsi"/>
                <w:sz w:val="22"/>
                <w:szCs w:val="22"/>
                <w:u w:val="single"/>
              </w:rPr>
              <w:t>The signature of the county finance officer</w:t>
            </w:r>
            <w:r w:rsidRPr="007D761D">
              <w:rPr>
                <w:rFonts w:asciiTheme="minorHAnsi" w:hAnsiTheme="minorHAnsi" w:cstheme="minorHAnsi"/>
                <w:sz w:val="22"/>
                <w:szCs w:val="22"/>
              </w:rPr>
              <w:t xml:space="preserve"> will certify that the community service provider has budgeted local resources to meet the local matching requirements specified on the </w:t>
            </w:r>
            <w:r w:rsidRPr="007D761D">
              <w:rPr>
                <w:rFonts w:asciiTheme="minorHAnsi" w:hAnsiTheme="minorHAnsi" w:cstheme="minorHAnsi"/>
                <w:sz w:val="22"/>
                <w:szCs w:val="22"/>
                <w:u w:color="000000"/>
              </w:rPr>
              <w:t xml:space="preserve">DAAS-732 </w:t>
            </w:r>
            <w:r w:rsidRPr="007D761D">
              <w:rPr>
                <w:rFonts w:asciiTheme="minorHAnsi" w:hAnsiTheme="minorHAnsi" w:cstheme="minorHAnsi"/>
                <w:sz w:val="22"/>
                <w:szCs w:val="22"/>
              </w:rPr>
              <w:t>and that the required local match will be expended simultaneously with Block Grant funding.</w:t>
            </w:r>
          </w:p>
        </w:tc>
      </w:tr>
      <w:tr w:rsidR="007D761D" w:rsidRPr="007D761D" w14:paraId="6352317B" w14:textId="77777777" w:rsidTr="00D37913">
        <w:tc>
          <w:tcPr>
            <w:tcW w:w="9670" w:type="dxa"/>
          </w:tcPr>
          <w:p w14:paraId="4377BB1D" w14:textId="5857CE7F" w:rsidR="007D761D" w:rsidRPr="007D761D" w:rsidRDefault="007D761D" w:rsidP="007D761D">
            <w:pPr>
              <w:pStyle w:val="BodyText"/>
              <w:numPr>
                <w:ilvl w:val="0"/>
                <w:numId w:val="42"/>
              </w:numPr>
              <w:spacing w:after="120" w:line="242" w:lineRule="auto"/>
              <w:ind w:right="187"/>
              <w:rPr>
                <w:rFonts w:asciiTheme="minorHAnsi" w:hAnsiTheme="minorHAnsi" w:cstheme="minorHAnsi"/>
                <w:sz w:val="22"/>
                <w:szCs w:val="22"/>
              </w:rPr>
            </w:pPr>
            <w:r w:rsidRPr="007D761D">
              <w:rPr>
                <w:rFonts w:asciiTheme="minorHAnsi" w:hAnsiTheme="minorHAnsi" w:cstheme="minorHAnsi"/>
                <w:sz w:val="22"/>
                <w:szCs w:val="22"/>
                <w:u w:val="single"/>
              </w:rPr>
              <w:t xml:space="preserve">The </w:t>
            </w:r>
            <w:r>
              <w:rPr>
                <w:rFonts w:asciiTheme="minorHAnsi" w:hAnsiTheme="minorHAnsi" w:cstheme="minorHAnsi"/>
                <w:sz w:val="22"/>
                <w:szCs w:val="22"/>
                <w:u w:val="single"/>
              </w:rPr>
              <w:t xml:space="preserve">signatures of the </w:t>
            </w:r>
            <w:r w:rsidRPr="007D761D">
              <w:rPr>
                <w:rFonts w:asciiTheme="minorHAnsi" w:hAnsiTheme="minorHAnsi" w:cstheme="minorHAnsi"/>
                <w:sz w:val="22"/>
                <w:szCs w:val="22"/>
                <w:u w:val="single"/>
              </w:rPr>
              <w:t>authorized representative of the community service provider and the Chairman of the Board of Commissioners</w:t>
            </w:r>
            <w:r w:rsidRPr="007D761D">
              <w:rPr>
                <w:rFonts w:asciiTheme="minorHAnsi" w:hAnsiTheme="minorHAnsi" w:cstheme="minorHAnsi"/>
                <w:sz w:val="22"/>
                <w:szCs w:val="22"/>
              </w:rPr>
              <w:t xml:space="preserve"> will affirm the information on the </w:t>
            </w:r>
            <w:r w:rsidRPr="007D761D">
              <w:rPr>
                <w:rFonts w:asciiTheme="minorHAnsi" w:hAnsiTheme="minorHAnsi" w:cstheme="minorHAnsi"/>
                <w:sz w:val="22"/>
                <w:szCs w:val="22"/>
                <w:u w:color="000000"/>
              </w:rPr>
              <w:t>DAAS-732.</w:t>
            </w:r>
          </w:p>
        </w:tc>
      </w:tr>
    </w:tbl>
    <w:p w14:paraId="712173F5" w14:textId="0424E916" w:rsidR="00D37913" w:rsidRPr="000A2225" w:rsidRDefault="00D37913" w:rsidP="00D37913">
      <w:pPr>
        <w:tabs>
          <w:tab w:val="left" w:pos="900"/>
        </w:tabs>
        <w:spacing w:after="120" w:line="244" w:lineRule="auto"/>
        <w:ind w:right="194"/>
        <w:rPr>
          <w:rFonts w:eastAsia="Times New Roman" w:cstheme="minorHAnsi"/>
          <w:sz w:val="10"/>
          <w:szCs w:val="10"/>
        </w:rPr>
      </w:pPr>
    </w:p>
    <w:tbl>
      <w:tblPr>
        <w:tblStyle w:val="TableGrid"/>
        <w:tblW w:w="0" w:type="auto"/>
        <w:tblLook w:val="04A0" w:firstRow="1" w:lastRow="0" w:firstColumn="1" w:lastColumn="0" w:noHBand="0" w:noVBand="1"/>
      </w:tblPr>
      <w:tblGrid>
        <w:gridCol w:w="9670"/>
      </w:tblGrid>
      <w:tr w:rsidR="002A7229" w:rsidRPr="00AF7FED" w14:paraId="30D8FB8E" w14:textId="77777777" w:rsidTr="00776BFC">
        <w:tc>
          <w:tcPr>
            <w:tcW w:w="9670" w:type="dxa"/>
            <w:shd w:val="clear" w:color="auto" w:fill="D9D9D9" w:themeFill="background1" w:themeFillShade="D9"/>
          </w:tcPr>
          <w:p w14:paraId="22A1B63D" w14:textId="7835DC59" w:rsidR="002A7229" w:rsidRPr="00AF7FED" w:rsidRDefault="002A7229" w:rsidP="00066CA6">
            <w:pPr>
              <w:tabs>
                <w:tab w:val="left" w:pos="900"/>
              </w:tabs>
              <w:spacing w:after="120" w:line="244" w:lineRule="auto"/>
              <w:ind w:right="194"/>
              <w:rPr>
                <w:rFonts w:eastAsia="Times New Roman" w:cstheme="minorHAnsi"/>
                <w:b/>
              </w:rPr>
            </w:pPr>
            <w:r w:rsidRPr="00776BFC">
              <w:rPr>
                <w:rFonts w:eastAsia="Times New Roman" w:cstheme="minorHAnsi"/>
                <w:b/>
              </w:rPr>
              <w:t>DAAS-733:</w:t>
            </w:r>
            <w:r w:rsidRPr="00776BFC">
              <w:rPr>
                <w:rFonts w:eastAsia="Times New Roman" w:cstheme="minorHAnsi"/>
              </w:rPr>
              <w:t xml:space="preserve">  </w:t>
            </w:r>
            <w:r w:rsidR="00FC6733" w:rsidRPr="00776BFC">
              <w:rPr>
                <w:rFonts w:eastAsia="Times New Roman" w:cstheme="minorHAnsi"/>
                <w:b/>
              </w:rPr>
              <w:t xml:space="preserve">Outreach </w:t>
            </w:r>
            <w:r w:rsidRPr="00776BFC">
              <w:rPr>
                <w:rFonts w:cstheme="minorHAnsi"/>
                <w:b/>
              </w:rPr>
              <w:t>Methodology to Address Service Needs of Low-Income (Including Low-Income Minority Elderly), Rural Elderly and Elderly with Limited English Proficiency</w:t>
            </w:r>
          </w:p>
        </w:tc>
      </w:tr>
      <w:tr w:rsidR="002A7229" w:rsidRPr="007B265D" w14:paraId="5D14B1F7" w14:textId="77777777" w:rsidTr="00066CA6">
        <w:tc>
          <w:tcPr>
            <w:tcW w:w="9670" w:type="dxa"/>
          </w:tcPr>
          <w:p w14:paraId="65DFFDB3" w14:textId="1D847197" w:rsidR="00726A2E" w:rsidRPr="00C774AB" w:rsidRDefault="007B265D" w:rsidP="00C774AB">
            <w:pPr>
              <w:pStyle w:val="BodyText"/>
              <w:numPr>
                <w:ilvl w:val="0"/>
                <w:numId w:val="42"/>
              </w:numPr>
              <w:spacing w:after="120" w:line="243" w:lineRule="auto"/>
              <w:ind w:left="339" w:right="50"/>
              <w:rPr>
                <w:rFonts w:asciiTheme="minorHAnsi" w:hAnsiTheme="minorHAnsi" w:cstheme="minorHAnsi"/>
                <w:sz w:val="22"/>
                <w:szCs w:val="22"/>
              </w:rPr>
            </w:pPr>
            <w:r w:rsidRPr="007B265D">
              <w:rPr>
                <w:rFonts w:asciiTheme="minorHAnsi" w:hAnsiTheme="minorHAnsi" w:cstheme="minorHAnsi"/>
                <w:sz w:val="22"/>
                <w:szCs w:val="22"/>
              </w:rPr>
              <w:t xml:space="preserve">This narrative </w:t>
            </w:r>
            <w:r w:rsidR="00FC6733">
              <w:rPr>
                <w:rFonts w:asciiTheme="minorHAnsi" w:hAnsiTheme="minorHAnsi" w:cstheme="minorHAnsi"/>
                <w:sz w:val="22"/>
                <w:szCs w:val="22"/>
              </w:rPr>
              <w:t>must</w:t>
            </w:r>
            <w:r w:rsidRPr="007B265D">
              <w:rPr>
                <w:rFonts w:asciiTheme="minorHAnsi" w:hAnsiTheme="minorHAnsi" w:cstheme="minorHAnsi"/>
                <w:sz w:val="22"/>
                <w:szCs w:val="22"/>
              </w:rPr>
              <w:t xml:space="preserve"> be completed by each community service provider.  As required </w:t>
            </w:r>
            <w:r w:rsidR="00FC6733">
              <w:rPr>
                <w:rFonts w:asciiTheme="minorHAnsi" w:hAnsiTheme="minorHAnsi" w:cstheme="minorHAnsi"/>
                <w:sz w:val="22"/>
                <w:szCs w:val="22"/>
              </w:rPr>
              <w:t>by</w:t>
            </w:r>
            <w:r w:rsidRPr="007B265D">
              <w:rPr>
                <w:rFonts w:asciiTheme="minorHAnsi" w:hAnsiTheme="minorHAnsi" w:cstheme="minorHAnsi"/>
                <w:sz w:val="22"/>
                <w:szCs w:val="22"/>
              </w:rPr>
              <w:t xml:space="preserve"> the Older Americans Act, Area Agencies on Aging set specific objectives in the Area Plan for providing services to older individuals with the greatest economic or social needs.  The </w:t>
            </w:r>
            <w:r w:rsidR="00FC6733">
              <w:rPr>
                <w:rFonts w:asciiTheme="minorHAnsi" w:hAnsiTheme="minorHAnsi" w:cstheme="minorHAnsi"/>
                <w:sz w:val="22"/>
                <w:szCs w:val="22"/>
              </w:rPr>
              <w:t>Outreach Methodology</w:t>
            </w:r>
            <w:r w:rsidRPr="007B265D">
              <w:rPr>
                <w:rFonts w:asciiTheme="minorHAnsi" w:hAnsiTheme="minorHAnsi" w:cstheme="minorHAnsi"/>
                <w:sz w:val="22"/>
                <w:szCs w:val="22"/>
              </w:rPr>
              <w:t xml:space="preserve"> </w:t>
            </w:r>
            <w:r w:rsidR="00FC6733">
              <w:rPr>
                <w:rFonts w:asciiTheme="minorHAnsi" w:hAnsiTheme="minorHAnsi" w:cstheme="minorHAnsi"/>
                <w:sz w:val="22"/>
                <w:szCs w:val="22"/>
              </w:rPr>
              <w:t>of each service provider must</w:t>
            </w:r>
            <w:r w:rsidRPr="007B265D">
              <w:rPr>
                <w:rFonts w:asciiTheme="minorHAnsi" w:hAnsiTheme="minorHAnsi" w:cstheme="minorHAnsi"/>
                <w:sz w:val="22"/>
                <w:szCs w:val="22"/>
              </w:rPr>
              <w:t xml:space="preserve"> support the outreach and targeting objectives established by the Area Agency on Aging.  The Area Agency on Aging will provide </w:t>
            </w:r>
            <w:r w:rsidR="00FC6733">
              <w:rPr>
                <w:rFonts w:asciiTheme="minorHAnsi" w:hAnsiTheme="minorHAnsi" w:cstheme="minorHAnsi"/>
                <w:sz w:val="22"/>
                <w:szCs w:val="22"/>
              </w:rPr>
              <w:t>County L</w:t>
            </w:r>
            <w:r w:rsidRPr="007B265D">
              <w:rPr>
                <w:rFonts w:asciiTheme="minorHAnsi" w:hAnsiTheme="minorHAnsi" w:cstheme="minorHAnsi"/>
                <w:sz w:val="22"/>
                <w:szCs w:val="22"/>
              </w:rPr>
              <w:t xml:space="preserve">ead </w:t>
            </w:r>
            <w:r w:rsidR="00FC6733">
              <w:rPr>
                <w:rFonts w:asciiTheme="minorHAnsi" w:hAnsiTheme="minorHAnsi" w:cstheme="minorHAnsi"/>
                <w:sz w:val="22"/>
                <w:szCs w:val="22"/>
              </w:rPr>
              <w:t>A</w:t>
            </w:r>
            <w:r w:rsidRPr="007B265D">
              <w:rPr>
                <w:rFonts w:asciiTheme="minorHAnsi" w:hAnsiTheme="minorHAnsi" w:cstheme="minorHAnsi"/>
                <w:sz w:val="22"/>
                <w:szCs w:val="22"/>
              </w:rPr>
              <w:t xml:space="preserve">gencies with specific objectives for outreach and targeting in time for County Funding Plans to meet completion deadlines.  Regarding </w:t>
            </w:r>
            <w:r w:rsidRPr="007B265D">
              <w:rPr>
                <w:rFonts w:asciiTheme="minorHAnsi" w:hAnsiTheme="minorHAnsi" w:cstheme="minorHAnsi"/>
                <w:sz w:val="22"/>
                <w:szCs w:val="22"/>
              </w:rPr>
              <w:lastRenderedPageBreak/>
              <w:t xml:space="preserve">elderly with limited English proficiency, the narrative can reference coordination efforts that are already taking place with local non-profit organizations that serve immigrant communities, </w:t>
            </w:r>
            <w:r w:rsidRPr="003817ED">
              <w:rPr>
                <w:rFonts w:asciiTheme="minorHAnsi" w:hAnsiTheme="minorHAnsi" w:cstheme="minorHAnsi"/>
                <w:sz w:val="22"/>
                <w:szCs w:val="22"/>
              </w:rPr>
              <w:t>local public health outreach programs, and county DSS refugee and immigrant assistance programs.</w:t>
            </w:r>
            <w:r w:rsidR="000B17E1" w:rsidRPr="003817ED">
              <w:rPr>
                <w:rFonts w:asciiTheme="minorHAnsi" w:hAnsiTheme="minorHAnsi" w:cstheme="minorHAnsi"/>
                <w:sz w:val="22"/>
                <w:szCs w:val="22"/>
              </w:rPr>
              <w:t xml:space="preserve">  On the website of the Administration for Community Living (</w:t>
            </w:r>
            <w:hyperlink r:id="rId17" w:history="1">
              <w:r w:rsidR="000B17E1" w:rsidRPr="003817ED">
                <w:rPr>
                  <w:rStyle w:val="Hyperlink"/>
                  <w:rFonts w:asciiTheme="minorHAnsi" w:hAnsiTheme="minorHAnsi" w:cstheme="minorHAnsi"/>
                  <w:sz w:val="22"/>
                  <w:szCs w:val="22"/>
                </w:rPr>
                <w:t>https://acl.gov/</w:t>
              </w:r>
            </w:hyperlink>
            <w:r w:rsidR="000B17E1" w:rsidRPr="003817ED">
              <w:rPr>
                <w:rFonts w:asciiTheme="minorHAnsi" w:hAnsiTheme="minorHAnsi" w:cstheme="minorHAnsi"/>
                <w:sz w:val="22"/>
                <w:szCs w:val="22"/>
              </w:rPr>
              <w:t>), providers can find guidance and best practices for providing outreach and services to Holocaust Survivors.</w:t>
            </w:r>
          </w:p>
        </w:tc>
      </w:tr>
    </w:tbl>
    <w:p w14:paraId="06791290" w14:textId="7EB754F2" w:rsidR="002A7229" w:rsidRPr="000A2225" w:rsidRDefault="002A7229" w:rsidP="007B265D">
      <w:pPr>
        <w:pStyle w:val="BodyText"/>
        <w:spacing w:after="120"/>
        <w:ind w:left="0"/>
        <w:rPr>
          <w:rFonts w:asciiTheme="minorHAnsi" w:hAnsiTheme="minorHAnsi" w:cstheme="minorHAnsi"/>
          <w:sz w:val="10"/>
          <w:szCs w:val="10"/>
        </w:rPr>
      </w:pPr>
    </w:p>
    <w:tbl>
      <w:tblPr>
        <w:tblStyle w:val="TableGrid"/>
        <w:tblW w:w="0" w:type="auto"/>
        <w:tblLook w:val="04A0" w:firstRow="1" w:lastRow="0" w:firstColumn="1" w:lastColumn="0" w:noHBand="0" w:noVBand="1"/>
      </w:tblPr>
      <w:tblGrid>
        <w:gridCol w:w="9670"/>
      </w:tblGrid>
      <w:tr w:rsidR="002A7229" w:rsidRPr="00AF7FED" w14:paraId="4D1173B0" w14:textId="77777777" w:rsidTr="00776BFC">
        <w:tc>
          <w:tcPr>
            <w:tcW w:w="9670" w:type="dxa"/>
            <w:shd w:val="clear" w:color="auto" w:fill="D9D9D9" w:themeFill="background1" w:themeFillShade="D9"/>
          </w:tcPr>
          <w:p w14:paraId="3FB9918C" w14:textId="2A7C5953" w:rsidR="002A7229" w:rsidRPr="00AF7FED" w:rsidRDefault="002A7229" w:rsidP="00066CA6">
            <w:pPr>
              <w:tabs>
                <w:tab w:val="left" w:pos="900"/>
              </w:tabs>
              <w:spacing w:after="120" w:line="244" w:lineRule="auto"/>
              <w:ind w:right="194"/>
              <w:rPr>
                <w:rFonts w:eastAsia="Times New Roman" w:cstheme="minorHAnsi"/>
                <w:b/>
              </w:rPr>
            </w:pPr>
            <w:r w:rsidRPr="00AF7FED">
              <w:rPr>
                <w:rFonts w:eastAsia="Times New Roman" w:cstheme="minorHAnsi"/>
                <w:b/>
              </w:rPr>
              <w:t>DAAS-73</w:t>
            </w:r>
            <w:r>
              <w:rPr>
                <w:rFonts w:eastAsia="Times New Roman" w:cstheme="minorHAnsi"/>
                <w:b/>
              </w:rPr>
              <w:t>4</w:t>
            </w:r>
            <w:r w:rsidRPr="00AF7FED">
              <w:rPr>
                <w:rFonts w:eastAsia="Times New Roman" w:cstheme="minorHAnsi"/>
                <w:b/>
              </w:rPr>
              <w:t xml:space="preserve">:  </w:t>
            </w:r>
            <w:r w:rsidRPr="00AF7FED">
              <w:rPr>
                <w:rFonts w:cstheme="minorHAnsi"/>
                <w:b/>
              </w:rPr>
              <w:t>Community Service Provider Standard Assurances</w:t>
            </w:r>
          </w:p>
        </w:tc>
      </w:tr>
      <w:tr w:rsidR="002A7229" w:rsidRPr="00AF7FED" w14:paraId="66A3062D" w14:textId="77777777" w:rsidTr="00066CA6">
        <w:tc>
          <w:tcPr>
            <w:tcW w:w="9670" w:type="dxa"/>
          </w:tcPr>
          <w:p w14:paraId="7B722FDC" w14:textId="37B49D76" w:rsidR="002A7229" w:rsidRPr="00FC6733" w:rsidRDefault="00FC6733" w:rsidP="00FC6733">
            <w:pPr>
              <w:pStyle w:val="BodyText"/>
              <w:numPr>
                <w:ilvl w:val="0"/>
                <w:numId w:val="42"/>
              </w:numPr>
              <w:spacing w:after="120" w:line="243" w:lineRule="auto"/>
              <w:ind w:left="339" w:right="50"/>
              <w:rPr>
                <w:rFonts w:asciiTheme="minorHAnsi" w:hAnsiTheme="minorHAnsi" w:cstheme="minorHAnsi"/>
                <w:sz w:val="22"/>
                <w:szCs w:val="22"/>
              </w:rPr>
            </w:pPr>
            <w:r>
              <w:rPr>
                <w:rFonts w:asciiTheme="minorHAnsi" w:hAnsiTheme="minorHAnsi" w:cstheme="minorHAnsi"/>
                <w:sz w:val="22"/>
                <w:szCs w:val="22"/>
              </w:rPr>
              <w:t xml:space="preserve">In addition to the stipulations in the DAAS-735 County Funding Plan Agreement for the Provision of County-Based Aging Services between the county and the Area Agency on Aging, each community service provider </w:t>
            </w:r>
            <w:r w:rsidR="00B56D8D">
              <w:rPr>
                <w:rFonts w:asciiTheme="minorHAnsi" w:hAnsiTheme="minorHAnsi" w:cstheme="minorHAnsi"/>
                <w:sz w:val="22"/>
                <w:szCs w:val="22"/>
              </w:rPr>
              <w:t>is required to</w:t>
            </w:r>
            <w:r>
              <w:rPr>
                <w:rFonts w:asciiTheme="minorHAnsi" w:hAnsiTheme="minorHAnsi" w:cstheme="minorHAnsi"/>
                <w:sz w:val="22"/>
                <w:szCs w:val="22"/>
              </w:rPr>
              <w:t xml:space="preserve"> sign </w:t>
            </w:r>
            <w:r w:rsidR="00B56D8D">
              <w:rPr>
                <w:rFonts w:asciiTheme="minorHAnsi" w:hAnsiTheme="minorHAnsi" w:cstheme="minorHAnsi"/>
                <w:sz w:val="22"/>
                <w:szCs w:val="22"/>
              </w:rPr>
              <w:t>a special set of</w:t>
            </w:r>
            <w:r>
              <w:rPr>
                <w:rFonts w:asciiTheme="minorHAnsi" w:hAnsiTheme="minorHAnsi" w:cstheme="minorHAnsi"/>
                <w:sz w:val="22"/>
                <w:szCs w:val="22"/>
              </w:rPr>
              <w:t xml:space="preserve"> Standard Assurances for the provision of </w:t>
            </w:r>
            <w:r w:rsidR="00B56D8D">
              <w:rPr>
                <w:rFonts w:asciiTheme="minorHAnsi" w:hAnsiTheme="minorHAnsi" w:cstheme="minorHAnsi"/>
                <w:sz w:val="22"/>
                <w:szCs w:val="22"/>
              </w:rPr>
              <w:t xml:space="preserve">Home and Community Care Block Grant </w:t>
            </w:r>
            <w:r>
              <w:rPr>
                <w:rFonts w:asciiTheme="minorHAnsi" w:hAnsiTheme="minorHAnsi" w:cstheme="minorHAnsi"/>
                <w:sz w:val="22"/>
                <w:szCs w:val="22"/>
              </w:rPr>
              <w:t xml:space="preserve">services.  </w:t>
            </w:r>
          </w:p>
        </w:tc>
      </w:tr>
    </w:tbl>
    <w:p w14:paraId="460C242C" w14:textId="4355F60B" w:rsidR="002A7229" w:rsidRPr="000A2225" w:rsidRDefault="002A7229" w:rsidP="007B265D">
      <w:pPr>
        <w:pStyle w:val="BodyText"/>
        <w:spacing w:after="120"/>
        <w:ind w:left="0"/>
        <w:rPr>
          <w:rFonts w:asciiTheme="minorHAnsi" w:hAnsiTheme="minorHAnsi" w:cstheme="minorHAnsi"/>
          <w:sz w:val="10"/>
          <w:szCs w:val="10"/>
        </w:rPr>
      </w:pPr>
    </w:p>
    <w:tbl>
      <w:tblPr>
        <w:tblStyle w:val="TableGrid"/>
        <w:tblW w:w="0" w:type="auto"/>
        <w:tblLook w:val="04A0" w:firstRow="1" w:lastRow="0" w:firstColumn="1" w:lastColumn="0" w:noHBand="0" w:noVBand="1"/>
      </w:tblPr>
      <w:tblGrid>
        <w:gridCol w:w="9670"/>
      </w:tblGrid>
      <w:tr w:rsidR="002A7229" w:rsidRPr="00AF7FED" w14:paraId="1978A298" w14:textId="77777777" w:rsidTr="00776BFC">
        <w:tc>
          <w:tcPr>
            <w:tcW w:w="9670" w:type="dxa"/>
            <w:shd w:val="clear" w:color="auto" w:fill="D9D9D9" w:themeFill="background1" w:themeFillShade="D9"/>
          </w:tcPr>
          <w:p w14:paraId="346B751D" w14:textId="6301F259" w:rsidR="002A7229" w:rsidRPr="00AF7FED" w:rsidRDefault="002A7229" w:rsidP="002A7229">
            <w:pPr>
              <w:tabs>
                <w:tab w:val="left" w:pos="1240"/>
              </w:tabs>
              <w:spacing w:after="120"/>
              <w:ind w:right="-40"/>
              <w:rPr>
                <w:rFonts w:eastAsia="Times New Roman" w:cstheme="minorHAnsi"/>
                <w:b/>
              </w:rPr>
            </w:pPr>
            <w:r w:rsidRPr="00AF7FED">
              <w:rPr>
                <w:rFonts w:eastAsia="Times New Roman" w:cstheme="minorHAnsi"/>
                <w:b/>
              </w:rPr>
              <w:t>DAAS-73</w:t>
            </w:r>
            <w:r>
              <w:rPr>
                <w:rFonts w:eastAsia="Times New Roman" w:cstheme="minorHAnsi"/>
                <w:b/>
              </w:rPr>
              <w:t>4</w:t>
            </w:r>
            <w:r w:rsidRPr="00AF7FED">
              <w:rPr>
                <w:rFonts w:eastAsia="Times New Roman" w:cstheme="minorHAnsi"/>
                <w:b/>
              </w:rPr>
              <w:t xml:space="preserve"> HCCBG</w:t>
            </w:r>
            <w:r>
              <w:rPr>
                <w:rFonts w:eastAsia="Times New Roman" w:cstheme="minorHAnsi"/>
                <w:b/>
              </w:rPr>
              <w:t xml:space="preserve"> </w:t>
            </w:r>
            <w:r w:rsidRPr="00AF7FED">
              <w:rPr>
                <w:rFonts w:eastAsia="Times New Roman" w:cstheme="minorHAnsi"/>
                <w:b/>
              </w:rPr>
              <w:t>In</w:t>
            </w:r>
            <w:r>
              <w:rPr>
                <w:rFonts w:eastAsia="Times New Roman" w:cstheme="minorHAnsi"/>
                <w:b/>
              </w:rPr>
              <w:t>-</w:t>
            </w:r>
            <w:r w:rsidRPr="00AF7FED">
              <w:rPr>
                <w:rFonts w:eastAsia="Times New Roman" w:cstheme="minorHAnsi"/>
                <w:b/>
              </w:rPr>
              <w:t>Home</w:t>
            </w:r>
            <w:r>
              <w:rPr>
                <w:rFonts w:eastAsia="Times New Roman" w:cstheme="minorHAnsi"/>
                <w:b/>
              </w:rPr>
              <w:t xml:space="preserve"> </w:t>
            </w:r>
            <w:r w:rsidRPr="00AF7FED">
              <w:rPr>
                <w:rFonts w:eastAsia="Times New Roman" w:cstheme="minorHAnsi"/>
                <w:b/>
              </w:rPr>
              <w:t>Client</w:t>
            </w:r>
            <w:r>
              <w:rPr>
                <w:rFonts w:eastAsia="Times New Roman" w:cstheme="minorHAnsi"/>
                <w:b/>
              </w:rPr>
              <w:t xml:space="preserve"> </w:t>
            </w:r>
            <w:r w:rsidRPr="00AF7FED">
              <w:rPr>
                <w:rFonts w:eastAsia="Times New Roman" w:cstheme="minorHAnsi"/>
                <w:b/>
              </w:rPr>
              <w:t xml:space="preserve">Rights:  Standard Assurances to Comply with Older Americans Act Requirements Regarding Client Rights for Agencies Providing In-Home Services </w:t>
            </w:r>
          </w:p>
        </w:tc>
      </w:tr>
      <w:tr w:rsidR="002A7229" w:rsidRPr="00AF7FED" w14:paraId="17058F0F" w14:textId="77777777" w:rsidTr="00066CA6">
        <w:tc>
          <w:tcPr>
            <w:tcW w:w="9670" w:type="dxa"/>
          </w:tcPr>
          <w:p w14:paraId="290A9BBE" w14:textId="181C609F" w:rsidR="002A7229" w:rsidRPr="002A7229" w:rsidRDefault="002A7229" w:rsidP="002A7229">
            <w:pPr>
              <w:pStyle w:val="ListParagraph"/>
              <w:numPr>
                <w:ilvl w:val="0"/>
                <w:numId w:val="42"/>
              </w:numPr>
              <w:tabs>
                <w:tab w:val="left" w:pos="1240"/>
              </w:tabs>
              <w:spacing w:after="120"/>
              <w:ind w:right="-43"/>
              <w:rPr>
                <w:rFonts w:eastAsia="Times New Roman" w:cstheme="minorHAnsi"/>
              </w:rPr>
            </w:pPr>
            <w:r w:rsidRPr="002A7229">
              <w:rPr>
                <w:rFonts w:eastAsia="Times New Roman" w:cstheme="minorHAnsi"/>
              </w:rPr>
              <w:t xml:space="preserve">This form must be completed by all agencies providing in-home aide, home care (home health), housing and home improvement, and adult day care/adult day health </w:t>
            </w:r>
            <w:r w:rsidR="00EE102C">
              <w:rPr>
                <w:rFonts w:eastAsia="Times New Roman" w:cstheme="minorHAnsi"/>
              </w:rPr>
              <w:t xml:space="preserve">care </w:t>
            </w:r>
            <w:r w:rsidRPr="002A7229">
              <w:rPr>
                <w:rFonts w:eastAsia="Times New Roman" w:cstheme="minorHAnsi"/>
              </w:rPr>
              <w:t>services.  It is an assurance that the service provider will notify clients of their rights as service recipients.</w:t>
            </w:r>
          </w:p>
        </w:tc>
      </w:tr>
    </w:tbl>
    <w:p w14:paraId="5B5BFB7A" w14:textId="6D0DB3C6" w:rsidR="00302E11" w:rsidRPr="00AF7FED" w:rsidRDefault="009C7698" w:rsidP="009C7698">
      <w:pPr>
        <w:tabs>
          <w:tab w:val="left" w:pos="909"/>
        </w:tabs>
        <w:rPr>
          <w:rFonts w:cstheme="minorHAnsi"/>
        </w:rPr>
      </w:pPr>
      <w:r>
        <w:rPr>
          <w:rFonts w:cstheme="minorHAnsi"/>
        </w:rPr>
        <w:tab/>
      </w:r>
    </w:p>
    <w:sectPr w:rsidR="00302E11" w:rsidRPr="00AF7FED">
      <w:pgSz w:w="12240" w:h="15840"/>
      <w:pgMar w:top="1400" w:right="1280" w:bottom="1560" w:left="1280" w:header="0"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C416" w14:textId="77777777" w:rsidR="00DA25A5" w:rsidRDefault="00DA25A5">
      <w:r>
        <w:separator/>
      </w:r>
    </w:p>
  </w:endnote>
  <w:endnote w:type="continuationSeparator" w:id="0">
    <w:p w14:paraId="76E5D0C1" w14:textId="77777777" w:rsidR="00DA25A5" w:rsidRDefault="00DA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9412" w14:textId="77777777" w:rsidR="00226074" w:rsidRDefault="00226074" w:rsidP="003147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0CE3F" w14:textId="77777777" w:rsidR="00226074" w:rsidRDefault="0022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4528933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8CD6E4C" w14:textId="68E58477" w:rsidR="00226074" w:rsidRPr="00E46FFF" w:rsidRDefault="00C30D20" w:rsidP="003817ED">
            <w:pPr>
              <w:pStyle w:val="Footer"/>
              <w:tabs>
                <w:tab w:val="clear" w:pos="9360"/>
                <w:tab w:val="right" w:pos="9630"/>
              </w:tabs>
              <w:rPr>
                <w:sz w:val="20"/>
                <w:szCs w:val="20"/>
              </w:rPr>
            </w:pPr>
            <w:r w:rsidRPr="00E46FFF">
              <w:rPr>
                <w:sz w:val="20"/>
                <w:szCs w:val="20"/>
              </w:rPr>
              <w:t xml:space="preserve">Updated </w:t>
            </w:r>
            <w:r w:rsidR="00094D59">
              <w:rPr>
                <w:sz w:val="20"/>
                <w:szCs w:val="20"/>
              </w:rPr>
              <w:t>4</w:t>
            </w:r>
            <w:r w:rsidRPr="00E46FFF">
              <w:rPr>
                <w:sz w:val="20"/>
                <w:szCs w:val="20"/>
              </w:rPr>
              <w:t>-</w:t>
            </w:r>
            <w:r w:rsidR="00094D59">
              <w:rPr>
                <w:sz w:val="20"/>
                <w:szCs w:val="20"/>
              </w:rPr>
              <w:t>4</w:t>
            </w:r>
            <w:r w:rsidRPr="00E46FFF">
              <w:rPr>
                <w:sz w:val="20"/>
                <w:szCs w:val="20"/>
              </w:rPr>
              <w:t>-20</w:t>
            </w:r>
            <w:r w:rsidR="009C7698">
              <w:rPr>
                <w:sz w:val="20"/>
                <w:szCs w:val="20"/>
              </w:rPr>
              <w:t>2</w:t>
            </w:r>
            <w:r w:rsidR="00F935D7">
              <w:rPr>
                <w:sz w:val="20"/>
                <w:szCs w:val="20"/>
              </w:rPr>
              <w:t>2</w:t>
            </w:r>
            <w:r w:rsidR="007A45B4" w:rsidRPr="00E46FFF">
              <w:rPr>
                <w:sz w:val="20"/>
                <w:szCs w:val="20"/>
              </w:rPr>
              <w:tab/>
            </w:r>
            <w:r w:rsidR="007A45B4" w:rsidRPr="00E46FFF">
              <w:rPr>
                <w:sz w:val="20"/>
                <w:szCs w:val="20"/>
              </w:rPr>
              <w:tab/>
            </w:r>
            <w:r w:rsidR="00226074" w:rsidRPr="00E46FFF">
              <w:rPr>
                <w:sz w:val="20"/>
                <w:szCs w:val="20"/>
              </w:rPr>
              <w:t xml:space="preserve">Page </w:t>
            </w:r>
            <w:r w:rsidR="00226074" w:rsidRPr="00E46FFF">
              <w:rPr>
                <w:bCs/>
                <w:sz w:val="20"/>
                <w:szCs w:val="20"/>
              </w:rPr>
              <w:fldChar w:fldCharType="begin"/>
            </w:r>
            <w:r w:rsidR="00226074" w:rsidRPr="00E46FFF">
              <w:rPr>
                <w:bCs/>
                <w:sz w:val="20"/>
                <w:szCs w:val="20"/>
              </w:rPr>
              <w:instrText xml:space="preserve"> PAGE </w:instrText>
            </w:r>
            <w:r w:rsidR="00226074" w:rsidRPr="00E46FFF">
              <w:rPr>
                <w:bCs/>
                <w:sz w:val="20"/>
                <w:szCs w:val="20"/>
              </w:rPr>
              <w:fldChar w:fldCharType="separate"/>
            </w:r>
            <w:r w:rsidR="00226074" w:rsidRPr="00E46FFF">
              <w:rPr>
                <w:bCs/>
                <w:noProof/>
                <w:sz w:val="20"/>
                <w:szCs w:val="20"/>
              </w:rPr>
              <w:t>2</w:t>
            </w:r>
            <w:r w:rsidR="00226074" w:rsidRPr="00E46FFF">
              <w:rPr>
                <w:bCs/>
                <w:sz w:val="20"/>
                <w:szCs w:val="20"/>
              </w:rPr>
              <w:fldChar w:fldCharType="end"/>
            </w:r>
            <w:r w:rsidR="00226074" w:rsidRPr="00E46FFF">
              <w:rPr>
                <w:sz w:val="20"/>
                <w:szCs w:val="20"/>
              </w:rPr>
              <w:t xml:space="preserve"> of </w:t>
            </w:r>
            <w:r w:rsidR="00226074" w:rsidRPr="00E46FFF">
              <w:rPr>
                <w:bCs/>
                <w:sz w:val="20"/>
                <w:szCs w:val="20"/>
              </w:rPr>
              <w:fldChar w:fldCharType="begin"/>
            </w:r>
            <w:r w:rsidR="00226074" w:rsidRPr="00E46FFF">
              <w:rPr>
                <w:bCs/>
                <w:sz w:val="20"/>
                <w:szCs w:val="20"/>
              </w:rPr>
              <w:instrText xml:space="preserve"> NUMPAGES  </w:instrText>
            </w:r>
            <w:r w:rsidR="00226074" w:rsidRPr="00E46FFF">
              <w:rPr>
                <w:bCs/>
                <w:sz w:val="20"/>
                <w:szCs w:val="20"/>
              </w:rPr>
              <w:fldChar w:fldCharType="separate"/>
            </w:r>
            <w:r w:rsidR="00226074" w:rsidRPr="00E46FFF">
              <w:rPr>
                <w:bCs/>
                <w:noProof/>
                <w:sz w:val="20"/>
                <w:szCs w:val="20"/>
              </w:rPr>
              <w:t>2</w:t>
            </w:r>
            <w:r w:rsidR="00226074" w:rsidRPr="00E46FFF">
              <w:rPr>
                <w:bCs/>
                <w:sz w:val="20"/>
                <w:szCs w:val="20"/>
              </w:rPr>
              <w:fldChar w:fldCharType="end"/>
            </w:r>
          </w:p>
        </w:sdtContent>
      </w:sdt>
    </w:sdtContent>
  </w:sdt>
  <w:p w14:paraId="0D829B97" w14:textId="605B078E" w:rsidR="00226074" w:rsidRDefault="0022607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2AD8" w14:textId="77777777" w:rsidR="00DA25A5" w:rsidRDefault="00DA25A5">
      <w:r>
        <w:separator/>
      </w:r>
    </w:p>
  </w:footnote>
  <w:footnote w:type="continuationSeparator" w:id="0">
    <w:p w14:paraId="5B918044" w14:textId="77777777" w:rsidR="00DA25A5" w:rsidRDefault="00DA25A5">
      <w:r>
        <w:continuationSeparator/>
      </w:r>
    </w:p>
  </w:footnote>
  <w:footnote w:id="1">
    <w:p w14:paraId="2443FB66" w14:textId="4E142329" w:rsidR="00226074" w:rsidRPr="00E46FFF" w:rsidRDefault="00226074" w:rsidP="004C26EB">
      <w:pPr>
        <w:pStyle w:val="FootnoteText"/>
        <w:spacing w:after="120"/>
      </w:pPr>
      <w:r w:rsidRPr="00E46FFF">
        <w:rPr>
          <w:rStyle w:val="FootnoteReference"/>
          <w:b/>
        </w:rPr>
        <w:footnoteRef/>
      </w:r>
      <w:r w:rsidRPr="00E46FFF">
        <w:t xml:space="preserve"> </w:t>
      </w:r>
      <w:r w:rsidRPr="00E46FFF">
        <w:rPr>
          <w:rFonts w:cstheme="minorHAnsi"/>
        </w:rPr>
        <w:t>Consumer-Directed Services is a program known as Home Care Independence under the Home and Community Care Block Grant.  It gives consumers control over their home care</w:t>
      </w:r>
      <w:r w:rsidR="002E7E4D" w:rsidRPr="00E46FFF">
        <w:rPr>
          <w:rFonts w:cstheme="minorHAnsi"/>
        </w:rPr>
        <w:t xml:space="preserve"> services.  T</w:t>
      </w:r>
      <w:r w:rsidRPr="00E46FFF">
        <w:rPr>
          <w:rFonts w:cstheme="minorHAnsi"/>
        </w:rPr>
        <w:t>echnically it is not a discrete HCCBG service</w:t>
      </w:r>
      <w:r w:rsidR="002E7E4D" w:rsidRPr="00E46FFF">
        <w:rPr>
          <w:rFonts w:cstheme="minorHAnsi"/>
        </w:rPr>
        <w:t xml:space="preserve"> but,</w:t>
      </w:r>
      <w:r w:rsidRPr="00E46FFF">
        <w:rPr>
          <w:rFonts w:cstheme="minorHAnsi"/>
        </w:rPr>
        <w:t xml:space="preserve"> for purposes of developing the County Funding Plan, counties interested in funding the Home Care Independence program are asked to treat Consumer-Directed Services as a HCCBG service</w:t>
      </w:r>
      <w:r w:rsidR="002E7E4D" w:rsidRPr="00E46FFF">
        <w:rPr>
          <w:rFonts w:cstheme="minorHAnsi"/>
        </w:rPr>
        <w:t>.  This means that interested counties should</w:t>
      </w:r>
      <w:r w:rsidRPr="00E46FFF">
        <w:rPr>
          <w:rFonts w:cstheme="minorHAnsi"/>
        </w:rPr>
        <w:t xml:space="preserve"> allot funding from the county allocation in the same manner as for any other allowable service</w:t>
      </w:r>
      <w:r w:rsidR="002E7E4D" w:rsidRPr="00E46FFF">
        <w:rPr>
          <w:rFonts w:cstheme="minorHAnsi"/>
        </w:rPr>
        <w:t xml:space="preserve"> and identify </w:t>
      </w:r>
      <w:r w:rsidR="00631AEF" w:rsidRPr="00E46FFF">
        <w:rPr>
          <w:rFonts w:cstheme="minorHAnsi"/>
        </w:rPr>
        <w:t>on the County Funding Plan documents each of the</w:t>
      </w:r>
      <w:r w:rsidR="002E7E4D" w:rsidRPr="00E46FFF">
        <w:rPr>
          <w:rFonts w:cstheme="minorHAnsi"/>
        </w:rPr>
        <w:t xml:space="preserve"> CDC services that will be funded.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BCE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EE24D80"/>
    <w:lvl w:ilvl="0">
      <w:numFmt w:val="bullet"/>
      <w:lvlText w:val="*"/>
      <w:lvlJc w:val="left"/>
    </w:lvl>
  </w:abstractNum>
  <w:abstractNum w:abstractNumId="2" w15:restartNumberingAfterBreak="0">
    <w:nsid w:val="099125BE"/>
    <w:multiLevelType w:val="hybridMultilevel"/>
    <w:tmpl w:val="D80267DC"/>
    <w:lvl w:ilvl="0" w:tplc="65386E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C65DE"/>
    <w:multiLevelType w:val="multilevel"/>
    <w:tmpl w:val="9D3A38F2"/>
    <w:lvl w:ilvl="0">
      <w:start w:val="1"/>
      <w:numFmt w:val="upperLetter"/>
      <w:lvlText w:val="%1."/>
      <w:lvlJc w:val="left"/>
      <w:pPr>
        <w:ind w:left="2160" w:hanging="720"/>
      </w:pPr>
      <w:rPr>
        <w:rFonts w:ascii="Times New Roman" w:eastAsia="Times New Roman" w:hAnsi="Times New Roman" w:hint="default"/>
        <w:spacing w:val="-1"/>
        <w:sz w:val="24"/>
        <w:szCs w:val="24"/>
      </w:rPr>
    </w:lvl>
    <w:lvl w:ilvl="1">
      <w:start w:val="1"/>
      <w:numFmt w:val="bullet"/>
      <w:lvlText w:val="•"/>
      <w:lvlJc w:val="left"/>
      <w:pPr>
        <w:ind w:left="2896" w:hanging="720"/>
      </w:pPr>
      <w:rPr>
        <w:rFonts w:hint="default"/>
      </w:rPr>
    </w:lvl>
    <w:lvl w:ilvl="2">
      <w:start w:val="1"/>
      <w:numFmt w:val="bullet"/>
      <w:lvlText w:val="•"/>
      <w:lvlJc w:val="left"/>
      <w:pPr>
        <w:ind w:left="3632" w:hanging="720"/>
      </w:pPr>
      <w:rPr>
        <w:rFonts w:hint="default"/>
      </w:rPr>
    </w:lvl>
    <w:lvl w:ilvl="3">
      <w:start w:val="1"/>
      <w:numFmt w:val="bullet"/>
      <w:lvlText w:val="•"/>
      <w:lvlJc w:val="left"/>
      <w:pPr>
        <w:ind w:left="4368" w:hanging="720"/>
      </w:pPr>
      <w:rPr>
        <w:rFonts w:hint="default"/>
      </w:rPr>
    </w:lvl>
    <w:lvl w:ilvl="4">
      <w:start w:val="1"/>
      <w:numFmt w:val="bullet"/>
      <w:lvlText w:val="•"/>
      <w:lvlJc w:val="left"/>
      <w:pPr>
        <w:ind w:left="5104" w:hanging="720"/>
      </w:pPr>
      <w:rPr>
        <w:rFonts w:hint="default"/>
      </w:rPr>
    </w:lvl>
    <w:lvl w:ilvl="5">
      <w:start w:val="1"/>
      <w:numFmt w:val="bullet"/>
      <w:lvlText w:val="•"/>
      <w:lvlJc w:val="left"/>
      <w:pPr>
        <w:ind w:left="5840" w:hanging="720"/>
      </w:pPr>
      <w:rPr>
        <w:rFonts w:hint="default"/>
      </w:rPr>
    </w:lvl>
    <w:lvl w:ilvl="6">
      <w:start w:val="1"/>
      <w:numFmt w:val="bullet"/>
      <w:lvlText w:val="•"/>
      <w:lvlJc w:val="left"/>
      <w:pPr>
        <w:ind w:left="6576" w:hanging="720"/>
      </w:pPr>
      <w:rPr>
        <w:rFonts w:hint="default"/>
      </w:rPr>
    </w:lvl>
    <w:lvl w:ilvl="7">
      <w:start w:val="1"/>
      <w:numFmt w:val="bullet"/>
      <w:lvlText w:val="•"/>
      <w:lvlJc w:val="left"/>
      <w:pPr>
        <w:ind w:left="7312" w:hanging="720"/>
      </w:pPr>
      <w:rPr>
        <w:rFonts w:hint="default"/>
      </w:rPr>
    </w:lvl>
    <w:lvl w:ilvl="8">
      <w:start w:val="1"/>
      <w:numFmt w:val="bullet"/>
      <w:lvlText w:val="•"/>
      <w:lvlJc w:val="left"/>
      <w:pPr>
        <w:ind w:left="8048" w:hanging="720"/>
      </w:pPr>
      <w:rPr>
        <w:rFonts w:hint="default"/>
      </w:rPr>
    </w:lvl>
  </w:abstractNum>
  <w:abstractNum w:abstractNumId="4" w15:restartNumberingAfterBreak="0">
    <w:nsid w:val="09BA4472"/>
    <w:multiLevelType w:val="multilevel"/>
    <w:tmpl w:val="768EAB58"/>
    <w:lvl w:ilvl="0">
      <w:start w:val="4"/>
      <w:numFmt w:val="decimal"/>
      <w:lvlText w:val="%1."/>
      <w:lvlJc w:val="left"/>
      <w:pPr>
        <w:ind w:left="520" w:hanging="360"/>
      </w:pPr>
      <w:rPr>
        <w:rFonts w:ascii="Times New Roman" w:eastAsia="Times New Roman" w:hAnsi="Times New Roman" w:hint="default"/>
        <w:b/>
        <w:bCs/>
        <w:sz w:val="24"/>
        <w:szCs w:val="24"/>
      </w:rPr>
    </w:lvl>
    <w:lvl w:ilvl="1">
      <w:start w:val="1"/>
      <w:numFmt w:val="lowerLetter"/>
      <w:lvlText w:val="%2)"/>
      <w:lvlJc w:val="left"/>
      <w:pPr>
        <w:ind w:left="952" w:hanging="360"/>
        <w:jc w:val="right"/>
      </w:pPr>
      <w:rPr>
        <w:rFonts w:ascii="Times New Roman" w:eastAsia="Times New Roman" w:hAnsi="Times New Roman" w:hint="default"/>
        <w:sz w:val="24"/>
        <w:szCs w:val="24"/>
      </w:rPr>
    </w:lvl>
    <w:lvl w:ilvl="2">
      <w:start w:val="1"/>
      <w:numFmt w:val="bullet"/>
      <w:lvlText w:val="•"/>
      <w:lvlJc w:val="left"/>
      <w:pPr>
        <w:ind w:left="1921" w:hanging="360"/>
      </w:pPr>
      <w:rPr>
        <w:rFonts w:hint="default"/>
      </w:rPr>
    </w:lvl>
    <w:lvl w:ilvl="3">
      <w:start w:val="1"/>
      <w:numFmt w:val="bullet"/>
      <w:lvlText w:val="•"/>
      <w:lvlJc w:val="left"/>
      <w:pPr>
        <w:ind w:left="2891" w:hanging="360"/>
      </w:pPr>
      <w:rPr>
        <w:rFonts w:hint="default"/>
      </w:rPr>
    </w:lvl>
    <w:lvl w:ilvl="4">
      <w:start w:val="1"/>
      <w:numFmt w:val="bullet"/>
      <w:lvlText w:val="•"/>
      <w:lvlJc w:val="left"/>
      <w:pPr>
        <w:ind w:left="3861" w:hanging="360"/>
      </w:pPr>
      <w:rPr>
        <w:rFonts w:hint="default"/>
      </w:rPr>
    </w:lvl>
    <w:lvl w:ilvl="5">
      <w:start w:val="1"/>
      <w:numFmt w:val="bullet"/>
      <w:lvlText w:val="•"/>
      <w:lvlJc w:val="left"/>
      <w:pPr>
        <w:ind w:left="4831" w:hanging="360"/>
      </w:pPr>
      <w:rPr>
        <w:rFonts w:hint="default"/>
      </w:rPr>
    </w:lvl>
    <w:lvl w:ilvl="6">
      <w:start w:val="1"/>
      <w:numFmt w:val="bullet"/>
      <w:lvlText w:val="•"/>
      <w:lvlJc w:val="left"/>
      <w:pPr>
        <w:ind w:left="5800" w:hanging="360"/>
      </w:pPr>
      <w:rPr>
        <w:rFonts w:hint="default"/>
      </w:rPr>
    </w:lvl>
    <w:lvl w:ilvl="7">
      <w:start w:val="1"/>
      <w:numFmt w:val="bullet"/>
      <w:lvlText w:val="•"/>
      <w:lvlJc w:val="left"/>
      <w:pPr>
        <w:ind w:left="6770" w:hanging="360"/>
      </w:pPr>
      <w:rPr>
        <w:rFonts w:hint="default"/>
      </w:rPr>
    </w:lvl>
    <w:lvl w:ilvl="8">
      <w:start w:val="1"/>
      <w:numFmt w:val="bullet"/>
      <w:lvlText w:val="•"/>
      <w:lvlJc w:val="left"/>
      <w:pPr>
        <w:ind w:left="7740" w:hanging="360"/>
      </w:pPr>
      <w:rPr>
        <w:rFonts w:hint="default"/>
      </w:rPr>
    </w:lvl>
  </w:abstractNum>
  <w:abstractNum w:abstractNumId="5" w15:restartNumberingAfterBreak="0">
    <w:nsid w:val="0E423CF2"/>
    <w:multiLevelType w:val="hybridMultilevel"/>
    <w:tmpl w:val="F4C251BA"/>
    <w:lvl w:ilvl="0" w:tplc="A5BEE250">
      <w:start w:val="4"/>
      <w:numFmt w:val="upperLetter"/>
      <w:lvlText w:val="%1."/>
      <w:lvlJc w:val="left"/>
      <w:pPr>
        <w:ind w:left="2320" w:hanging="720"/>
      </w:pPr>
      <w:rPr>
        <w:rFonts w:ascii="Times New Roman" w:eastAsia="Times New Roman" w:hAnsi="Times New Roman" w:hint="default"/>
        <w:b/>
        <w:spacing w:val="-1"/>
        <w:sz w:val="24"/>
        <w:szCs w:val="24"/>
      </w:rPr>
    </w:lvl>
    <w:lvl w:ilvl="1" w:tplc="67E2AB22">
      <w:start w:val="1"/>
      <w:numFmt w:val="bullet"/>
      <w:lvlText w:val="•"/>
      <w:lvlJc w:val="left"/>
      <w:pPr>
        <w:ind w:left="3056" w:hanging="720"/>
      </w:pPr>
      <w:rPr>
        <w:rFonts w:hint="default"/>
      </w:rPr>
    </w:lvl>
    <w:lvl w:ilvl="2" w:tplc="DC7E57BE">
      <w:start w:val="1"/>
      <w:numFmt w:val="bullet"/>
      <w:lvlText w:val="•"/>
      <w:lvlJc w:val="left"/>
      <w:pPr>
        <w:ind w:left="3792" w:hanging="720"/>
      </w:pPr>
      <w:rPr>
        <w:rFonts w:hint="default"/>
      </w:rPr>
    </w:lvl>
    <w:lvl w:ilvl="3" w:tplc="991EABEA">
      <w:start w:val="1"/>
      <w:numFmt w:val="bullet"/>
      <w:lvlText w:val="•"/>
      <w:lvlJc w:val="left"/>
      <w:pPr>
        <w:ind w:left="4528" w:hanging="720"/>
      </w:pPr>
      <w:rPr>
        <w:rFonts w:hint="default"/>
      </w:rPr>
    </w:lvl>
    <w:lvl w:ilvl="4" w:tplc="CF5223CC">
      <w:start w:val="1"/>
      <w:numFmt w:val="bullet"/>
      <w:lvlText w:val="•"/>
      <w:lvlJc w:val="left"/>
      <w:pPr>
        <w:ind w:left="5264" w:hanging="720"/>
      </w:pPr>
      <w:rPr>
        <w:rFonts w:hint="default"/>
      </w:rPr>
    </w:lvl>
    <w:lvl w:ilvl="5" w:tplc="999A1D2C">
      <w:start w:val="1"/>
      <w:numFmt w:val="bullet"/>
      <w:lvlText w:val="•"/>
      <w:lvlJc w:val="left"/>
      <w:pPr>
        <w:ind w:left="6000" w:hanging="720"/>
      </w:pPr>
      <w:rPr>
        <w:rFonts w:hint="default"/>
      </w:rPr>
    </w:lvl>
    <w:lvl w:ilvl="6" w:tplc="94B2DF50">
      <w:start w:val="1"/>
      <w:numFmt w:val="bullet"/>
      <w:lvlText w:val="•"/>
      <w:lvlJc w:val="left"/>
      <w:pPr>
        <w:ind w:left="6736" w:hanging="720"/>
      </w:pPr>
      <w:rPr>
        <w:rFonts w:hint="default"/>
      </w:rPr>
    </w:lvl>
    <w:lvl w:ilvl="7" w:tplc="7A929E72">
      <w:start w:val="1"/>
      <w:numFmt w:val="bullet"/>
      <w:lvlText w:val="•"/>
      <w:lvlJc w:val="left"/>
      <w:pPr>
        <w:ind w:left="7472" w:hanging="720"/>
      </w:pPr>
      <w:rPr>
        <w:rFonts w:hint="default"/>
      </w:rPr>
    </w:lvl>
    <w:lvl w:ilvl="8" w:tplc="05D4DF4C">
      <w:start w:val="1"/>
      <w:numFmt w:val="bullet"/>
      <w:lvlText w:val="•"/>
      <w:lvlJc w:val="left"/>
      <w:pPr>
        <w:ind w:left="8208" w:hanging="720"/>
      </w:pPr>
      <w:rPr>
        <w:rFonts w:hint="default"/>
      </w:rPr>
    </w:lvl>
  </w:abstractNum>
  <w:abstractNum w:abstractNumId="6" w15:restartNumberingAfterBreak="0">
    <w:nsid w:val="0ECD75D1"/>
    <w:multiLevelType w:val="hybridMultilevel"/>
    <w:tmpl w:val="13B21A68"/>
    <w:lvl w:ilvl="0" w:tplc="B67C4414">
      <w:start w:val="1"/>
      <w:numFmt w:val="upperLetter"/>
      <w:lvlText w:val="%1."/>
      <w:lvlJc w:val="left"/>
      <w:pPr>
        <w:ind w:left="720" w:hanging="720"/>
      </w:pPr>
      <w:rPr>
        <w:rFonts w:ascii="Times New Roman" w:eastAsia="Times New Roman" w:hAnsi="Times New Roman" w:hint="default"/>
        <w:b w:val="0"/>
        <w:bCs/>
        <w:spacing w:val="-1"/>
        <w:sz w:val="24"/>
        <w:szCs w:val="24"/>
      </w:rPr>
    </w:lvl>
    <w:lvl w:ilvl="1" w:tplc="4F9EBC1A">
      <w:start w:val="1"/>
      <w:numFmt w:val="decimal"/>
      <w:lvlText w:val="%2."/>
      <w:lvlJc w:val="left"/>
      <w:pPr>
        <w:ind w:left="720" w:hanging="720"/>
      </w:pPr>
      <w:rPr>
        <w:rFonts w:ascii="Times New Roman" w:eastAsia="Times New Roman" w:hAnsi="Times New Roman" w:hint="default"/>
        <w:b w:val="0"/>
        <w:bCs/>
        <w:sz w:val="24"/>
        <w:szCs w:val="24"/>
      </w:rPr>
    </w:lvl>
    <w:lvl w:ilvl="2" w:tplc="A41C59AE">
      <w:start w:val="1"/>
      <w:numFmt w:val="bullet"/>
      <w:lvlText w:val=""/>
      <w:lvlJc w:val="left"/>
      <w:pPr>
        <w:ind w:left="1440" w:hanging="360"/>
      </w:pPr>
      <w:rPr>
        <w:rFonts w:ascii="Symbol" w:eastAsia="Symbol" w:hAnsi="Symbol" w:hint="default"/>
        <w:sz w:val="24"/>
        <w:szCs w:val="24"/>
      </w:rPr>
    </w:lvl>
    <w:lvl w:ilvl="3" w:tplc="EF86A6C8">
      <w:start w:val="1"/>
      <w:numFmt w:val="bullet"/>
      <w:lvlText w:val="•"/>
      <w:lvlJc w:val="left"/>
      <w:pPr>
        <w:ind w:left="1440" w:hanging="360"/>
      </w:pPr>
      <w:rPr>
        <w:rFonts w:hint="default"/>
      </w:rPr>
    </w:lvl>
    <w:lvl w:ilvl="4" w:tplc="EACEA39A">
      <w:start w:val="1"/>
      <w:numFmt w:val="bullet"/>
      <w:lvlText w:val="•"/>
      <w:lvlJc w:val="left"/>
      <w:pPr>
        <w:ind w:left="2491" w:hanging="360"/>
      </w:pPr>
      <w:rPr>
        <w:rFonts w:hint="default"/>
      </w:rPr>
    </w:lvl>
    <w:lvl w:ilvl="5" w:tplc="E6F4D34C">
      <w:start w:val="1"/>
      <w:numFmt w:val="bullet"/>
      <w:lvlText w:val="•"/>
      <w:lvlJc w:val="left"/>
      <w:pPr>
        <w:ind w:left="3542" w:hanging="360"/>
      </w:pPr>
      <w:rPr>
        <w:rFonts w:hint="default"/>
      </w:rPr>
    </w:lvl>
    <w:lvl w:ilvl="6" w:tplc="8472A482">
      <w:start w:val="1"/>
      <w:numFmt w:val="bullet"/>
      <w:lvlText w:val="•"/>
      <w:lvlJc w:val="left"/>
      <w:pPr>
        <w:ind w:left="4594" w:hanging="360"/>
      </w:pPr>
      <w:rPr>
        <w:rFonts w:hint="default"/>
      </w:rPr>
    </w:lvl>
    <w:lvl w:ilvl="7" w:tplc="B5726E44">
      <w:start w:val="1"/>
      <w:numFmt w:val="bullet"/>
      <w:lvlText w:val="•"/>
      <w:lvlJc w:val="left"/>
      <w:pPr>
        <w:ind w:left="5645" w:hanging="360"/>
      </w:pPr>
      <w:rPr>
        <w:rFonts w:hint="default"/>
      </w:rPr>
    </w:lvl>
    <w:lvl w:ilvl="8" w:tplc="A23C6F86">
      <w:start w:val="1"/>
      <w:numFmt w:val="bullet"/>
      <w:lvlText w:val="•"/>
      <w:lvlJc w:val="left"/>
      <w:pPr>
        <w:ind w:left="6697" w:hanging="360"/>
      </w:pPr>
      <w:rPr>
        <w:rFonts w:hint="default"/>
      </w:rPr>
    </w:lvl>
  </w:abstractNum>
  <w:abstractNum w:abstractNumId="7" w15:restartNumberingAfterBreak="0">
    <w:nsid w:val="0F235F2C"/>
    <w:multiLevelType w:val="multilevel"/>
    <w:tmpl w:val="D15898CE"/>
    <w:lvl w:ilvl="0">
      <w:start w:val="1"/>
      <w:numFmt w:val="decimal"/>
      <w:lvlText w:val="%1."/>
      <w:lvlJc w:val="left"/>
      <w:pPr>
        <w:ind w:left="1240" w:hanging="360"/>
      </w:pPr>
      <w:rPr>
        <w:rFonts w:ascii="Times New Roman" w:eastAsia="Times New Roman" w:hAnsi="Times New Roman" w:hint="default"/>
        <w:sz w:val="24"/>
        <w:szCs w:val="24"/>
      </w:rPr>
    </w:lvl>
    <w:lvl w:ilvl="1">
      <w:start w:val="1"/>
      <w:numFmt w:val="bullet"/>
      <w:lvlText w:val=""/>
      <w:lvlJc w:val="left"/>
      <w:pPr>
        <w:ind w:left="1600" w:hanging="360"/>
      </w:pPr>
      <w:rPr>
        <w:rFonts w:ascii="Symbol" w:eastAsia="Symbol" w:hAnsi="Symbol" w:hint="default"/>
        <w:sz w:val="24"/>
        <w:szCs w:val="24"/>
      </w:rPr>
    </w:lvl>
    <w:lvl w:ilvl="2">
      <w:start w:val="1"/>
      <w:numFmt w:val="bullet"/>
      <w:lvlText w:val="•"/>
      <w:lvlJc w:val="left"/>
      <w:pPr>
        <w:ind w:left="2497" w:hanging="360"/>
      </w:pPr>
      <w:rPr>
        <w:rFonts w:hint="default"/>
      </w:rPr>
    </w:lvl>
    <w:lvl w:ilvl="3">
      <w:start w:val="1"/>
      <w:numFmt w:val="bullet"/>
      <w:lvlText w:val="•"/>
      <w:lvlJc w:val="left"/>
      <w:pPr>
        <w:ind w:left="3395" w:hanging="360"/>
      </w:pPr>
      <w:rPr>
        <w:rFonts w:hint="default"/>
      </w:rPr>
    </w:lvl>
    <w:lvl w:ilvl="4">
      <w:start w:val="1"/>
      <w:numFmt w:val="bullet"/>
      <w:lvlText w:val="•"/>
      <w:lvlJc w:val="left"/>
      <w:pPr>
        <w:ind w:left="4293" w:hanging="360"/>
      </w:pPr>
      <w:rPr>
        <w:rFonts w:hint="default"/>
      </w:rPr>
    </w:lvl>
    <w:lvl w:ilvl="5">
      <w:start w:val="1"/>
      <w:numFmt w:val="bullet"/>
      <w:lvlText w:val="•"/>
      <w:lvlJc w:val="left"/>
      <w:pPr>
        <w:ind w:left="5191" w:hanging="360"/>
      </w:pPr>
      <w:rPr>
        <w:rFonts w:hint="default"/>
      </w:rPr>
    </w:lvl>
    <w:lvl w:ilvl="6">
      <w:start w:val="1"/>
      <w:numFmt w:val="bullet"/>
      <w:lvlText w:val="•"/>
      <w:lvlJc w:val="left"/>
      <w:pPr>
        <w:ind w:left="6088" w:hanging="360"/>
      </w:pPr>
      <w:rPr>
        <w:rFonts w:hint="default"/>
      </w:rPr>
    </w:lvl>
    <w:lvl w:ilvl="7">
      <w:start w:val="1"/>
      <w:numFmt w:val="bullet"/>
      <w:lvlText w:val="•"/>
      <w:lvlJc w:val="left"/>
      <w:pPr>
        <w:ind w:left="6986" w:hanging="360"/>
      </w:pPr>
      <w:rPr>
        <w:rFonts w:hint="default"/>
      </w:rPr>
    </w:lvl>
    <w:lvl w:ilvl="8">
      <w:start w:val="1"/>
      <w:numFmt w:val="bullet"/>
      <w:lvlText w:val="•"/>
      <w:lvlJc w:val="left"/>
      <w:pPr>
        <w:ind w:left="7884" w:hanging="360"/>
      </w:pPr>
      <w:rPr>
        <w:rFonts w:hint="default"/>
      </w:rPr>
    </w:lvl>
  </w:abstractNum>
  <w:abstractNum w:abstractNumId="8" w15:restartNumberingAfterBreak="0">
    <w:nsid w:val="15E36033"/>
    <w:multiLevelType w:val="hybridMultilevel"/>
    <w:tmpl w:val="EFE4819C"/>
    <w:lvl w:ilvl="0" w:tplc="B878694E">
      <w:start w:val="1"/>
      <w:numFmt w:val="upperLetter"/>
      <w:lvlText w:val="%1."/>
      <w:lvlJc w:val="left"/>
      <w:pPr>
        <w:ind w:left="519" w:hanging="720"/>
      </w:pPr>
      <w:rPr>
        <w:rFonts w:ascii="Times New Roman" w:eastAsia="Times New Roman" w:hAnsi="Times New Roman" w:hint="default"/>
        <w:b/>
        <w:spacing w:val="-1"/>
        <w:sz w:val="24"/>
        <w:szCs w:val="24"/>
      </w:rPr>
    </w:lvl>
    <w:lvl w:ilvl="1" w:tplc="321CBF7A">
      <w:start w:val="1"/>
      <w:numFmt w:val="bullet"/>
      <w:lvlText w:val="•"/>
      <w:lvlJc w:val="left"/>
      <w:pPr>
        <w:ind w:left="1255" w:hanging="720"/>
      </w:pPr>
      <w:rPr>
        <w:rFonts w:hint="default"/>
      </w:rPr>
    </w:lvl>
    <w:lvl w:ilvl="2" w:tplc="21948BE0">
      <w:start w:val="1"/>
      <w:numFmt w:val="bullet"/>
      <w:lvlText w:val="•"/>
      <w:lvlJc w:val="left"/>
      <w:pPr>
        <w:ind w:left="1991" w:hanging="720"/>
      </w:pPr>
      <w:rPr>
        <w:rFonts w:hint="default"/>
      </w:rPr>
    </w:lvl>
    <w:lvl w:ilvl="3" w:tplc="B1A0E4A6">
      <w:start w:val="1"/>
      <w:numFmt w:val="bullet"/>
      <w:lvlText w:val="•"/>
      <w:lvlJc w:val="left"/>
      <w:pPr>
        <w:ind w:left="2727" w:hanging="720"/>
      </w:pPr>
      <w:rPr>
        <w:rFonts w:hint="default"/>
      </w:rPr>
    </w:lvl>
    <w:lvl w:ilvl="4" w:tplc="67E05DC4">
      <w:start w:val="1"/>
      <w:numFmt w:val="bullet"/>
      <w:lvlText w:val="•"/>
      <w:lvlJc w:val="left"/>
      <w:pPr>
        <w:ind w:left="3463" w:hanging="720"/>
      </w:pPr>
      <w:rPr>
        <w:rFonts w:hint="default"/>
      </w:rPr>
    </w:lvl>
    <w:lvl w:ilvl="5" w:tplc="C07ABE18">
      <w:start w:val="1"/>
      <w:numFmt w:val="bullet"/>
      <w:lvlText w:val="•"/>
      <w:lvlJc w:val="left"/>
      <w:pPr>
        <w:ind w:left="4199" w:hanging="720"/>
      </w:pPr>
      <w:rPr>
        <w:rFonts w:hint="default"/>
      </w:rPr>
    </w:lvl>
    <w:lvl w:ilvl="6" w:tplc="488ECF68">
      <w:start w:val="1"/>
      <w:numFmt w:val="bullet"/>
      <w:lvlText w:val="•"/>
      <w:lvlJc w:val="left"/>
      <w:pPr>
        <w:ind w:left="4935" w:hanging="720"/>
      </w:pPr>
      <w:rPr>
        <w:rFonts w:hint="default"/>
      </w:rPr>
    </w:lvl>
    <w:lvl w:ilvl="7" w:tplc="5776E418">
      <w:start w:val="1"/>
      <w:numFmt w:val="bullet"/>
      <w:lvlText w:val="•"/>
      <w:lvlJc w:val="left"/>
      <w:pPr>
        <w:ind w:left="5671" w:hanging="720"/>
      </w:pPr>
      <w:rPr>
        <w:rFonts w:hint="default"/>
      </w:rPr>
    </w:lvl>
    <w:lvl w:ilvl="8" w:tplc="FB14D914">
      <w:start w:val="1"/>
      <w:numFmt w:val="bullet"/>
      <w:lvlText w:val="•"/>
      <w:lvlJc w:val="left"/>
      <w:pPr>
        <w:ind w:left="6407" w:hanging="720"/>
      </w:pPr>
      <w:rPr>
        <w:rFonts w:hint="default"/>
      </w:rPr>
    </w:lvl>
  </w:abstractNum>
  <w:abstractNum w:abstractNumId="9" w15:restartNumberingAfterBreak="0">
    <w:nsid w:val="169A36B2"/>
    <w:multiLevelType w:val="hybridMultilevel"/>
    <w:tmpl w:val="23C6AA9A"/>
    <w:lvl w:ilvl="0" w:tplc="C56AEFF6">
      <w:start w:val="4"/>
      <w:numFmt w:val="decimal"/>
      <w:lvlText w:val="%1."/>
      <w:lvlJc w:val="left"/>
      <w:pPr>
        <w:ind w:left="520" w:hanging="360"/>
      </w:pPr>
      <w:rPr>
        <w:rFonts w:ascii="Times New Roman" w:eastAsia="Times New Roman" w:hAnsi="Times New Roman" w:hint="default"/>
        <w:b/>
        <w:bCs/>
        <w:sz w:val="24"/>
        <w:szCs w:val="24"/>
      </w:rPr>
    </w:lvl>
    <w:lvl w:ilvl="1" w:tplc="04090019">
      <w:start w:val="1"/>
      <w:numFmt w:val="lowerLetter"/>
      <w:lvlText w:val="%2."/>
      <w:lvlJc w:val="left"/>
      <w:pPr>
        <w:ind w:left="952" w:hanging="360"/>
      </w:pPr>
      <w:rPr>
        <w:rFonts w:hint="default"/>
        <w:sz w:val="24"/>
        <w:szCs w:val="24"/>
      </w:rPr>
    </w:lvl>
    <w:lvl w:ilvl="2" w:tplc="0356791C">
      <w:start w:val="1"/>
      <w:numFmt w:val="bullet"/>
      <w:lvlText w:val="•"/>
      <w:lvlJc w:val="left"/>
      <w:pPr>
        <w:ind w:left="1921" w:hanging="360"/>
      </w:pPr>
      <w:rPr>
        <w:rFonts w:hint="default"/>
      </w:rPr>
    </w:lvl>
    <w:lvl w:ilvl="3" w:tplc="AE2E93BC">
      <w:start w:val="1"/>
      <w:numFmt w:val="bullet"/>
      <w:lvlText w:val="•"/>
      <w:lvlJc w:val="left"/>
      <w:pPr>
        <w:ind w:left="2891" w:hanging="360"/>
      </w:pPr>
      <w:rPr>
        <w:rFonts w:hint="default"/>
      </w:rPr>
    </w:lvl>
    <w:lvl w:ilvl="4" w:tplc="35EE5500">
      <w:start w:val="1"/>
      <w:numFmt w:val="bullet"/>
      <w:lvlText w:val="•"/>
      <w:lvlJc w:val="left"/>
      <w:pPr>
        <w:ind w:left="3861" w:hanging="360"/>
      </w:pPr>
      <w:rPr>
        <w:rFonts w:hint="default"/>
      </w:rPr>
    </w:lvl>
    <w:lvl w:ilvl="5" w:tplc="37FE9186">
      <w:start w:val="1"/>
      <w:numFmt w:val="bullet"/>
      <w:lvlText w:val="•"/>
      <w:lvlJc w:val="left"/>
      <w:pPr>
        <w:ind w:left="4831" w:hanging="360"/>
      </w:pPr>
      <w:rPr>
        <w:rFonts w:hint="default"/>
      </w:rPr>
    </w:lvl>
    <w:lvl w:ilvl="6" w:tplc="27507F5A">
      <w:start w:val="1"/>
      <w:numFmt w:val="bullet"/>
      <w:lvlText w:val="•"/>
      <w:lvlJc w:val="left"/>
      <w:pPr>
        <w:ind w:left="5800" w:hanging="360"/>
      </w:pPr>
      <w:rPr>
        <w:rFonts w:hint="default"/>
      </w:rPr>
    </w:lvl>
    <w:lvl w:ilvl="7" w:tplc="1BAAAFCC">
      <w:start w:val="1"/>
      <w:numFmt w:val="bullet"/>
      <w:lvlText w:val="•"/>
      <w:lvlJc w:val="left"/>
      <w:pPr>
        <w:ind w:left="6770" w:hanging="360"/>
      </w:pPr>
      <w:rPr>
        <w:rFonts w:hint="default"/>
      </w:rPr>
    </w:lvl>
    <w:lvl w:ilvl="8" w:tplc="DC88F248">
      <w:start w:val="1"/>
      <w:numFmt w:val="bullet"/>
      <w:lvlText w:val="•"/>
      <w:lvlJc w:val="left"/>
      <w:pPr>
        <w:ind w:left="7740" w:hanging="360"/>
      </w:pPr>
      <w:rPr>
        <w:rFonts w:hint="default"/>
      </w:rPr>
    </w:lvl>
  </w:abstractNum>
  <w:abstractNum w:abstractNumId="10" w15:restartNumberingAfterBreak="0">
    <w:nsid w:val="169A46FF"/>
    <w:multiLevelType w:val="multilevel"/>
    <w:tmpl w:val="9D3A38F2"/>
    <w:lvl w:ilvl="0">
      <w:start w:val="1"/>
      <w:numFmt w:val="upperLetter"/>
      <w:lvlText w:val="%1."/>
      <w:lvlJc w:val="left"/>
      <w:pPr>
        <w:ind w:left="2160" w:hanging="720"/>
      </w:pPr>
      <w:rPr>
        <w:rFonts w:ascii="Times New Roman" w:eastAsia="Times New Roman" w:hAnsi="Times New Roman" w:hint="default"/>
        <w:spacing w:val="-1"/>
        <w:sz w:val="24"/>
        <w:szCs w:val="24"/>
      </w:rPr>
    </w:lvl>
    <w:lvl w:ilvl="1">
      <w:start w:val="1"/>
      <w:numFmt w:val="bullet"/>
      <w:lvlText w:val="•"/>
      <w:lvlJc w:val="left"/>
      <w:pPr>
        <w:ind w:left="2896" w:hanging="720"/>
      </w:pPr>
      <w:rPr>
        <w:rFonts w:hint="default"/>
      </w:rPr>
    </w:lvl>
    <w:lvl w:ilvl="2">
      <w:start w:val="1"/>
      <w:numFmt w:val="bullet"/>
      <w:lvlText w:val="•"/>
      <w:lvlJc w:val="left"/>
      <w:pPr>
        <w:ind w:left="3632" w:hanging="720"/>
      </w:pPr>
      <w:rPr>
        <w:rFonts w:hint="default"/>
      </w:rPr>
    </w:lvl>
    <w:lvl w:ilvl="3">
      <w:start w:val="1"/>
      <w:numFmt w:val="bullet"/>
      <w:lvlText w:val="•"/>
      <w:lvlJc w:val="left"/>
      <w:pPr>
        <w:ind w:left="4368" w:hanging="720"/>
      </w:pPr>
      <w:rPr>
        <w:rFonts w:hint="default"/>
      </w:rPr>
    </w:lvl>
    <w:lvl w:ilvl="4">
      <w:start w:val="1"/>
      <w:numFmt w:val="bullet"/>
      <w:lvlText w:val="•"/>
      <w:lvlJc w:val="left"/>
      <w:pPr>
        <w:ind w:left="5104" w:hanging="720"/>
      </w:pPr>
      <w:rPr>
        <w:rFonts w:hint="default"/>
      </w:rPr>
    </w:lvl>
    <w:lvl w:ilvl="5">
      <w:start w:val="1"/>
      <w:numFmt w:val="bullet"/>
      <w:lvlText w:val="•"/>
      <w:lvlJc w:val="left"/>
      <w:pPr>
        <w:ind w:left="5840" w:hanging="720"/>
      </w:pPr>
      <w:rPr>
        <w:rFonts w:hint="default"/>
      </w:rPr>
    </w:lvl>
    <w:lvl w:ilvl="6">
      <w:start w:val="1"/>
      <w:numFmt w:val="bullet"/>
      <w:lvlText w:val="•"/>
      <w:lvlJc w:val="left"/>
      <w:pPr>
        <w:ind w:left="6576" w:hanging="720"/>
      </w:pPr>
      <w:rPr>
        <w:rFonts w:hint="default"/>
      </w:rPr>
    </w:lvl>
    <w:lvl w:ilvl="7">
      <w:start w:val="1"/>
      <w:numFmt w:val="bullet"/>
      <w:lvlText w:val="•"/>
      <w:lvlJc w:val="left"/>
      <w:pPr>
        <w:ind w:left="7312" w:hanging="720"/>
      </w:pPr>
      <w:rPr>
        <w:rFonts w:hint="default"/>
      </w:rPr>
    </w:lvl>
    <w:lvl w:ilvl="8">
      <w:start w:val="1"/>
      <w:numFmt w:val="bullet"/>
      <w:lvlText w:val="•"/>
      <w:lvlJc w:val="left"/>
      <w:pPr>
        <w:ind w:left="8048" w:hanging="720"/>
      </w:pPr>
      <w:rPr>
        <w:rFonts w:hint="default"/>
      </w:rPr>
    </w:lvl>
  </w:abstractNum>
  <w:abstractNum w:abstractNumId="11" w15:restartNumberingAfterBreak="0">
    <w:nsid w:val="171D64BE"/>
    <w:multiLevelType w:val="hybridMultilevel"/>
    <w:tmpl w:val="53AC7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811956"/>
    <w:multiLevelType w:val="hybridMultilevel"/>
    <w:tmpl w:val="DDC44E4A"/>
    <w:lvl w:ilvl="0" w:tplc="4F5861C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10C2A"/>
    <w:multiLevelType w:val="hybridMultilevel"/>
    <w:tmpl w:val="D15898CE"/>
    <w:lvl w:ilvl="0" w:tplc="A69EAD1A">
      <w:start w:val="1"/>
      <w:numFmt w:val="decimal"/>
      <w:lvlText w:val="%1."/>
      <w:lvlJc w:val="left"/>
      <w:pPr>
        <w:ind w:left="1240" w:hanging="360"/>
      </w:pPr>
      <w:rPr>
        <w:rFonts w:ascii="Times New Roman" w:eastAsia="Times New Roman" w:hAnsi="Times New Roman" w:hint="default"/>
        <w:sz w:val="24"/>
        <w:szCs w:val="24"/>
      </w:rPr>
    </w:lvl>
    <w:lvl w:ilvl="1" w:tplc="41CEF734">
      <w:start w:val="1"/>
      <w:numFmt w:val="bullet"/>
      <w:lvlText w:val=""/>
      <w:lvlJc w:val="left"/>
      <w:pPr>
        <w:ind w:left="1600" w:hanging="360"/>
      </w:pPr>
      <w:rPr>
        <w:rFonts w:ascii="Symbol" w:eastAsia="Symbol" w:hAnsi="Symbol" w:hint="default"/>
        <w:sz w:val="24"/>
        <w:szCs w:val="24"/>
      </w:rPr>
    </w:lvl>
    <w:lvl w:ilvl="2" w:tplc="20A48A38">
      <w:start w:val="1"/>
      <w:numFmt w:val="bullet"/>
      <w:lvlText w:val="•"/>
      <w:lvlJc w:val="left"/>
      <w:pPr>
        <w:ind w:left="2497" w:hanging="360"/>
      </w:pPr>
      <w:rPr>
        <w:rFonts w:hint="default"/>
      </w:rPr>
    </w:lvl>
    <w:lvl w:ilvl="3" w:tplc="1CF89950">
      <w:start w:val="1"/>
      <w:numFmt w:val="bullet"/>
      <w:lvlText w:val="•"/>
      <w:lvlJc w:val="left"/>
      <w:pPr>
        <w:ind w:left="3395" w:hanging="360"/>
      </w:pPr>
      <w:rPr>
        <w:rFonts w:hint="default"/>
      </w:rPr>
    </w:lvl>
    <w:lvl w:ilvl="4" w:tplc="03484446">
      <w:start w:val="1"/>
      <w:numFmt w:val="bullet"/>
      <w:lvlText w:val="•"/>
      <w:lvlJc w:val="left"/>
      <w:pPr>
        <w:ind w:left="4293" w:hanging="360"/>
      </w:pPr>
      <w:rPr>
        <w:rFonts w:hint="default"/>
      </w:rPr>
    </w:lvl>
    <w:lvl w:ilvl="5" w:tplc="AA2A8A9E">
      <w:start w:val="1"/>
      <w:numFmt w:val="bullet"/>
      <w:lvlText w:val="•"/>
      <w:lvlJc w:val="left"/>
      <w:pPr>
        <w:ind w:left="5191" w:hanging="360"/>
      </w:pPr>
      <w:rPr>
        <w:rFonts w:hint="default"/>
      </w:rPr>
    </w:lvl>
    <w:lvl w:ilvl="6" w:tplc="3892A6A0">
      <w:start w:val="1"/>
      <w:numFmt w:val="bullet"/>
      <w:lvlText w:val="•"/>
      <w:lvlJc w:val="left"/>
      <w:pPr>
        <w:ind w:left="6088" w:hanging="360"/>
      </w:pPr>
      <w:rPr>
        <w:rFonts w:hint="default"/>
      </w:rPr>
    </w:lvl>
    <w:lvl w:ilvl="7" w:tplc="EA42755C">
      <w:start w:val="1"/>
      <w:numFmt w:val="bullet"/>
      <w:lvlText w:val="•"/>
      <w:lvlJc w:val="left"/>
      <w:pPr>
        <w:ind w:left="6986" w:hanging="360"/>
      </w:pPr>
      <w:rPr>
        <w:rFonts w:hint="default"/>
      </w:rPr>
    </w:lvl>
    <w:lvl w:ilvl="8" w:tplc="D9FA0286">
      <w:start w:val="1"/>
      <w:numFmt w:val="bullet"/>
      <w:lvlText w:val="•"/>
      <w:lvlJc w:val="left"/>
      <w:pPr>
        <w:ind w:left="7884" w:hanging="360"/>
      </w:pPr>
      <w:rPr>
        <w:rFonts w:hint="default"/>
      </w:rPr>
    </w:lvl>
  </w:abstractNum>
  <w:abstractNum w:abstractNumId="14" w15:restartNumberingAfterBreak="0">
    <w:nsid w:val="27CB439E"/>
    <w:multiLevelType w:val="multilevel"/>
    <w:tmpl w:val="A68C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16BD2"/>
    <w:multiLevelType w:val="hybridMultilevel"/>
    <w:tmpl w:val="2CD0A6A2"/>
    <w:lvl w:ilvl="0" w:tplc="1FDEF01A">
      <w:start w:val="1"/>
      <w:numFmt w:val="upperLetter"/>
      <w:lvlText w:val="%1."/>
      <w:lvlJc w:val="left"/>
      <w:pPr>
        <w:ind w:left="1600" w:hanging="720"/>
      </w:pPr>
      <w:rPr>
        <w:rFonts w:ascii="Times New Roman" w:eastAsia="Times New Roman" w:hAnsi="Times New Roman" w:hint="default"/>
        <w:b/>
        <w:bCs/>
        <w:spacing w:val="-1"/>
        <w:sz w:val="24"/>
        <w:szCs w:val="24"/>
      </w:rPr>
    </w:lvl>
    <w:lvl w:ilvl="1" w:tplc="992E1596">
      <w:start w:val="1"/>
      <w:numFmt w:val="decimal"/>
      <w:lvlText w:val="%2."/>
      <w:lvlJc w:val="left"/>
      <w:pPr>
        <w:ind w:left="1960" w:hanging="360"/>
      </w:pPr>
      <w:rPr>
        <w:rFonts w:ascii="Times New Roman" w:eastAsia="Times New Roman" w:hAnsi="Times New Roman" w:hint="default"/>
        <w:sz w:val="24"/>
        <w:szCs w:val="24"/>
      </w:rPr>
    </w:lvl>
    <w:lvl w:ilvl="2" w:tplc="6382DBA2">
      <w:start w:val="1"/>
      <w:numFmt w:val="bullet"/>
      <w:lvlText w:val="•"/>
      <w:lvlJc w:val="left"/>
      <w:pPr>
        <w:ind w:left="2817" w:hanging="360"/>
      </w:pPr>
      <w:rPr>
        <w:rFonts w:hint="default"/>
      </w:rPr>
    </w:lvl>
    <w:lvl w:ilvl="3" w:tplc="758ACED0">
      <w:start w:val="1"/>
      <w:numFmt w:val="bullet"/>
      <w:lvlText w:val="•"/>
      <w:lvlJc w:val="left"/>
      <w:pPr>
        <w:ind w:left="3675" w:hanging="360"/>
      </w:pPr>
      <w:rPr>
        <w:rFonts w:hint="default"/>
      </w:rPr>
    </w:lvl>
    <w:lvl w:ilvl="4" w:tplc="C0AE50A6">
      <w:start w:val="1"/>
      <w:numFmt w:val="bullet"/>
      <w:lvlText w:val="•"/>
      <w:lvlJc w:val="left"/>
      <w:pPr>
        <w:ind w:left="4533" w:hanging="360"/>
      </w:pPr>
      <w:rPr>
        <w:rFonts w:hint="default"/>
      </w:rPr>
    </w:lvl>
    <w:lvl w:ilvl="5" w:tplc="5686BFCC">
      <w:start w:val="1"/>
      <w:numFmt w:val="bullet"/>
      <w:lvlText w:val="•"/>
      <w:lvlJc w:val="left"/>
      <w:pPr>
        <w:ind w:left="5391" w:hanging="360"/>
      </w:pPr>
      <w:rPr>
        <w:rFonts w:hint="default"/>
      </w:rPr>
    </w:lvl>
    <w:lvl w:ilvl="6" w:tplc="6C0A2716">
      <w:start w:val="1"/>
      <w:numFmt w:val="bullet"/>
      <w:lvlText w:val="•"/>
      <w:lvlJc w:val="left"/>
      <w:pPr>
        <w:ind w:left="6248" w:hanging="360"/>
      </w:pPr>
      <w:rPr>
        <w:rFonts w:hint="default"/>
      </w:rPr>
    </w:lvl>
    <w:lvl w:ilvl="7" w:tplc="E4FAE364">
      <w:start w:val="1"/>
      <w:numFmt w:val="bullet"/>
      <w:lvlText w:val="•"/>
      <w:lvlJc w:val="left"/>
      <w:pPr>
        <w:ind w:left="7106" w:hanging="360"/>
      </w:pPr>
      <w:rPr>
        <w:rFonts w:hint="default"/>
      </w:rPr>
    </w:lvl>
    <w:lvl w:ilvl="8" w:tplc="2E026D6E">
      <w:start w:val="1"/>
      <w:numFmt w:val="bullet"/>
      <w:lvlText w:val="•"/>
      <w:lvlJc w:val="left"/>
      <w:pPr>
        <w:ind w:left="7964" w:hanging="360"/>
      </w:pPr>
      <w:rPr>
        <w:rFonts w:hint="default"/>
      </w:rPr>
    </w:lvl>
  </w:abstractNum>
  <w:abstractNum w:abstractNumId="16" w15:restartNumberingAfterBreak="0">
    <w:nsid w:val="2F6160EA"/>
    <w:multiLevelType w:val="hybridMultilevel"/>
    <w:tmpl w:val="B55ACDB4"/>
    <w:lvl w:ilvl="0" w:tplc="F1001B2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21576"/>
    <w:multiLevelType w:val="hybridMultilevel"/>
    <w:tmpl w:val="1C463076"/>
    <w:lvl w:ilvl="0" w:tplc="1C5C5D66">
      <w:start w:val="1"/>
      <w:numFmt w:val="lowerRoman"/>
      <w:lvlText w:val="%1."/>
      <w:lvlJc w:val="left"/>
      <w:pPr>
        <w:ind w:left="2160" w:hanging="360"/>
      </w:pPr>
      <w:rPr>
        <w:rFonts w:ascii="Times New Roman" w:eastAsia="Times New Roman" w:hAnsi="Times New Roman" w:hint="default"/>
        <w:sz w:val="24"/>
        <w:szCs w:val="24"/>
      </w:rPr>
    </w:lvl>
    <w:lvl w:ilvl="1" w:tplc="04090019">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8" w15:restartNumberingAfterBreak="0">
    <w:nsid w:val="36481561"/>
    <w:multiLevelType w:val="hybridMultilevel"/>
    <w:tmpl w:val="DDD6E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A1AB7"/>
    <w:multiLevelType w:val="hybridMultilevel"/>
    <w:tmpl w:val="A3ECFCFE"/>
    <w:lvl w:ilvl="0" w:tplc="23745AAC">
      <w:start w:val="2"/>
      <w:numFmt w:val="upperLetter"/>
      <w:lvlText w:val="%1."/>
      <w:lvlJc w:val="left"/>
      <w:pPr>
        <w:ind w:left="1350" w:hanging="720"/>
      </w:pPr>
      <w:rPr>
        <w:rFonts w:ascii="Times New Roman" w:eastAsia="Times New Roman" w:hAnsi="Times New Roman" w:hint="default"/>
        <w:b/>
        <w:spacing w:val="-1"/>
        <w:sz w:val="24"/>
        <w:szCs w:val="24"/>
      </w:rPr>
    </w:lvl>
    <w:lvl w:ilvl="1" w:tplc="7FF8BFA4">
      <w:start w:val="1"/>
      <w:numFmt w:val="decimal"/>
      <w:lvlText w:val="%2."/>
      <w:lvlJc w:val="left"/>
      <w:pPr>
        <w:ind w:left="1710" w:hanging="360"/>
      </w:pPr>
      <w:rPr>
        <w:rFonts w:ascii="Times New Roman" w:eastAsia="Times New Roman" w:hAnsi="Times New Roman" w:hint="default"/>
        <w:sz w:val="24"/>
        <w:szCs w:val="24"/>
      </w:rPr>
    </w:lvl>
    <w:lvl w:ilvl="2" w:tplc="AFBAECE0">
      <w:start w:val="1"/>
      <w:numFmt w:val="bullet"/>
      <w:lvlText w:val="•"/>
      <w:lvlJc w:val="left"/>
      <w:pPr>
        <w:ind w:left="2567" w:hanging="360"/>
      </w:pPr>
      <w:rPr>
        <w:rFonts w:hint="default"/>
      </w:rPr>
    </w:lvl>
    <w:lvl w:ilvl="3" w:tplc="D87A7D8E">
      <w:start w:val="1"/>
      <w:numFmt w:val="bullet"/>
      <w:lvlText w:val="•"/>
      <w:lvlJc w:val="left"/>
      <w:pPr>
        <w:ind w:left="3425" w:hanging="360"/>
      </w:pPr>
      <w:rPr>
        <w:rFonts w:hint="default"/>
      </w:rPr>
    </w:lvl>
    <w:lvl w:ilvl="4" w:tplc="4FBEBEDC">
      <w:start w:val="1"/>
      <w:numFmt w:val="bullet"/>
      <w:lvlText w:val="•"/>
      <w:lvlJc w:val="left"/>
      <w:pPr>
        <w:ind w:left="4283" w:hanging="360"/>
      </w:pPr>
      <w:rPr>
        <w:rFonts w:hint="default"/>
      </w:rPr>
    </w:lvl>
    <w:lvl w:ilvl="5" w:tplc="85EE714E">
      <w:start w:val="1"/>
      <w:numFmt w:val="bullet"/>
      <w:lvlText w:val="•"/>
      <w:lvlJc w:val="left"/>
      <w:pPr>
        <w:ind w:left="5141" w:hanging="360"/>
      </w:pPr>
      <w:rPr>
        <w:rFonts w:hint="default"/>
      </w:rPr>
    </w:lvl>
    <w:lvl w:ilvl="6" w:tplc="2102AB50">
      <w:start w:val="1"/>
      <w:numFmt w:val="bullet"/>
      <w:lvlText w:val="•"/>
      <w:lvlJc w:val="left"/>
      <w:pPr>
        <w:ind w:left="5998" w:hanging="360"/>
      </w:pPr>
      <w:rPr>
        <w:rFonts w:hint="default"/>
      </w:rPr>
    </w:lvl>
    <w:lvl w:ilvl="7" w:tplc="BDDC445C">
      <w:start w:val="1"/>
      <w:numFmt w:val="bullet"/>
      <w:lvlText w:val="•"/>
      <w:lvlJc w:val="left"/>
      <w:pPr>
        <w:ind w:left="6856" w:hanging="360"/>
      </w:pPr>
      <w:rPr>
        <w:rFonts w:hint="default"/>
      </w:rPr>
    </w:lvl>
    <w:lvl w:ilvl="8" w:tplc="DE5036D2">
      <w:start w:val="1"/>
      <w:numFmt w:val="bullet"/>
      <w:lvlText w:val="•"/>
      <w:lvlJc w:val="left"/>
      <w:pPr>
        <w:ind w:left="7714" w:hanging="360"/>
      </w:pPr>
      <w:rPr>
        <w:rFonts w:hint="default"/>
      </w:rPr>
    </w:lvl>
  </w:abstractNum>
  <w:abstractNum w:abstractNumId="20" w15:restartNumberingAfterBreak="0">
    <w:nsid w:val="3F0E4C27"/>
    <w:multiLevelType w:val="multilevel"/>
    <w:tmpl w:val="9D3A38F2"/>
    <w:lvl w:ilvl="0">
      <w:start w:val="1"/>
      <w:numFmt w:val="upperLetter"/>
      <w:lvlText w:val="%1."/>
      <w:lvlJc w:val="left"/>
      <w:pPr>
        <w:ind w:left="2160" w:hanging="720"/>
      </w:pPr>
      <w:rPr>
        <w:rFonts w:ascii="Times New Roman" w:eastAsia="Times New Roman" w:hAnsi="Times New Roman" w:hint="default"/>
        <w:spacing w:val="-1"/>
        <w:sz w:val="24"/>
        <w:szCs w:val="24"/>
      </w:rPr>
    </w:lvl>
    <w:lvl w:ilvl="1">
      <w:start w:val="1"/>
      <w:numFmt w:val="bullet"/>
      <w:lvlText w:val="•"/>
      <w:lvlJc w:val="left"/>
      <w:pPr>
        <w:ind w:left="2896" w:hanging="720"/>
      </w:pPr>
      <w:rPr>
        <w:rFonts w:hint="default"/>
      </w:rPr>
    </w:lvl>
    <w:lvl w:ilvl="2">
      <w:start w:val="1"/>
      <w:numFmt w:val="bullet"/>
      <w:lvlText w:val="•"/>
      <w:lvlJc w:val="left"/>
      <w:pPr>
        <w:ind w:left="3632" w:hanging="720"/>
      </w:pPr>
      <w:rPr>
        <w:rFonts w:hint="default"/>
      </w:rPr>
    </w:lvl>
    <w:lvl w:ilvl="3">
      <w:start w:val="1"/>
      <w:numFmt w:val="bullet"/>
      <w:lvlText w:val="•"/>
      <w:lvlJc w:val="left"/>
      <w:pPr>
        <w:ind w:left="4368" w:hanging="720"/>
      </w:pPr>
      <w:rPr>
        <w:rFonts w:hint="default"/>
      </w:rPr>
    </w:lvl>
    <w:lvl w:ilvl="4">
      <w:start w:val="1"/>
      <w:numFmt w:val="bullet"/>
      <w:lvlText w:val="•"/>
      <w:lvlJc w:val="left"/>
      <w:pPr>
        <w:ind w:left="5104" w:hanging="720"/>
      </w:pPr>
      <w:rPr>
        <w:rFonts w:hint="default"/>
      </w:rPr>
    </w:lvl>
    <w:lvl w:ilvl="5">
      <w:start w:val="1"/>
      <w:numFmt w:val="bullet"/>
      <w:lvlText w:val="•"/>
      <w:lvlJc w:val="left"/>
      <w:pPr>
        <w:ind w:left="5840" w:hanging="720"/>
      </w:pPr>
      <w:rPr>
        <w:rFonts w:hint="default"/>
      </w:rPr>
    </w:lvl>
    <w:lvl w:ilvl="6">
      <w:start w:val="1"/>
      <w:numFmt w:val="bullet"/>
      <w:lvlText w:val="•"/>
      <w:lvlJc w:val="left"/>
      <w:pPr>
        <w:ind w:left="6576" w:hanging="720"/>
      </w:pPr>
      <w:rPr>
        <w:rFonts w:hint="default"/>
      </w:rPr>
    </w:lvl>
    <w:lvl w:ilvl="7">
      <w:start w:val="1"/>
      <w:numFmt w:val="bullet"/>
      <w:lvlText w:val="•"/>
      <w:lvlJc w:val="left"/>
      <w:pPr>
        <w:ind w:left="7312" w:hanging="720"/>
      </w:pPr>
      <w:rPr>
        <w:rFonts w:hint="default"/>
      </w:rPr>
    </w:lvl>
    <w:lvl w:ilvl="8">
      <w:start w:val="1"/>
      <w:numFmt w:val="bullet"/>
      <w:lvlText w:val="•"/>
      <w:lvlJc w:val="left"/>
      <w:pPr>
        <w:ind w:left="8048" w:hanging="720"/>
      </w:pPr>
      <w:rPr>
        <w:rFonts w:hint="default"/>
      </w:rPr>
    </w:lvl>
  </w:abstractNum>
  <w:abstractNum w:abstractNumId="21" w15:restartNumberingAfterBreak="0">
    <w:nsid w:val="3FD64352"/>
    <w:multiLevelType w:val="multilevel"/>
    <w:tmpl w:val="1C463076"/>
    <w:lvl w:ilvl="0">
      <w:start w:val="1"/>
      <w:numFmt w:val="lowerRoman"/>
      <w:lvlText w:val="%1."/>
      <w:lvlJc w:val="left"/>
      <w:pPr>
        <w:ind w:left="2160" w:hanging="360"/>
      </w:pPr>
      <w:rPr>
        <w:rFonts w:ascii="Times New Roman" w:eastAsia="Times New Roman" w:hAnsi="Times New Roman" w:hint="default"/>
        <w:sz w:val="24"/>
        <w:szCs w:val="24"/>
      </w:rPr>
    </w:lvl>
    <w:lvl w:ilvl="1">
      <w:start w:val="1"/>
      <w:numFmt w:val="lowerLetter"/>
      <w:lvlText w:val="%2."/>
      <w:lvlJc w:val="left"/>
      <w:pPr>
        <w:ind w:left="2360" w:hanging="360"/>
      </w:pPr>
    </w:lvl>
    <w:lvl w:ilvl="2">
      <w:start w:val="1"/>
      <w:numFmt w:val="lowerRoman"/>
      <w:lvlText w:val="%3."/>
      <w:lvlJc w:val="right"/>
      <w:pPr>
        <w:ind w:left="3080" w:hanging="180"/>
      </w:pPr>
    </w:lvl>
    <w:lvl w:ilvl="3">
      <w:start w:val="1"/>
      <w:numFmt w:val="decimal"/>
      <w:lvlText w:val="%4."/>
      <w:lvlJc w:val="left"/>
      <w:pPr>
        <w:ind w:left="3800" w:hanging="360"/>
      </w:pPr>
    </w:lvl>
    <w:lvl w:ilvl="4">
      <w:start w:val="1"/>
      <w:numFmt w:val="lowerLetter"/>
      <w:lvlText w:val="%5."/>
      <w:lvlJc w:val="left"/>
      <w:pPr>
        <w:ind w:left="4520" w:hanging="360"/>
      </w:pPr>
    </w:lvl>
    <w:lvl w:ilvl="5">
      <w:start w:val="1"/>
      <w:numFmt w:val="lowerRoman"/>
      <w:lvlText w:val="%6."/>
      <w:lvlJc w:val="right"/>
      <w:pPr>
        <w:ind w:left="5240" w:hanging="180"/>
      </w:pPr>
    </w:lvl>
    <w:lvl w:ilvl="6">
      <w:start w:val="1"/>
      <w:numFmt w:val="decimal"/>
      <w:lvlText w:val="%7."/>
      <w:lvlJc w:val="left"/>
      <w:pPr>
        <w:ind w:left="5960" w:hanging="360"/>
      </w:pPr>
    </w:lvl>
    <w:lvl w:ilvl="7">
      <w:start w:val="1"/>
      <w:numFmt w:val="lowerLetter"/>
      <w:lvlText w:val="%8."/>
      <w:lvlJc w:val="left"/>
      <w:pPr>
        <w:ind w:left="6680" w:hanging="360"/>
      </w:pPr>
    </w:lvl>
    <w:lvl w:ilvl="8">
      <w:start w:val="1"/>
      <w:numFmt w:val="lowerRoman"/>
      <w:lvlText w:val="%9."/>
      <w:lvlJc w:val="right"/>
      <w:pPr>
        <w:ind w:left="7400" w:hanging="180"/>
      </w:pPr>
    </w:lvl>
  </w:abstractNum>
  <w:abstractNum w:abstractNumId="22" w15:restartNumberingAfterBreak="0">
    <w:nsid w:val="40343A3B"/>
    <w:multiLevelType w:val="hybridMultilevel"/>
    <w:tmpl w:val="54CA314A"/>
    <w:lvl w:ilvl="0" w:tplc="7486B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D7222"/>
    <w:multiLevelType w:val="multilevel"/>
    <w:tmpl w:val="D15898CE"/>
    <w:lvl w:ilvl="0">
      <w:start w:val="1"/>
      <w:numFmt w:val="decimal"/>
      <w:lvlText w:val="%1."/>
      <w:lvlJc w:val="left"/>
      <w:pPr>
        <w:ind w:left="1240" w:hanging="360"/>
      </w:pPr>
      <w:rPr>
        <w:rFonts w:ascii="Times New Roman" w:eastAsia="Times New Roman" w:hAnsi="Times New Roman" w:hint="default"/>
        <w:sz w:val="24"/>
        <w:szCs w:val="24"/>
      </w:rPr>
    </w:lvl>
    <w:lvl w:ilvl="1">
      <w:start w:val="1"/>
      <w:numFmt w:val="bullet"/>
      <w:lvlText w:val=""/>
      <w:lvlJc w:val="left"/>
      <w:pPr>
        <w:ind w:left="1600" w:hanging="360"/>
      </w:pPr>
      <w:rPr>
        <w:rFonts w:ascii="Symbol" w:eastAsia="Symbol" w:hAnsi="Symbol" w:hint="default"/>
        <w:sz w:val="24"/>
        <w:szCs w:val="24"/>
      </w:rPr>
    </w:lvl>
    <w:lvl w:ilvl="2">
      <w:start w:val="1"/>
      <w:numFmt w:val="bullet"/>
      <w:lvlText w:val="•"/>
      <w:lvlJc w:val="left"/>
      <w:pPr>
        <w:ind w:left="2497" w:hanging="360"/>
      </w:pPr>
      <w:rPr>
        <w:rFonts w:hint="default"/>
      </w:rPr>
    </w:lvl>
    <w:lvl w:ilvl="3">
      <w:start w:val="1"/>
      <w:numFmt w:val="bullet"/>
      <w:lvlText w:val="•"/>
      <w:lvlJc w:val="left"/>
      <w:pPr>
        <w:ind w:left="3395" w:hanging="360"/>
      </w:pPr>
      <w:rPr>
        <w:rFonts w:hint="default"/>
      </w:rPr>
    </w:lvl>
    <w:lvl w:ilvl="4">
      <w:start w:val="1"/>
      <w:numFmt w:val="bullet"/>
      <w:lvlText w:val="•"/>
      <w:lvlJc w:val="left"/>
      <w:pPr>
        <w:ind w:left="4293" w:hanging="360"/>
      </w:pPr>
      <w:rPr>
        <w:rFonts w:hint="default"/>
      </w:rPr>
    </w:lvl>
    <w:lvl w:ilvl="5">
      <w:start w:val="1"/>
      <w:numFmt w:val="bullet"/>
      <w:lvlText w:val="•"/>
      <w:lvlJc w:val="left"/>
      <w:pPr>
        <w:ind w:left="5191" w:hanging="360"/>
      </w:pPr>
      <w:rPr>
        <w:rFonts w:hint="default"/>
      </w:rPr>
    </w:lvl>
    <w:lvl w:ilvl="6">
      <w:start w:val="1"/>
      <w:numFmt w:val="bullet"/>
      <w:lvlText w:val="•"/>
      <w:lvlJc w:val="left"/>
      <w:pPr>
        <w:ind w:left="6088" w:hanging="360"/>
      </w:pPr>
      <w:rPr>
        <w:rFonts w:hint="default"/>
      </w:rPr>
    </w:lvl>
    <w:lvl w:ilvl="7">
      <w:start w:val="1"/>
      <w:numFmt w:val="bullet"/>
      <w:lvlText w:val="•"/>
      <w:lvlJc w:val="left"/>
      <w:pPr>
        <w:ind w:left="6986" w:hanging="360"/>
      </w:pPr>
      <w:rPr>
        <w:rFonts w:hint="default"/>
      </w:rPr>
    </w:lvl>
    <w:lvl w:ilvl="8">
      <w:start w:val="1"/>
      <w:numFmt w:val="bullet"/>
      <w:lvlText w:val="•"/>
      <w:lvlJc w:val="left"/>
      <w:pPr>
        <w:ind w:left="7884" w:hanging="360"/>
      </w:pPr>
      <w:rPr>
        <w:rFonts w:hint="default"/>
      </w:rPr>
    </w:lvl>
  </w:abstractNum>
  <w:abstractNum w:abstractNumId="24" w15:restartNumberingAfterBreak="0">
    <w:nsid w:val="45964F13"/>
    <w:multiLevelType w:val="hybridMultilevel"/>
    <w:tmpl w:val="D15898CE"/>
    <w:lvl w:ilvl="0" w:tplc="A69EAD1A">
      <w:start w:val="1"/>
      <w:numFmt w:val="decimal"/>
      <w:lvlText w:val="%1."/>
      <w:lvlJc w:val="left"/>
      <w:pPr>
        <w:ind w:left="1240" w:hanging="360"/>
      </w:pPr>
      <w:rPr>
        <w:rFonts w:ascii="Times New Roman" w:eastAsia="Times New Roman" w:hAnsi="Times New Roman" w:hint="default"/>
        <w:sz w:val="24"/>
        <w:szCs w:val="24"/>
      </w:rPr>
    </w:lvl>
    <w:lvl w:ilvl="1" w:tplc="41CEF734">
      <w:start w:val="1"/>
      <w:numFmt w:val="bullet"/>
      <w:lvlText w:val=""/>
      <w:lvlJc w:val="left"/>
      <w:pPr>
        <w:ind w:left="1600" w:hanging="360"/>
      </w:pPr>
      <w:rPr>
        <w:rFonts w:ascii="Symbol" w:eastAsia="Symbol" w:hAnsi="Symbol" w:hint="default"/>
        <w:sz w:val="24"/>
        <w:szCs w:val="24"/>
      </w:rPr>
    </w:lvl>
    <w:lvl w:ilvl="2" w:tplc="20A48A38">
      <w:start w:val="1"/>
      <w:numFmt w:val="bullet"/>
      <w:lvlText w:val="•"/>
      <w:lvlJc w:val="left"/>
      <w:pPr>
        <w:ind w:left="2497" w:hanging="360"/>
      </w:pPr>
      <w:rPr>
        <w:rFonts w:hint="default"/>
      </w:rPr>
    </w:lvl>
    <w:lvl w:ilvl="3" w:tplc="1CF89950">
      <w:start w:val="1"/>
      <w:numFmt w:val="bullet"/>
      <w:lvlText w:val="•"/>
      <w:lvlJc w:val="left"/>
      <w:pPr>
        <w:ind w:left="3395" w:hanging="360"/>
      </w:pPr>
      <w:rPr>
        <w:rFonts w:hint="default"/>
      </w:rPr>
    </w:lvl>
    <w:lvl w:ilvl="4" w:tplc="03484446">
      <w:start w:val="1"/>
      <w:numFmt w:val="bullet"/>
      <w:lvlText w:val="•"/>
      <w:lvlJc w:val="left"/>
      <w:pPr>
        <w:ind w:left="4293" w:hanging="360"/>
      </w:pPr>
      <w:rPr>
        <w:rFonts w:hint="default"/>
      </w:rPr>
    </w:lvl>
    <w:lvl w:ilvl="5" w:tplc="AA2A8A9E">
      <w:start w:val="1"/>
      <w:numFmt w:val="bullet"/>
      <w:lvlText w:val="•"/>
      <w:lvlJc w:val="left"/>
      <w:pPr>
        <w:ind w:left="5191" w:hanging="360"/>
      </w:pPr>
      <w:rPr>
        <w:rFonts w:hint="default"/>
      </w:rPr>
    </w:lvl>
    <w:lvl w:ilvl="6" w:tplc="3892A6A0">
      <w:start w:val="1"/>
      <w:numFmt w:val="bullet"/>
      <w:lvlText w:val="•"/>
      <w:lvlJc w:val="left"/>
      <w:pPr>
        <w:ind w:left="6088" w:hanging="360"/>
      </w:pPr>
      <w:rPr>
        <w:rFonts w:hint="default"/>
      </w:rPr>
    </w:lvl>
    <w:lvl w:ilvl="7" w:tplc="EA42755C">
      <w:start w:val="1"/>
      <w:numFmt w:val="bullet"/>
      <w:lvlText w:val="•"/>
      <w:lvlJc w:val="left"/>
      <w:pPr>
        <w:ind w:left="6986" w:hanging="360"/>
      </w:pPr>
      <w:rPr>
        <w:rFonts w:hint="default"/>
      </w:rPr>
    </w:lvl>
    <w:lvl w:ilvl="8" w:tplc="D9FA0286">
      <w:start w:val="1"/>
      <w:numFmt w:val="bullet"/>
      <w:lvlText w:val="•"/>
      <w:lvlJc w:val="left"/>
      <w:pPr>
        <w:ind w:left="7884" w:hanging="360"/>
      </w:pPr>
      <w:rPr>
        <w:rFonts w:hint="default"/>
      </w:rPr>
    </w:lvl>
  </w:abstractNum>
  <w:abstractNum w:abstractNumId="25" w15:restartNumberingAfterBreak="0">
    <w:nsid w:val="47107825"/>
    <w:multiLevelType w:val="hybridMultilevel"/>
    <w:tmpl w:val="656EB77E"/>
    <w:lvl w:ilvl="0" w:tplc="D5A82084">
      <w:start w:val="2"/>
      <w:numFmt w:val="decimal"/>
      <w:lvlText w:val="%1."/>
      <w:lvlJc w:val="left"/>
      <w:pPr>
        <w:ind w:left="520" w:hanging="360"/>
      </w:pPr>
      <w:rPr>
        <w:rFonts w:ascii="Times New Roman" w:eastAsia="Times New Roman" w:hAnsi="Times New Roman" w:hint="default"/>
        <w:b/>
        <w:bCs/>
        <w:sz w:val="24"/>
        <w:szCs w:val="24"/>
      </w:rPr>
    </w:lvl>
    <w:lvl w:ilvl="1" w:tplc="B192D978">
      <w:start w:val="1"/>
      <w:numFmt w:val="decimal"/>
      <w:lvlText w:val="%2)"/>
      <w:lvlJc w:val="left"/>
      <w:pPr>
        <w:ind w:left="1240" w:hanging="360"/>
      </w:pPr>
      <w:rPr>
        <w:rFonts w:ascii="Times New Roman" w:eastAsia="Times New Roman" w:hAnsi="Times New Roman" w:hint="default"/>
        <w:sz w:val="24"/>
        <w:szCs w:val="24"/>
      </w:rPr>
    </w:lvl>
    <w:lvl w:ilvl="2" w:tplc="61C41A88">
      <w:start w:val="1"/>
      <w:numFmt w:val="bullet"/>
      <w:lvlText w:val="•"/>
      <w:lvlJc w:val="left"/>
      <w:pPr>
        <w:ind w:left="2177" w:hanging="360"/>
      </w:pPr>
      <w:rPr>
        <w:rFonts w:hint="default"/>
      </w:rPr>
    </w:lvl>
    <w:lvl w:ilvl="3" w:tplc="348A0700">
      <w:start w:val="1"/>
      <w:numFmt w:val="bullet"/>
      <w:lvlText w:val="•"/>
      <w:lvlJc w:val="left"/>
      <w:pPr>
        <w:ind w:left="3115" w:hanging="360"/>
      </w:pPr>
      <w:rPr>
        <w:rFonts w:hint="default"/>
      </w:rPr>
    </w:lvl>
    <w:lvl w:ilvl="4" w:tplc="C472FD6A">
      <w:start w:val="1"/>
      <w:numFmt w:val="bullet"/>
      <w:lvlText w:val="•"/>
      <w:lvlJc w:val="left"/>
      <w:pPr>
        <w:ind w:left="4053" w:hanging="360"/>
      </w:pPr>
      <w:rPr>
        <w:rFonts w:hint="default"/>
      </w:rPr>
    </w:lvl>
    <w:lvl w:ilvl="5" w:tplc="6F48B1B4">
      <w:start w:val="1"/>
      <w:numFmt w:val="bullet"/>
      <w:lvlText w:val="•"/>
      <w:lvlJc w:val="left"/>
      <w:pPr>
        <w:ind w:left="4991" w:hanging="360"/>
      </w:pPr>
      <w:rPr>
        <w:rFonts w:hint="default"/>
      </w:rPr>
    </w:lvl>
    <w:lvl w:ilvl="6" w:tplc="D03AD110">
      <w:start w:val="1"/>
      <w:numFmt w:val="bullet"/>
      <w:lvlText w:val="•"/>
      <w:lvlJc w:val="left"/>
      <w:pPr>
        <w:ind w:left="5928" w:hanging="360"/>
      </w:pPr>
      <w:rPr>
        <w:rFonts w:hint="default"/>
      </w:rPr>
    </w:lvl>
    <w:lvl w:ilvl="7" w:tplc="D576ACAA">
      <w:start w:val="1"/>
      <w:numFmt w:val="bullet"/>
      <w:lvlText w:val="•"/>
      <w:lvlJc w:val="left"/>
      <w:pPr>
        <w:ind w:left="6866" w:hanging="360"/>
      </w:pPr>
      <w:rPr>
        <w:rFonts w:hint="default"/>
      </w:rPr>
    </w:lvl>
    <w:lvl w:ilvl="8" w:tplc="95602F68">
      <w:start w:val="1"/>
      <w:numFmt w:val="bullet"/>
      <w:lvlText w:val="•"/>
      <w:lvlJc w:val="left"/>
      <w:pPr>
        <w:ind w:left="7804" w:hanging="360"/>
      </w:pPr>
      <w:rPr>
        <w:rFonts w:hint="default"/>
      </w:rPr>
    </w:lvl>
  </w:abstractNum>
  <w:abstractNum w:abstractNumId="26" w15:restartNumberingAfterBreak="0">
    <w:nsid w:val="4AD92314"/>
    <w:multiLevelType w:val="hybridMultilevel"/>
    <w:tmpl w:val="42D430FA"/>
    <w:lvl w:ilvl="0" w:tplc="AAC4D47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C441E"/>
    <w:multiLevelType w:val="hybridMultilevel"/>
    <w:tmpl w:val="F17601E8"/>
    <w:lvl w:ilvl="0" w:tplc="61C41A8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375A0"/>
    <w:multiLevelType w:val="hybridMultilevel"/>
    <w:tmpl w:val="922061D2"/>
    <w:lvl w:ilvl="0" w:tplc="C56AEFF6">
      <w:start w:val="4"/>
      <w:numFmt w:val="decimal"/>
      <w:lvlText w:val="%1."/>
      <w:lvlJc w:val="left"/>
      <w:pPr>
        <w:ind w:left="520" w:hanging="360"/>
      </w:pPr>
      <w:rPr>
        <w:rFonts w:ascii="Times New Roman" w:eastAsia="Times New Roman" w:hAnsi="Times New Roman" w:hint="default"/>
        <w:b/>
        <w:bCs/>
        <w:sz w:val="24"/>
        <w:szCs w:val="24"/>
      </w:rPr>
    </w:lvl>
    <w:lvl w:ilvl="1" w:tplc="0409000F">
      <w:start w:val="1"/>
      <w:numFmt w:val="decimal"/>
      <w:lvlText w:val="%2."/>
      <w:lvlJc w:val="left"/>
      <w:pPr>
        <w:ind w:left="360" w:hanging="360"/>
      </w:pPr>
      <w:rPr>
        <w:rFonts w:hint="default"/>
        <w:sz w:val="24"/>
        <w:szCs w:val="24"/>
      </w:rPr>
    </w:lvl>
    <w:lvl w:ilvl="2" w:tplc="0356791C">
      <w:start w:val="1"/>
      <w:numFmt w:val="bullet"/>
      <w:lvlText w:val="•"/>
      <w:lvlJc w:val="left"/>
      <w:pPr>
        <w:ind w:left="1921" w:hanging="360"/>
      </w:pPr>
      <w:rPr>
        <w:rFonts w:hint="default"/>
      </w:rPr>
    </w:lvl>
    <w:lvl w:ilvl="3" w:tplc="AE2E93BC">
      <w:start w:val="1"/>
      <w:numFmt w:val="bullet"/>
      <w:lvlText w:val="•"/>
      <w:lvlJc w:val="left"/>
      <w:pPr>
        <w:ind w:left="2891" w:hanging="360"/>
      </w:pPr>
      <w:rPr>
        <w:rFonts w:hint="default"/>
      </w:rPr>
    </w:lvl>
    <w:lvl w:ilvl="4" w:tplc="35EE5500">
      <w:start w:val="1"/>
      <w:numFmt w:val="bullet"/>
      <w:lvlText w:val="•"/>
      <w:lvlJc w:val="left"/>
      <w:pPr>
        <w:ind w:left="3861" w:hanging="360"/>
      </w:pPr>
      <w:rPr>
        <w:rFonts w:hint="default"/>
      </w:rPr>
    </w:lvl>
    <w:lvl w:ilvl="5" w:tplc="37FE9186">
      <w:start w:val="1"/>
      <w:numFmt w:val="bullet"/>
      <w:lvlText w:val="•"/>
      <w:lvlJc w:val="left"/>
      <w:pPr>
        <w:ind w:left="4831" w:hanging="360"/>
      </w:pPr>
      <w:rPr>
        <w:rFonts w:hint="default"/>
      </w:rPr>
    </w:lvl>
    <w:lvl w:ilvl="6" w:tplc="27507F5A">
      <w:start w:val="1"/>
      <w:numFmt w:val="bullet"/>
      <w:lvlText w:val="•"/>
      <w:lvlJc w:val="left"/>
      <w:pPr>
        <w:ind w:left="5800" w:hanging="360"/>
      </w:pPr>
      <w:rPr>
        <w:rFonts w:hint="default"/>
      </w:rPr>
    </w:lvl>
    <w:lvl w:ilvl="7" w:tplc="1BAAAFCC">
      <w:start w:val="1"/>
      <w:numFmt w:val="bullet"/>
      <w:lvlText w:val="•"/>
      <w:lvlJc w:val="left"/>
      <w:pPr>
        <w:ind w:left="6770" w:hanging="360"/>
      </w:pPr>
      <w:rPr>
        <w:rFonts w:hint="default"/>
      </w:rPr>
    </w:lvl>
    <w:lvl w:ilvl="8" w:tplc="DC88F248">
      <w:start w:val="1"/>
      <w:numFmt w:val="bullet"/>
      <w:lvlText w:val="•"/>
      <w:lvlJc w:val="left"/>
      <w:pPr>
        <w:ind w:left="7740" w:hanging="360"/>
      </w:pPr>
      <w:rPr>
        <w:rFonts w:hint="default"/>
      </w:rPr>
    </w:lvl>
  </w:abstractNum>
  <w:abstractNum w:abstractNumId="29" w15:restartNumberingAfterBreak="0">
    <w:nsid w:val="4EA13878"/>
    <w:multiLevelType w:val="hybridMultilevel"/>
    <w:tmpl w:val="14C8BD9C"/>
    <w:lvl w:ilvl="0" w:tplc="8A24E7A8">
      <w:start w:val="1"/>
      <w:numFmt w:val="decimal"/>
      <w:lvlText w:val="%1."/>
      <w:lvlJc w:val="left"/>
      <w:pPr>
        <w:ind w:left="360" w:hanging="360"/>
      </w:pPr>
      <w:rPr>
        <w:rFonts w:hint="default"/>
        <w:b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FC39CD"/>
    <w:multiLevelType w:val="hybridMultilevel"/>
    <w:tmpl w:val="768EAB58"/>
    <w:lvl w:ilvl="0" w:tplc="C56AEFF6">
      <w:start w:val="4"/>
      <w:numFmt w:val="decimal"/>
      <w:lvlText w:val="%1."/>
      <w:lvlJc w:val="left"/>
      <w:pPr>
        <w:ind w:left="1606" w:hanging="360"/>
      </w:pPr>
      <w:rPr>
        <w:rFonts w:ascii="Times New Roman" w:eastAsia="Times New Roman" w:hAnsi="Times New Roman" w:hint="default"/>
        <w:b/>
        <w:bCs/>
        <w:sz w:val="24"/>
        <w:szCs w:val="24"/>
      </w:rPr>
    </w:lvl>
    <w:lvl w:ilvl="1" w:tplc="4EA2F412">
      <w:start w:val="1"/>
      <w:numFmt w:val="lowerLetter"/>
      <w:lvlText w:val="%2)"/>
      <w:lvlJc w:val="left"/>
      <w:pPr>
        <w:ind w:left="2038" w:hanging="360"/>
        <w:jc w:val="right"/>
      </w:pPr>
      <w:rPr>
        <w:rFonts w:ascii="Times New Roman" w:eastAsia="Times New Roman" w:hAnsi="Times New Roman" w:hint="default"/>
        <w:sz w:val="24"/>
        <w:szCs w:val="24"/>
      </w:rPr>
    </w:lvl>
    <w:lvl w:ilvl="2" w:tplc="0356791C">
      <w:start w:val="1"/>
      <w:numFmt w:val="bullet"/>
      <w:lvlText w:val="•"/>
      <w:lvlJc w:val="left"/>
      <w:pPr>
        <w:ind w:left="3007" w:hanging="360"/>
      </w:pPr>
      <w:rPr>
        <w:rFonts w:hint="default"/>
      </w:rPr>
    </w:lvl>
    <w:lvl w:ilvl="3" w:tplc="AE2E93BC">
      <w:start w:val="1"/>
      <w:numFmt w:val="bullet"/>
      <w:lvlText w:val="•"/>
      <w:lvlJc w:val="left"/>
      <w:pPr>
        <w:ind w:left="3977" w:hanging="360"/>
      </w:pPr>
      <w:rPr>
        <w:rFonts w:hint="default"/>
      </w:rPr>
    </w:lvl>
    <w:lvl w:ilvl="4" w:tplc="35EE5500">
      <w:start w:val="1"/>
      <w:numFmt w:val="bullet"/>
      <w:lvlText w:val="•"/>
      <w:lvlJc w:val="left"/>
      <w:pPr>
        <w:ind w:left="4947" w:hanging="360"/>
      </w:pPr>
      <w:rPr>
        <w:rFonts w:hint="default"/>
      </w:rPr>
    </w:lvl>
    <w:lvl w:ilvl="5" w:tplc="37FE9186">
      <w:start w:val="1"/>
      <w:numFmt w:val="bullet"/>
      <w:lvlText w:val="•"/>
      <w:lvlJc w:val="left"/>
      <w:pPr>
        <w:ind w:left="5917" w:hanging="360"/>
      </w:pPr>
      <w:rPr>
        <w:rFonts w:hint="default"/>
      </w:rPr>
    </w:lvl>
    <w:lvl w:ilvl="6" w:tplc="27507F5A">
      <w:start w:val="1"/>
      <w:numFmt w:val="bullet"/>
      <w:lvlText w:val="•"/>
      <w:lvlJc w:val="left"/>
      <w:pPr>
        <w:ind w:left="6886" w:hanging="360"/>
      </w:pPr>
      <w:rPr>
        <w:rFonts w:hint="default"/>
      </w:rPr>
    </w:lvl>
    <w:lvl w:ilvl="7" w:tplc="1BAAAFCC">
      <w:start w:val="1"/>
      <w:numFmt w:val="bullet"/>
      <w:lvlText w:val="•"/>
      <w:lvlJc w:val="left"/>
      <w:pPr>
        <w:ind w:left="7856" w:hanging="360"/>
      </w:pPr>
      <w:rPr>
        <w:rFonts w:hint="default"/>
      </w:rPr>
    </w:lvl>
    <w:lvl w:ilvl="8" w:tplc="DC88F248">
      <w:start w:val="1"/>
      <w:numFmt w:val="bullet"/>
      <w:lvlText w:val="•"/>
      <w:lvlJc w:val="left"/>
      <w:pPr>
        <w:ind w:left="8826" w:hanging="360"/>
      </w:pPr>
      <w:rPr>
        <w:rFonts w:hint="default"/>
      </w:rPr>
    </w:lvl>
  </w:abstractNum>
  <w:abstractNum w:abstractNumId="31" w15:restartNumberingAfterBreak="0">
    <w:nsid w:val="575A6681"/>
    <w:multiLevelType w:val="hybridMultilevel"/>
    <w:tmpl w:val="A9DCD8FA"/>
    <w:lvl w:ilvl="0" w:tplc="899EDB2C">
      <w:start w:val="1"/>
      <w:numFmt w:val="decimal"/>
      <w:lvlText w:val="%1."/>
      <w:lvlJc w:val="left"/>
      <w:pPr>
        <w:ind w:left="360" w:hanging="360"/>
      </w:pPr>
      <w:rPr>
        <w:rFonts w:hint="default"/>
        <w:b w:val="0"/>
        <w:bCs/>
        <w:spacing w:val="-1"/>
        <w:sz w:val="24"/>
        <w:szCs w:val="24"/>
      </w:rPr>
    </w:lvl>
    <w:lvl w:ilvl="1" w:tplc="2D348A92">
      <w:start w:val="1"/>
      <w:numFmt w:val="decimal"/>
      <w:lvlText w:val="%2."/>
      <w:lvlJc w:val="left"/>
      <w:pPr>
        <w:ind w:left="720" w:hanging="720"/>
      </w:pPr>
      <w:rPr>
        <w:rFonts w:ascii="Times New Roman" w:eastAsia="Times New Roman" w:hAnsi="Times New Roman" w:hint="default"/>
        <w:b/>
        <w:bCs/>
        <w:sz w:val="24"/>
        <w:szCs w:val="24"/>
      </w:rPr>
    </w:lvl>
    <w:lvl w:ilvl="2" w:tplc="A41C59AE">
      <w:start w:val="1"/>
      <w:numFmt w:val="bullet"/>
      <w:lvlText w:val=""/>
      <w:lvlJc w:val="left"/>
      <w:pPr>
        <w:ind w:left="1440" w:hanging="360"/>
      </w:pPr>
      <w:rPr>
        <w:rFonts w:ascii="Symbol" w:eastAsia="Symbol" w:hAnsi="Symbol" w:hint="default"/>
        <w:sz w:val="24"/>
        <w:szCs w:val="24"/>
      </w:rPr>
    </w:lvl>
    <w:lvl w:ilvl="3" w:tplc="EF86A6C8">
      <w:start w:val="1"/>
      <w:numFmt w:val="bullet"/>
      <w:lvlText w:val="•"/>
      <w:lvlJc w:val="left"/>
      <w:pPr>
        <w:ind w:left="1440" w:hanging="360"/>
      </w:pPr>
      <w:rPr>
        <w:rFonts w:hint="default"/>
      </w:rPr>
    </w:lvl>
    <w:lvl w:ilvl="4" w:tplc="EACEA39A">
      <w:start w:val="1"/>
      <w:numFmt w:val="bullet"/>
      <w:lvlText w:val="•"/>
      <w:lvlJc w:val="left"/>
      <w:pPr>
        <w:ind w:left="2491" w:hanging="360"/>
      </w:pPr>
      <w:rPr>
        <w:rFonts w:hint="default"/>
      </w:rPr>
    </w:lvl>
    <w:lvl w:ilvl="5" w:tplc="E6F4D34C">
      <w:start w:val="1"/>
      <w:numFmt w:val="bullet"/>
      <w:lvlText w:val="•"/>
      <w:lvlJc w:val="left"/>
      <w:pPr>
        <w:ind w:left="3542" w:hanging="360"/>
      </w:pPr>
      <w:rPr>
        <w:rFonts w:hint="default"/>
      </w:rPr>
    </w:lvl>
    <w:lvl w:ilvl="6" w:tplc="8472A482">
      <w:start w:val="1"/>
      <w:numFmt w:val="bullet"/>
      <w:lvlText w:val="•"/>
      <w:lvlJc w:val="left"/>
      <w:pPr>
        <w:ind w:left="4594" w:hanging="360"/>
      </w:pPr>
      <w:rPr>
        <w:rFonts w:hint="default"/>
      </w:rPr>
    </w:lvl>
    <w:lvl w:ilvl="7" w:tplc="B5726E44">
      <w:start w:val="1"/>
      <w:numFmt w:val="bullet"/>
      <w:lvlText w:val="•"/>
      <w:lvlJc w:val="left"/>
      <w:pPr>
        <w:ind w:left="5645" w:hanging="360"/>
      </w:pPr>
      <w:rPr>
        <w:rFonts w:hint="default"/>
      </w:rPr>
    </w:lvl>
    <w:lvl w:ilvl="8" w:tplc="A23C6F86">
      <w:start w:val="1"/>
      <w:numFmt w:val="bullet"/>
      <w:lvlText w:val="•"/>
      <w:lvlJc w:val="left"/>
      <w:pPr>
        <w:ind w:left="6697" w:hanging="360"/>
      </w:pPr>
      <w:rPr>
        <w:rFonts w:hint="default"/>
      </w:rPr>
    </w:lvl>
  </w:abstractNum>
  <w:abstractNum w:abstractNumId="32" w15:restartNumberingAfterBreak="0">
    <w:nsid w:val="5D0676AC"/>
    <w:multiLevelType w:val="hybridMultilevel"/>
    <w:tmpl w:val="0D2A587A"/>
    <w:lvl w:ilvl="0" w:tplc="61C41A88">
      <w:start w:val="1"/>
      <w:numFmt w:val="bullet"/>
      <w:lvlText w:val="•"/>
      <w:lvlJc w:val="left"/>
      <w:pPr>
        <w:ind w:left="360" w:hanging="360"/>
      </w:pPr>
      <w:rPr>
        <w:rFonts w:hint="default"/>
        <w:sz w:val="24"/>
        <w:szCs w:val="24"/>
      </w:rPr>
    </w:lvl>
    <w:lvl w:ilvl="1" w:tplc="04090001">
      <w:start w:val="1"/>
      <w:numFmt w:val="bullet"/>
      <w:lvlText w:val=""/>
      <w:lvlJc w:val="left"/>
      <w:pPr>
        <w:ind w:left="560" w:hanging="360"/>
      </w:pPr>
      <w:rPr>
        <w:rFonts w:ascii="Symbol" w:hAnsi="Symbol" w:hint="default"/>
      </w:rPr>
    </w:lvl>
    <w:lvl w:ilvl="2" w:tplc="0409001B" w:tentative="1">
      <w:start w:val="1"/>
      <w:numFmt w:val="lowerRoman"/>
      <w:lvlText w:val="%3."/>
      <w:lvlJc w:val="right"/>
      <w:pPr>
        <w:ind w:left="1280" w:hanging="180"/>
      </w:pPr>
    </w:lvl>
    <w:lvl w:ilvl="3" w:tplc="0409000F" w:tentative="1">
      <w:start w:val="1"/>
      <w:numFmt w:val="decimal"/>
      <w:lvlText w:val="%4."/>
      <w:lvlJc w:val="left"/>
      <w:pPr>
        <w:ind w:left="2000" w:hanging="360"/>
      </w:pPr>
    </w:lvl>
    <w:lvl w:ilvl="4" w:tplc="04090019" w:tentative="1">
      <w:start w:val="1"/>
      <w:numFmt w:val="lowerLetter"/>
      <w:lvlText w:val="%5."/>
      <w:lvlJc w:val="left"/>
      <w:pPr>
        <w:ind w:left="2720" w:hanging="360"/>
      </w:pPr>
    </w:lvl>
    <w:lvl w:ilvl="5" w:tplc="0409001B" w:tentative="1">
      <w:start w:val="1"/>
      <w:numFmt w:val="lowerRoman"/>
      <w:lvlText w:val="%6."/>
      <w:lvlJc w:val="right"/>
      <w:pPr>
        <w:ind w:left="3440" w:hanging="180"/>
      </w:pPr>
    </w:lvl>
    <w:lvl w:ilvl="6" w:tplc="0409000F" w:tentative="1">
      <w:start w:val="1"/>
      <w:numFmt w:val="decimal"/>
      <w:lvlText w:val="%7."/>
      <w:lvlJc w:val="left"/>
      <w:pPr>
        <w:ind w:left="4160" w:hanging="360"/>
      </w:pPr>
    </w:lvl>
    <w:lvl w:ilvl="7" w:tplc="04090019" w:tentative="1">
      <w:start w:val="1"/>
      <w:numFmt w:val="lowerLetter"/>
      <w:lvlText w:val="%8."/>
      <w:lvlJc w:val="left"/>
      <w:pPr>
        <w:ind w:left="4880" w:hanging="360"/>
      </w:pPr>
    </w:lvl>
    <w:lvl w:ilvl="8" w:tplc="0409001B" w:tentative="1">
      <w:start w:val="1"/>
      <w:numFmt w:val="lowerRoman"/>
      <w:lvlText w:val="%9."/>
      <w:lvlJc w:val="right"/>
      <w:pPr>
        <w:ind w:left="5600" w:hanging="180"/>
      </w:pPr>
    </w:lvl>
  </w:abstractNum>
  <w:abstractNum w:abstractNumId="33" w15:restartNumberingAfterBreak="0">
    <w:nsid w:val="609C0A59"/>
    <w:multiLevelType w:val="hybridMultilevel"/>
    <w:tmpl w:val="6B24A7CA"/>
    <w:lvl w:ilvl="0" w:tplc="1C5C5D66">
      <w:start w:val="1"/>
      <w:numFmt w:val="lowerRoman"/>
      <w:lvlText w:val="%1."/>
      <w:lvlJc w:val="left"/>
      <w:pPr>
        <w:ind w:left="2160" w:hanging="360"/>
      </w:pPr>
      <w:rPr>
        <w:rFonts w:ascii="Times New Roman" w:eastAsia="Times New Roman" w:hAnsi="Times New Roman" w:hint="default"/>
        <w:sz w:val="24"/>
        <w:szCs w:val="24"/>
      </w:rPr>
    </w:lvl>
    <w:lvl w:ilvl="1" w:tplc="41CEF734">
      <w:start w:val="1"/>
      <w:numFmt w:val="bullet"/>
      <w:lvlText w:val=""/>
      <w:lvlJc w:val="left"/>
      <w:pPr>
        <w:ind w:left="2520" w:hanging="360"/>
      </w:pPr>
      <w:rPr>
        <w:rFonts w:ascii="Symbol" w:eastAsia="Symbol" w:hAnsi="Symbol" w:hint="default"/>
        <w:sz w:val="24"/>
        <w:szCs w:val="24"/>
      </w:rPr>
    </w:lvl>
    <w:lvl w:ilvl="2" w:tplc="20A48A38">
      <w:start w:val="1"/>
      <w:numFmt w:val="bullet"/>
      <w:lvlText w:val="•"/>
      <w:lvlJc w:val="left"/>
      <w:pPr>
        <w:ind w:left="3417" w:hanging="360"/>
      </w:pPr>
      <w:rPr>
        <w:rFonts w:hint="default"/>
      </w:rPr>
    </w:lvl>
    <w:lvl w:ilvl="3" w:tplc="1CF89950">
      <w:start w:val="1"/>
      <w:numFmt w:val="bullet"/>
      <w:lvlText w:val="•"/>
      <w:lvlJc w:val="left"/>
      <w:pPr>
        <w:ind w:left="4315" w:hanging="360"/>
      </w:pPr>
      <w:rPr>
        <w:rFonts w:hint="default"/>
      </w:rPr>
    </w:lvl>
    <w:lvl w:ilvl="4" w:tplc="03484446">
      <w:start w:val="1"/>
      <w:numFmt w:val="bullet"/>
      <w:lvlText w:val="•"/>
      <w:lvlJc w:val="left"/>
      <w:pPr>
        <w:ind w:left="5213" w:hanging="360"/>
      </w:pPr>
      <w:rPr>
        <w:rFonts w:hint="default"/>
      </w:rPr>
    </w:lvl>
    <w:lvl w:ilvl="5" w:tplc="AA2A8A9E">
      <w:start w:val="1"/>
      <w:numFmt w:val="bullet"/>
      <w:lvlText w:val="•"/>
      <w:lvlJc w:val="left"/>
      <w:pPr>
        <w:ind w:left="6111" w:hanging="360"/>
      </w:pPr>
      <w:rPr>
        <w:rFonts w:hint="default"/>
      </w:rPr>
    </w:lvl>
    <w:lvl w:ilvl="6" w:tplc="3892A6A0">
      <w:start w:val="1"/>
      <w:numFmt w:val="bullet"/>
      <w:lvlText w:val="•"/>
      <w:lvlJc w:val="left"/>
      <w:pPr>
        <w:ind w:left="7008" w:hanging="360"/>
      </w:pPr>
      <w:rPr>
        <w:rFonts w:hint="default"/>
      </w:rPr>
    </w:lvl>
    <w:lvl w:ilvl="7" w:tplc="EA42755C">
      <w:start w:val="1"/>
      <w:numFmt w:val="bullet"/>
      <w:lvlText w:val="•"/>
      <w:lvlJc w:val="left"/>
      <w:pPr>
        <w:ind w:left="7906" w:hanging="360"/>
      </w:pPr>
      <w:rPr>
        <w:rFonts w:hint="default"/>
      </w:rPr>
    </w:lvl>
    <w:lvl w:ilvl="8" w:tplc="D9FA0286">
      <w:start w:val="1"/>
      <w:numFmt w:val="bullet"/>
      <w:lvlText w:val="•"/>
      <w:lvlJc w:val="left"/>
      <w:pPr>
        <w:ind w:left="8804" w:hanging="360"/>
      </w:pPr>
      <w:rPr>
        <w:rFonts w:hint="default"/>
      </w:rPr>
    </w:lvl>
  </w:abstractNum>
  <w:abstractNum w:abstractNumId="34" w15:restartNumberingAfterBreak="0">
    <w:nsid w:val="61ED0FB3"/>
    <w:multiLevelType w:val="hybridMultilevel"/>
    <w:tmpl w:val="D6BC986E"/>
    <w:lvl w:ilvl="0" w:tplc="4198C69A">
      <w:start w:val="1"/>
      <w:numFmt w:val="upperRoman"/>
      <w:lvlText w:val="%1."/>
      <w:lvlJc w:val="left"/>
      <w:pPr>
        <w:ind w:left="880" w:hanging="720"/>
      </w:pPr>
      <w:rPr>
        <w:rFonts w:ascii="Times New Roman" w:eastAsia="Times New Roman" w:hAnsi="Times New Roman" w:hint="default"/>
        <w:b/>
        <w:bCs/>
        <w:sz w:val="24"/>
        <w:szCs w:val="24"/>
      </w:rPr>
    </w:lvl>
    <w:lvl w:ilvl="1" w:tplc="B01CD2AA">
      <w:start w:val="1"/>
      <w:numFmt w:val="decimal"/>
      <w:lvlText w:val="%2."/>
      <w:lvlJc w:val="left"/>
      <w:pPr>
        <w:ind w:left="2320" w:hanging="720"/>
      </w:pPr>
      <w:rPr>
        <w:rFonts w:ascii="Times New Roman" w:eastAsia="Times New Roman" w:hAnsi="Times New Roman" w:hint="default"/>
        <w:sz w:val="24"/>
        <w:szCs w:val="24"/>
      </w:rPr>
    </w:lvl>
    <w:lvl w:ilvl="2" w:tplc="6DF840CA">
      <w:start w:val="1"/>
      <w:numFmt w:val="bullet"/>
      <w:lvlText w:val="•"/>
      <w:lvlJc w:val="left"/>
      <w:pPr>
        <w:ind w:left="3137" w:hanging="720"/>
      </w:pPr>
      <w:rPr>
        <w:rFonts w:hint="default"/>
      </w:rPr>
    </w:lvl>
    <w:lvl w:ilvl="3" w:tplc="F5C64EDA">
      <w:start w:val="1"/>
      <w:numFmt w:val="bullet"/>
      <w:lvlText w:val="•"/>
      <w:lvlJc w:val="left"/>
      <w:pPr>
        <w:ind w:left="3955" w:hanging="720"/>
      </w:pPr>
      <w:rPr>
        <w:rFonts w:hint="default"/>
      </w:rPr>
    </w:lvl>
    <w:lvl w:ilvl="4" w:tplc="739EDDDC">
      <w:start w:val="1"/>
      <w:numFmt w:val="bullet"/>
      <w:lvlText w:val="•"/>
      <w:lvlJc w:val="left"/>
      <w:pPr>
        <w:ind w:left="4773" w:hanging="720"/>
      </w:pPr>
      <w:rPr>
        <w:rFonts w:hint="default"/>
      </w:rPr>
    </w:lvl>
    <w:lvl w:ilvl="5" w:tplc="C762B5F2">
      <w:start w:val="1"/>
      <w:numFmt w:val="bullet"/>
      <w:lvlText w:val="•"/>
      <w:lvlJc w:val="left"/>
      <w:pPr>
        <w:ind w:left="5591" w:hanging="720"/>
      </w:pPr>
      <w:rPr>
        <w:rFonts w:hint="default"/>
      </w:rPr>
    </w:lvl>
    <w:lvl w:ilvl="6" w:tplc="76B2F42C">
      <w:start w:val="1"/>
      <w:numFmt w:val="bullet"/>
      <w:lvlText w:val="•"/>
      <w:lvlJc w:val="left"/>
      <w:pPr>
        <w:ind w:left="6408" w:hanging="720"/>
      </w:pPr>
      <w:rPr>
        <w:rFonts w:hint="default"/>
      </w:rPr>
    </w:lvl>
    <w:lvl w:ilvl="7" w:tplc="E190D86A">
      <w:start w:val="1"/>
      <w:numFmt w:val="bullet"/>
      <w:lvlText w:val="•"/>
      <w:lvlJc w:val="left"/>
      <w:pPr>
        <w:ind w:left="7226" w:hanging="720"/>
      </w:pPr>
      <w:rPr>
        <w:rFonts w:hint="default"/>
      </w:rPr>
    </w:lvl>
    <w:lvl w:ilvl="8" w:tplc="EBD4A25A">
      <w:start w:val="1"/>
      <w:numFmt w:val="bullet"/>
      <w:lvlText w:val="•"/>
      <w:lvlJc w:val="left"/>
      <w:pPr>
        <w:ind w:left="8044" w:hanging="720"/>
      </w:pPr>
      <w:rPr>
        <w:rFonts w:hint="default"/>
      </w:rPr>
    </w:lvl>
  </w:abstractNum>
  <w:abstractNum w:abstractNumId="35" w15:restartNumberingAfterBreak="0">
    <w:nsid w:val="6368691A"/>
    <w:multiLevelType w:val="hybridMultilevel"/>
    <w:tmpl w:val="D332B2F4"/>
    <w:lvl w:ilvl="0" w:tplc="E4CC09F8">
      <w:start w:val="3"/>
      <w:numFmt w:val="decimal"/>
      <w:lvlText w:val="%1."/>
      <w:lvlJc w:val="left"/>
      <w:pPr>
        <w:ind w:left="1240" w:hanging="360"/>
      </w:pPr>
      <w:rPr>
        <w:rFonts w:ascii="Times New Roman" w:eastAsia="Times New Roman" w:hAnsi="Times New Roman" w:hint="default"/>
        <w:sz w:val="24"/>
        <w:szCs w:val="24"/>
      </w:rPr>
    </w:lvl>
    <w:lvl w:ilvl="1" w:tplc="AD80BD90">
      <w:start w:val="1"/>
      <w:numFmt w:val="bullet"/>
      <w:lvlText w:val="•"/>
      <w:lvlJc w:val="left"/>
      <w:pPr>
        <w:ind w:left="2084" w:hanging="360"/>
      </w:pPr>
      <w:rPr>
        <w:rFonts w:hint="default"/>
      </w:rPr>
    </w:lvl>
    <w:lvl w:ilvl="2" w:tplc="D3668626">
      <w:start w:val="1"/>
      <w:numFmt w:val="bullet"/>
      <w:lvlText w:val="•"/>
      <w:lvlJc w:val="left"/>
      <w:pPr>
        <w:ind w:left="2928" w:hanging="360"/>
      </w:pPr>
      <w:rPr>
        <w:rFonts w:hint="default"/>
      </w:rPr>
    </w:lvl>
    <w:lvl w:ilvl="3" w:tplc="D9065E7C">
      <w:start w:val="1"/>
      <w:numFmt w:val="bullet"/>
      <w:lvlText w:val="•"/>
      <w:lvlJc w:val="left"/>
      <w:pPr>
        <w:ind w:left="3772" w:hanging="360"/>
      </w:pPr>
      <w:rPr>
        <w:rFonts w:hint="default"/>
      </w:rPr>
    </w:lvl>
    <w:lvl w:ilvl="4" w:tplc="34B2ED90">
      <w:start w:val="1"/>
      <w:numFmt w:val="bullet"/>
      <w:lvlText w:val="•"/>
      <w:lvlJc w:val="left"/>
      <w:pPr>
        <w:ind w:left="4616" w:hanging="360"/>
      </w:pPr>
      <w:rPr>
        <w:rFonts w:hint="default"/>
      </w:rPr>
    </w:lvl>
    <w:lvl w:ilvl="5" w:tplc="45F435FA">
      <w:start w:val="1"/>
      <w:numFmt w:val="bullet"/>
      <w:lvlText w:val="•"/>
      <w:lvlJc w:val="left"/>
      <w:pPr>
        <w:ind w:left="5460" w:hanging="360"/>
      </w:pPr>
      <w:rPr>
        <w:rFonts w:hint="default"/>
      </w:rPr>
    </w:lvl>
    <w:lvl w:ilvl="6" w:tplc="288E592E">
      <w:start w:val="1"/>
      <w:numFmt w:val="bullet"/>
      <w:lvlText w:val="•"/>
      <w:lvlJc w:val="left"/>
      <w:pPr>
        <w:ind w:left="6304" w:hanging="360"/>
      </w:pPr>
      <w:rPr>
        <w:rFonts w:hint="default"/>
      </w:rPr>
    </w:lvl>
    <w:lvl w:ilvl="7" w:tplc="974CE8C0">
      <w:start w:val="1"/>
      <w:numFmt w:val="bullet"/>
      <w:lvlText w:val="•"/>
      <w:lvlJc w:val="left"/>
      <w:pPr>
        <w:ind w:left="7148" w:hanging="360"/>
      </w:pPr>
      <w:rPr>
        <w:rFonts w:hint="default"/>
      </w:rPr>
    </w:lvl>
    <w:lvl w:ilvl="8" w:tplc="8C82DB92">
      <w:start w:val="1"/>
      <w:numFmt w:val="bullet"/>
      <w:lvlText w:val="•"/>
      <w:lvlJc w:val="left"/>
      <w:pPr>
        <w:ind w:left="7992" w:hanging="360"/>
      </w:pPr>
      <w:rPr>
        <w:rFonts w:hint="default"/>
      </w:rPr>
    </w:lvl>
  </w:abstractNum>
  <w:abstractNum w:abstractNumId="36" w15:restartNumberingAfterBreak="0">
    <w:nsid w:val="64A26C7E"/>
    <w:multiLevelType w:val="hybridMultilevel"/>
    <w:tmpl w:val="E1DA025A"/>
    <w:lvl w:ilvl="0" w:tplc="1C5C5D66">
      <w:start w:val="1"/>
      <w:numFmt w:val="lowerRoman"/>
      <w:lvlText w:val="%1."/>
      <w:lvlJc w:val="left"/>
      <w:pPr>
        <w:ind w:left="360" w:hanging="360"/>
      </w:pPr>
      <w:rPr>
        <w:rFonts w:ascii="Times New Roman" w:eastAsia="Times New Roman" w:hAnsi="Times New Roman" w:hint="default"/>
        <w:sz w:val="24"/>
        <w:szCs w:val="24"/>
      </w:rPr>
    </w:lvl>
    <w:lvl w:ilvl="1" w:tplc="04090001">
      <w:start w:val="1"/>
      <w:numFmt w:val="bullet"/>
      <w:lvlText w:val=""/>
      <w:lvlJc w:val="left"/>
      <w:pPr>
        <w:ind w:left="560" w:hanging="360"/>
      </w:pPr>
      <w:rPr>
        <w:rFonts w:ascii="Symbol" w:hAnsi="Symbol" w:hint="default"/>
      </w:rPr>
    </w:lvl>
    <w:lvl w:ilvl="2" w:tplc="0409001B" w:tentative="1">
      <w:start w:val="1"/>
      <w:numFmt w:val="lowerRoman"/>
      <w:lvlText w:val="%3."/>
      <w:lvlJc w:val="right"/>
      <w:pPr>
        <w:ind w:left="1280" w:hanging="180"/>
      </w:pPr>
    </w:lvl>
    <w:lvl w:ilvl="3" w:tplc="0409000F" w:tentative="1">
      <w:start w:val="1"/>
      <w:numFmt w:val="decimal"/>
      <w:lvlText w:val="%4."/>
      <w:lvlJc w:val="left"/>
      <w:pPr>
        <w:ind w:left="2000" w:hanging="360"/>
      </w:pPr>
    </w:lvl>
    <w:lvl w:ilvl="4" w:tplc="04090019" w:tentative="1">
      <w:start w:val="1"/>
      <w:numFmt w:val="lowerLetter"/>
      <w:lvlText w:val="%5."/>
      <w:lvlJc w:val="left"/>
      <w:pPr>
        <w:ind w:left="2720" w:hanging="360"/>
      </w:pPr>
    </w:lvl>
    <w:lvl w:ilvl="5" w:tplc="0409001B" w:tentative="1">
      <w:start w:val="1"/>
      <w:numFmt w:val="lowerRoman"/>
      <w:lvlText w:val="%6."/>
      <w:lvlJc w:val="right"/>
      <w:pPr>
        <w:ind w:left="3440" w:hanging="180"/>
      </w:pPr>
    </w:lvl>
    <w:lvl w:ilvl="6" w:tplc="0409000F" w:tentative="1">
      <w:start w:val="1"/>
      <w:numFmt w:val="decimal"/>
      <w:lvlText w:val="%7."/>
      <w:lvlJc w:val="left"/>
      <w:pPr>
        <w:ind w:left="4160" w:hanging="360"/>
      </w:pPr>
    </w:lvl>
    <w:lvl w:ilvl="7" w:tplc="04090019" w:tentative="1">
      <w:start w:val="1"/>
      <w:numFmt w:val="lowerLetter"/>
      <w:lvlText w:val="%8."/>
      <w:lvlJc w:val="left"/>
      <w:pPr>
        <w:ind w:left="4880" w:hanging="360"/>
      </w:pPr>
    </w:lvl>
    <w:lvl w:ilvl="8" w:tplc="0409001B" w:tentative="1">
      <w:start w:val="1"/>
      <w:numFmt w:val="lowerRoman"/>
      <w:lvlText w:val="%9."/>
      <w:lvlJc w:val="right"/>
      <w:pPr>
        <w:ind w:left="5600" w:hanging="180"/>
      </w:pPr>
    </w:lvl>
  </w:abstractNum>
  <w:abstractNum w:abstractNumId="37" w15:restartNumberingAfterBreak="0">
    <w:nsid w:val="64FF68ED"/>
    <w:multiLevelType w:val="hybridMultilevel"/>
    <w:tmpl w:val="2D709D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C3255F"/>
    <w:multiLevelType w:val="hybridMultilevel"/>
    <w:tmpl w:val="24229880"/>
    <w:lvl w:ilvl="0" w:tplc="A95227D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B80803"/>
    <w:multiLevelType w:val="hybridMultilevel"/>
    <w:tmpl w:val="FB1CF51E"/>
    <w:lvl w:ilvl="0" w:tplc="A69EAD1A">
      <w:start w:val="1"/>
      <w:numFmt w:val="decimal"/>
      <w:lvlText w:val="%1."/>
      <w:lvlJc w:val="left"/>
      <w:pPr>
        <w:ind w:left="360" w:hanging="360"/>
      </w:pPr>
      <w:rPr>
        <w:rFonts w:ascii="Times New Roman" w:eastAsia="Times New Roman" w:hAnsi="Times New Roman" w:hint="default"/>
        <w:sz w:val="24"/>
        <w:szCs w:val="24"/>
      </w:rPr>
    </w:lvl>
    <w:lvl w:ilvl="1" w:tplc="0409000F">
      <w:start w:val="1"/>
      <w:numFmt w:val="decimal"/>
      <w:lvlText w:val="%2."/>
      <w:lvlJc w:val="left"/>
      <w:pPr>
        <w:ind w:left="720" w:hanging="360"/>
      </w:pPr>
      <w:rPr>
        <w:rFonts w:hint="default"/>
        <w:sz w:val="24"/>
        <w:szCs w:val="24"/>
      </w:rPr>
    </w:lvl>
    <w:lvl w:ilvl="2" w:tplc="20A48A38">
      <w:start w:val="1"/>
      <w:numFmt w:val="bullet"/>
      <w:lvlText w:val="•"/>
      <w:lvlJc w:val="left"/>
      <w:pPr>
        <w:ind w:left="1617" w:hanging="360"/>
      </w:pPr>
      <w:rPr>
        <w:rFonts w:hint="default"/>
      </w:rPr>
    </w:lvl>
    <w:lvl w:ilvl="3" w:tplc="1CF89950">
      <w:start w:val="1"/>
      <w:numFmt w:val="bullet"/>
      <w:lvlText w:val="•"/>
      <w:lvlJc w:val="left"/>
      <w:pPr>
        <w:ind w:left="2515" w:hanging="360"/>
      </w:pPr>
      <w:rPr>
        <w:rFonts w:hint="default"/>
      </w:rPr>
    </w:lvl>
    <w:lvl w:ilvl="4" w:tplc="03484446">
      <w:start w:val="1"/>
      <w:numFmt w:val="bullet"/>
      <w:lvlText w:val="•"/>
      <w:lvlJc w:val="left"/>
      <w:pPr>
        <w:ind w:left="3413" w:hanging="360"/>
      </w:pPr>
      <w:rPr>
        <w:rFonts w:hint="default"/>
      </w:rPr>
    </w:lvl>
    <w:lvl w:ilvl="5" w:tplc="AA2A8A9E">
      <w:start w:val="1"/>
      <w:numFmt w:val="bullet"/>
      <w:lvlText w:val="•"/>
      <w:lvlJc w:val="left"/>
      <w:pPr>
        <w:ind w:left="4311" w:hanging="360"/>
      </w:pPr>
      <w:rPr>
        <w:rFonts w:hint="default"/>
      </w:rPr>
    </w:lvl>
    <w:lvl w:ilvl="6" w:tplc="3892A6A0">
      <w:start w:val="1"/>
      <w:numFmt w:val="bullet"/>
      <w:lvlText w:val="•"/>
      <w:lvlJc w:val="left"/>
      <w:pPr>
        <w:ind w:left="5208" w:hanging="360"/>
      </w:pPr>
      <w:rPr>
        <w:rFonts w:hint="default"/>
      </w:rPr>
    </w:lvl>
    <w:lvl w:ilvl="7" w:tplc="EA42755C">
      <w:start w:val="1"/>
      <w:numFmt w:val="bullet"/>
      <w:lvlText w:val="•"/>
      <w:lvlJc w:val="left"/>
      <w:pPr>
        <w:ind w:left="6106" w:hanging="360"/>
      </w:pPr>
      <w:rPr>
        <w:rFonts w:hint="default"/>
      </w:rPr>
    </w:lvl>
    <w:lvl w:ilvl="8" w:tplc="D9FA0286">
      <w:start w:val="1"/>
      <w:numFmt w:val="bullet"/>
      <w:lvlText w:val="•"/>
      <w:lvlJc w:val="left"/>
      <w:pPr>
        <w:ind w:left="7004" w:hanging="360"/>
      </w:pPr>
      <w:rPr>
        <w:rFonts w:hint="default"/>
      </w:rPr>
    </w:lvl>
  </w:abstractNum>
  <w:abstractNum w:abstractNumId="40" w15:restartNumberingAfterBreak="0">
    <w:nsid w:val="739A3106"/>
    <w:multiLevelType w:val="hybridMultilevel"/>
    <w:tmpl w:val="F07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34D26"/>
    <w:multiLevelType w:val="hybridMultilevel"/>
    <w:tmpl w:val="656EB77E"/>
    <w:lvl w:ilvl="0" w:tplc="D5A82084">
      <w:start w:val="2"/>
      <w:numFmt w:val="decimal"/>
      <w:lvlText w:val="%1."/>
      <w:lvlJc w:val="left"/>
      <w:pPr>
        <w:ind w:left="520" w:hanging="360"/>
      </w:pPr>
      <w:rPr>
        <w:rFonts w:ascii="Times New Roman" w:eastAsia="Times New Roman" w:hAnsi="Times New Roman" w:hint="default"/>
        <w:b/>
        <w:bCs/>
        <w:sz w:val="24"/>
        <w:szCs w:val="24"/>
      </w:rPr>
    </w:lvl>
    <w:lvl w:ilvl="1" w:tplc="B192D978">
      <w:start w:val="1"/>
      <w:numFmt w:val="decimal"/>
      <w:lvlText w:val="%2)"/>
      <w:lvlJc w:val="left"/>
      <w:pPr>
        <w:ind w:left="1240" w:hanging="360"/>
      </w:pPr>
      <w:rPr>
        <w:rFonts w:ascii="Times New Roman" w:eastAsia="Times New Roman" w:hAnsi="Times New Roman" w:hint="default"/>
        <w:sz w:val="24"/>
        <w:szCs w:val="24"/>
      </w:rPr>
    </w:lvl>
    <w:lvl w:ilvl="2" w:tplc="61C41A88">
      <w:start w:val="1"/>
      <w:numFmt w:val="bullet"/>
      <w:lvlText w:val="•"/>
      <w:lvlJc w:val="left"/>
      <w:pPr>
        <w:ind w:left="2177" w:hanging="360"/>
      </w:pPr>
      <w:rPr>
        <w:rFonts w:hint="default"/>
      </w:rPr>
    </w:lvl>
    <w:lvl w:ilvl="3" w:tplc="348A0700">
      <w:start w:val="1"/>
      <w:numFmt w:val="bullet"/>
      <w:lvlText w:val="•"/>
      <w:lvlJc w:val="left"/>
      <w:pPr>
        <w:ind w:left="3115" w:hanging="360"/>
      </w:pPr>
      <w:rPr>
        <w:rFonts w:hint="default"/>
      </w:rPr>
    </w:lvl>
    <w:lvl w:ilvl="4" w:tplc="C472FD6A">
      <w:start w:val="1"/>
      <w:numFmt w:val="bullet"/>
      <w:lvlText w:val="•"/>
      <w:lvlJc w:val="left"/>
      <w:pPr>
        <w:ind w:left="4053" w:hanging="360"/>
      </w:pPr>
      <w:rPr>
        <w:rFonts w:hint="default"/>
      </w:rPr>
    </w:lvl>
    <w:lvl w:ilvl="5" w:tplc="6F48B1B4">
      <w:start w:val="1"/>
      <w:numFmt w:val="bullet"/>
      <w:lvlText w:val="•"/>
      <w:lvlJc w:val="left"/>
      <w:pPr>
        <w:ind w:left="4991" w:hanging="360"/>
      </w:pPr>
      <w:rPr>
        <w:rFonts w:hint="default"/>
      </w:rPr>
    </w:lvl>
    <w:lvl w:ilvl="6" w:tplc="D03AD110">
      <w:start w:val="1"/>
      <w:numFmt w:val="bullet"/>
      <w:lvlText w:val="•"/>
      <w:lvlJc w:val="left"/>
      <w:pPr>
        <w:ind w:left="5928" w:hanging="360"/>
      </w:pPr>
      <w:rPr>
        <w:rFonts w:hint="default"/>
      </w:rPr>
    </w:lvl>
    <w:lvl w:ilvl="7" w:tplc="D576ACAA">
      <w:start w:val="1"/>
      <w:numFmt w:val="bullet"/>
      <w:lvlText w:val="•"/>
      <w:lvlJc w:val="left"/>
      <w:pPr>
        <w:ind w:left="6866" w:hanging="360"/>
      </w:pPr>
      <w:rPr>
        <w:rFonts w:hint="default"/>
      </w:rPr>
    </w:lvl>
    <w:lvl w:ilvl="8" w:tplc="95602F68">
      <w:start w:val="1"/>
      <w:numFmt w:val="bullet"/>
      <w:lvlText w:val="•"/>
      <w:lvlJc w:val="left"/>
      <w:pPr>
        <w:ind w:left="7804" w:hanging="360"/>
      </w:pPr>
      <w:rPr>
        <w:rFonts w:hint="default"/>
      </w:rPr>
    </w:lvl>
  </w:abstractNum>
  <w:abstractNum w:abstractNumId="42" w15:restartNumberingAfterBreak="0">
    <w:nsid w:val="7D9B7BC6"/>
    <w:multiLevelType w:val="hybridMultilevel"/>
    <w:tmpl w:val="768EAB58"/>
    <w:lvl w:ilvl="0" w:tplc="C56AEFF6">
      <w:start w:val="4"/>
      <w:numFmt w:val="decimal"/>
      <w:lvlText w:val="%1."/>
      <w:lvlJc w:val="left"/>
      <w:pPr>
        <w:ind w:left="1350" w:hanging="360"/>
      </w:pPr>
      <w:rPr>
        <w:rFonts w:ascii="Times New Roman" w:eastAsia="Times New Roman" w:hAnsi="Times New Roman" w:hint="default"/>
        <w:b/>
        <w:bCs/>
        <w:sz w:val="24"/>
        <w:szCs w:val="24"/>
      </w:rPr>
    </w:lvl>
    <w:lvl w:ilvl="1" w:tplc="4EA2F412">
      <w:start w:val="1"/>
      <w:numFmt w:val="lowerLetter"/>
      <w:lvlText w:val="%2)"/>
      <w:lvlJc w:val="left"/>
      <w:pPr>
        <w:ind w:left="1782" w:hanging="360"/>
        <w:jc w:val="right"/>
      </w:pPr>
      <w:rPr>
        <w:rFonts w:ascii="Times New Roman" w:eastAsia="Times New Roman" w:hAnsi="Times New Roman" w:hint="default"/>
        <w:sz w:val="24"/>
        <w:szCs w:val="24"/>
      </w:rPr>
    </w:lvl>
    <w:lvl w:ilvl="2" w:tplc="0356791C">
      <w:start w:val="1"/>
      <w:numFmt w:val="bullet"/>
      <w:lvlText w:val="•"/>
      <w:lvlJc w:val="left"/>
      <w:pPr>
        <w:ind w:left="2751" w:hanging="360"/>
      </w:pPr>
      <w:rPr>
        <w:rFonts w:hint="default"/>
      </w:rPr>
    </w:lvl>
    <w:lvl w:ilvl="3" w:tplc="AE2E93BC">
      <w:start w:val="1"/>
      <w:numFmt w:val="bullet"/>
      <w:lvlText w:val="•"/>
      <w:lvlJc w:val="left"/>
      <w:pPr>
        <w:ind w:left="3721" w:hanging="360"/>
      </w:pPr>
      <w:rPr>
        <w:rFonts w:hint="default"/>
      </w:rPr>
    </w:lvl>
    <w:lvl w:ilvl="4" w:tplc="35EE5500">
      <w:start w:val="1"/>
      <w:numFmt w:val="bullet"/>
      <w:lvlText w:val="•"/>
      <w:lvlJc w:val="left"/>
      <w:pPr>
        <w:ind w:left="4691" w:hanging="360"/>
      </w:pPr>
      <w:rPr>
        <w:rFonts w:hint="default"/>
      </w:rPr>
    </w:lvl>
    <w:lvl w:ilvl="5" w:tplc="37FE9186">
      <w:start w:val="1"/>
      <w:numFmt w:val="bullet"/>
      <w:lvlText w:val="•"/>
      <w:lvlJc w:val="left"/>
      <w:pPr>
        <w:ind w:left="5661" w:hanging="360"/>
      </w:pPr>
      <w:rPr>
        <w:rFonts w:hint="default"/>
      </w:rPr>
    </w:lvl>
    <w:lvl w:ilvl="6" w:tplc="27507F5A">
      <w:start w:val="1"/>
      <w:numFmt w:val="bullet"/>
      <w:lvlText w:val="•"/>
      <w:lvlJc w:val="left"/>
      <w:pPr>
        <w:ind w:left="6630" w:hanging="360"/>
      </w:pPr>
      <w:rPr>
        <w:rFonts w:hint="default"/>
      </w:rPr>
    </w:lvl>
    <w:lvl w:ilvl="7" w:tplc="1BAAAFCC">
      <w:start w:val="1"/>
      <w:numFmt w:val="bullet"/>
      <w:lvlText w:val="•"/>
      <w:lvlJc w:val="left"/>
      <w:pPr>
        <w:ind w:left="7600" w:hanging="360"/>
      </w:pPr>
      <w:rPr>
        <w:rFonts w:hint="default"/>
      </w:rPr>
    </w:lvl>
    <w:lvl w:ilvl="8" w:tplc="DC88F248">
      <w:start w:val="1"/>
      <w:numFmt w:val="bullet"/>
      <w:lvlText w:val="•"/>
      <w:lvlJc w:val="left"/>
      <w:pPr>
        <w:ind w:left="8570" w:hanging="360"/>
      </w:pPr>
      <w:rPr>
        <w:rFonts w:hint="default"/>
      </w:rPr>
    </w:lvl>
  </w:abstractNum>
  <w:abstractNum w:abstractNumId="43" w15:restartNumberingAfterBreak="0">
    <w:nsid w:val="7FBF0930"/>
    <w:multiLevelType w:val="multilevel"/>
    <w:tmpl w:val="D15898CE"/>
    <w:lvl w:ilvl="0">
      <w:start w:val="1"/>
      <w:numFmt w:val="decimal"/>
      <w:lvlText w:val="%1."/>
      <w:lvlJc w:val="left"/>
      <w:pPr>
        <w:ind w:left="1240" w:hanging="360"/>
      </w:pPr>
      <w:rPr>
        <w:rFonts w:ascii="Times New Roman" w:eastAsia="Times New Roman" w:hAnsi="Times New Roman" w:hint="default"/>
        <w:sz w:val="24"/>
        <w:szCs w:val="24"/>
      </w:rPr>
    </w:lvl>
    <w:lvl w:ilvl="1">
      <w:start w:val="1"/>
      <w:numFmt w:val="bullet"/>
      <w:lvlText w:val=""/>
      <w:lvlJc w:val="left"/>
      <w:pPr>
        <w:ind w:left="1600" w:hanging="360"/>
      </w:pPr>
      <w:rPr>
        <w:rFonts w:ascii="Symbol" w:eastAsia="Symbol" w:hAnsi="Symbol" w:hint="default"/>
        <w:sz w:val="24"/>
        <w:szCs w:val="24"/>
      </w:rPr>
    </w:lvl>
    <w:lvl w:ilvl="2">
      <w:start w:val="1"/>
      <w:numFmt w:val="bullet"/>
      <w:lvlText w:val="•"/>
      <w:lvlJc w:val="left"/>
      <w:pPr>
        <w:ind w:left="2497" w:hanging="360"/>
      </w:pPr>
      <w:rPr>
        <w:rFonts w:hint="default"/>
      </w:rPr>
    </w:lvl>
    <w:lvl w:ilvl="3">
      <w:start w:val="1"/>
      <w:numFmt w:val="bullet"/>
      <w:lvlText w:val="•"/>
      <w:lvlJc w:val="left"/>
      <w:pPr>
        <w:ind w:left="3395" w:hanging="360"/>
      </w:pPr>
      <w:rPr>
        <w:rFonts w:hint="default"/>
      </w:rPr>
    </w:lvl>
    <w:lvl w:ilvl="4">
      <w:start w:val="1"/>
      <w:numFmt w:val="bullet"/>
      <w:lvlText w:val="•"/>
      <w:lvlJc w:val="left"/>
      <w:pPr>
        <w:ind w:left="4293" w:hanging="360"/>
      </w:pPr>
      <w:rPr>
        <w:rFonts w:hint="default"/>
      </w:rPr>
    </w:lvl>
    <w:lvl w:ilvl="5">
      <w:start w:val="1"/>
      <w:numFmt w:val="bullet"/>
      <w:lvlText w:val="•"/>
      <w:lvlJc w:val="left"/>
      <w:pPr>
        <w:ind w:left="5191" w:hanging="360"/>
      </w:pPr>
      <w:rPr>
        <w:rFonts w:hint="default"/>
      </w:rPr>
    </w:lvl>
    <w:lvl w:ilvl="6">
      <w:start w:val="1"/>
      <w:numFmt w:val="bullet"/>
      <w:lvlText w:val="•"/>
      <w:lvlJc w:val="left"/>
      <w:pPr>
        <w:ind w:left="6088" w:hanging="360"/>
      </w:pPr>
      <w:rPr>
        <w:rFonts w:hint="default"/>
      </w:rPr>
    </w:lvl>
    <w:lvl w:ilvl="7">
      <w:start w:val="1"/>
      <w:numFmt w:val="bullet"/>
      <w:lvlText w:val="•"/>
      <w:lvlJc w:val="left"/>
      <w:pPr>
        <w:ind w:left="6986" w:hanging="360"/>
      </w:pPr>
      <w:rPr>
        <w:rFonts w:hint="default"/>
      </w:rPr>
    </w:lvl>
    <w:lvl w:ilvl="8">
      <w:start w:val="1"/>
      <w:numFmt w:val="bullet"/>
      <w:lvlText w:val="•"/>
      <w:lvlJc w:val="left"/>
      <w:pPr>
        <w:ind w:left="7884" w:hanging="360"/>
      </w:pPr>
      <w:rPr>
        <w:rFonts w:hint="default"/>
      </w:rPr>
    </w:lvl>
  </w:abstractNum>
  <w:abstractNum w:abstractNumId="44" w15:restartNumberingAfterBreak="0">
    <w:nsid w:val="7FDA0FF0"/>
    <w:multiLevelType w:val="hybridMultilevel"/>
    <w:tmpl w:val="1E82CB68"/>
    <w:lvl w:ilvl="0" w:tplc="992E1596">
      <w:start w:val="1"/>
      <w:numFmt w:val="decimal"/>
      <w:lvlText w:val="%1."/>
      <w:lvlJc w:val="left"/>
      <w:pPr>
        <w:ind w:left="196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1"/>
  </w:num>
  <w:num w:numId="3">
    <w:abstractNumId w:val="5"/>
  </w:num>
  <w:num w:numId="4">
    <w:abstractNumId w:val="8"/>
  </w:num>
  <w:num w:numId="5">
    <w:abstractNumId w:val="19"/>
  </w:num>
  <w:num w:numId="6">
    <w:abstractNumId w:val="15"/>
  </w:num>
  <w:num w:numId="7">
    <w:abstractNumId w:val="30"/>
  </w:num>
  <w:num w:numId="8">
    <w:abstractNumId w:val="13"/>
  </w:num>
  <w:num w:numId="9">
    <w:abstractNumId w:val="6"/>
  </w:num>
  <w:num w:numId="10">
    <w:abstractNumId w:val="34"/>
  </w:num>
  <w:num w:numId="11">
    <w:abstractNumId w:val="24"/>
  </w:num>
  <w:num w:numId="12">
    <w:abstractNumId w:val="4"/>
  </w:num>
  <w:num w:numId="13">
    <w:abstractNumId w:val="9"/>
  </w:num>
  <w:num w:numId="14">
    <w:abstractNumId w:val="7"/>
  </w:num>
  <w:num w:numId="15">
    <w:abstractNumId w:val="23"/>
  </w:num>
  <w:num w:numId="16">
    <w:abstractNumId w:val="33"/>
  </w:num>
  <w:num w:numId="17">
    <w:abstractNumId w:val="43"/>
  </w:num>
  <w:num w:numId="18">
    <w:abstractNumId w:val="17"/>
  </w:num>
  <w:num w:numId="19">
    <w:abstractNumId w:val="21"/>
  </w:num>
  <w:num w:numId="20">
    <w:abstractNumId w:val="36"/>
  </w:num>
  <w:num w:numId="21">
    <w:abstractNumId w:val="40"/>
  </w:num>
  <w:num w:numId="22">
    <w:abstractNumId w:val="1"/>
    <w:lvlOverride w:ilvl="0">
      <w:lvl w:ilvl="0">
        <w:start w:val="1"/>
        <w:numFmt w:val="bullet"/>
        <w:lvlText w:val=""/>
        <w:legacy w:legacy="1" w:legacySpace="120" w:legacyIndent="360"/>
        <w:lvlJc w:val="left"/>
        <w:pPr>
          <w:ind w:left="2520" w:hanging="360"/>
        </w:pPr>
        <w:rPr>
          <w:rFonts w:ascii="Symbol" w:hAnsi="Symbol" w:hint="default"/>
        </w:rPr>
      </w:lvl>
    </w:lvlOverride>
  </w:num>
  <w:num w:numId="23">
    <w:abstractNumId w:val="3"/>
  </w:num>
  <w:num w:numId="24">
    <w:abstractNumId w:val="20"/>
  </w:num>
  <w:num w:numId="25">
    <w:abstractNumId w:val="10"/>
  </w:num>
  <w:num w:numId="26">
    <w:abstractNumId w:val="0"/>
  </w:num>
  <w:num w:numId="27">
    <w:abstractNumId w:val="12"/>
  </w:num>
  <w:num w:numId="28">
    <w:abstractNumId w:val="44"/>
  </w:num>
  <w:num w:numId="29">
    <w:abstractNumId w:val="42"/>
  </w:num>
  <w:num w:numId="30">
    <w:abstractNumId w:val="31"/>
  </w:num>
  <w:num w:numId="31">
    <w:abstractNumId w:val="39"/>
  </w:num>
  <w:num w:numId="32">
    <w:abstractNumId w:val="32"/>
  </w:num>
  <w:num w:numId="33">
    <w:abstractNumId w:val="37"/>
  </w:num>
  <w:num w:numId="34">
    <w:abstractNumId w:val="2"/>
  </w:num>
  <w:num w:numId="35">
    <w:abstractNumId w:val="16"/>
  </w:num>
  <w:num w:numId="36">
    <w:abstractNumId w:val="26"/>
  </w:num>
  <w:num w:numId="37">
    <w:abstractNumId w:val="28"/>
  </w:num>
  <w:num w:numId="38">
    <w:abstractNumId w:val="27"/>
  </w:num>
  <w:num w:numId="39">
    <w:abstractNumId w:val="18"/>
  </w:num>
  <w:num w:numId="40">
    <w:abstractNumId w:val="14"/>
  </w:num>
  <w:num w:numId="41">
    <w:abstractNumId w:val="11"/>
  </w:num>
  <w:num w:numId="42">
    <w:abstractNumId w:val="29"/>
  </w:num>
  <w:num w:numId="43">
    <w:abstractNumId w:val="22"/>
  </w:num>
  <w:num w:numId="44">
    <w:abstractNumId w:val="25"/>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AD"/>
    <w:rsid w:val="0002249F"/>
    <w:rsid w:val="00027685"/>
    <w:rsid w:val="00030C2B"/>
    <w:rsid w:val="0003152A"/>
    <w:rsid w:val="00037402"/>
    <w:rsid w:val="00047874"/>
    <w:rsid w:val="00053405"/>
    <w:rsid w:val="00055E20"/>
    <w:rsid w:val="00062BEC"/>
    <w:rsid w:val="00066CA6"/>
    <w:rsid w:val="00066E23"/>
    <w:rsid w:val="000713E8"/>
    <w:rsid w:val="00075A2C"/>
    <w:rsid w:val="00076678"/>
    <w:rsid w:val="00081825"/>
    <w:rsid w:val="00092FEA"/>
    <w:rsid w:val="00093512"/>
    <w:rsid w:val="00094D59"/>
    <w:rsid w:val="00095DD0"/>
    <w:rsid w:val="00095E80"/>
    <w:rsid w:val="000A2225"/>
    <w:rsid w:val="000A3F80"/>
    <w:rsid w:val="000B17E1"/>
    <w:rsid w:val="000B319E"/>
    <w:rsid w:val="000B6C24"/>
    <w:rsid w:val="000C03D0"/>
    <w:rsid w:val="000C2D5E"/>
    <w:rsid w:val="000C34D7"/>
    <w:rsid w:val="000C4801"/>
    <w:rsid w:val="000D3035"/>
    <w:rsid w:val="000D66CF"/>
    <w:rsid w:val="000E540F"/>
    <w:rsid w:val="000E61B2"/>
    <w:rsid w:val="000F53D0"/>
    <w:rsid w:val="000F5C6F"/>
    <w:rsid w:val="00105B08"/>
    <w:rsid w:val="00117414"/>
    <w:rsid w:val="001212C0"/>
    <w:rsid w:val="001242E4"/>
    <w:rsid w:val="001260C7"/>
    <w:rsid w:val="00130DB0"/>
    <w:rsid w:val="001342A3"/>
    <w:rsid w:val="00151620"/>
    <w:rsid w:val="00163990"/>
    <w:rsid w:val="00164515"/>
    <w:rsid w:val="001678D0"/>
    <w:rsid w:val="0017035F"/>
    <w:rsid w:val="00172964"/>
    <w:rsid w:val="001761AD"/>
    <w:rsid w:val="001A2AB0"/>
    <w:rsid w:val="001A6AD8"/>
    <w:rsid w:val="001A7428"/>
    <w:rsid w:val="001B28EF"/>
    <w:rsid w:val="001B558C"/>
    <w:rsid w:val="001B6AE5"/>
    <w:rsid w:val="001C2215"/>
    <w:rsid w:val="001C2E81"/>
    <w:rsid w:val="001D1A84"/>
    <w:rsid w:val="001D3DD0"/>
    <w:rsid w:val="001D4FEC"/>
    <w:rsid w:val="001D7B6C"/>
    <w:rsid w:val="001E31E6"/>
    <w:rsid w:val="001E3D25"/>
    <w:rsid w:val="001E568A"/>
    <w:rsid w:val="001F4B57"/>
    <w:rsid w:val="001F4DF2"/>
    <w:rsid w:val="001F77B4"/>
    <w:rsid w:val="001F7DA2"/>
    <w:rsid w:val="00203969"/>
    <w:rsid w:val="00203B25"/>
    <w:rsid w:val="00204D56"/>
    <w:rsid w:val="00211F15"/>
    <w:rsid w:val="00216A47"/>
    <w:rsid w:val="00221F71"/>
    <w:rsid w:val="00226074"/>
    <w:rsid w:val="00226927"/>
    <w:rsid w:val="00231C00"/>
    <w:rsid w:val="00235964"/>
    <w:rsid w:val="00241CC4"/>
    <w:rsid w:val="00243F0C"/>
    <w:rsid w:val="00252CF9"/>
    <w:rsid w:val="0025772D"/>
    <w:rsid w:val="002622D5"/>
    <w:rsid w:val="00263D1E"/>
    <w:rsid w:val="00264502"/>
    <w:rsid w:val="002645B8"/>
    <w:rsid w:val="00266156"/>
    <w:rsid w:val="0027081A"/>
    <w:rsid w:val="0027646D"/>
    <w:rsid w:val="0027699D"/>
    <w:rsid w:val="0028263A"/>
    <w:rsid w:val="00290B5C"/>
    <w:rsid w:val="00290DDC"/>
    <w:rsid w:val="002A012E"/>
    <w:rsid w:val="002A7229"/>
    <w:rsid w:val="002B24C3"/>
    <w:rsid w:val="002C38DC"/>
    <w:rsid w:val="002C61EA"/>
    <w:rsid w:val="002C7AA1"/>
    <w:rsid w:val="002D59E6"/>
    <w:rsid w:val="002E7E4D"/>
    <w:rsid w:val="002F315C"/>
    <w:rsid w:val="002F415F"/>
    <w:rsid w:val="002F4712"/>
    <w:rsid w:val="002F58BE"/>
    <w:rsid w:val="002F6790"/>
    <w:rsid w:val="002F7A58"/>
    <w:rsid w:val="00302E11"/>
    <w:rsid w:val="0030485E"/>
    <w:rsid w:val="00306D30"/>
    <w:rsid w:val="00312E78"/>
    <w:rsid w:val="0031430F"/>
    <w:rsid w:val="003147F6"/>
    <w:rsid w:val="00321508"/>
    <w:rsid w:val="00322635"/>
    <w:rsid w:val="0032799F"/>
    <w:rsid w:val="003303E0"/>
    <w:rsid w:val="003354B9"/>
    <w:rsid w:val="00335616"/>
    <w:rsid w:val="00350CFF"/>
    <w:rsid w:val="0035648B"/>
    <w:rsid w:val="0035755B"/>
    <w:rsid w:val="0036521B"/>
    <w:rsid w:val="0037056A"/>
    <w:rsid w:val="003754C1"/>
    <w:rsid w:val="00376250"/>
    <w:rsid w:val="003817ED"/>
    <w:rsid w:val="00386C7A"/>
    <w:rsid w:val="00392616"/>
    <w:rsid w:val="00393570"/>
    <w:rsid w:val="00393C7C"/>
    <w:rsid w:val="003953AE"/>
    <w:rsid w:val="003977DF"/>
    <w:rsid w:val="003A3B3C"/>
    <w:rsid w:val="003C3198"/>
    <w:rsid w:val="003C7D7B"/>
    <w:rsid w:val="003D5116"/>
    <w:rsid w:val="003E467A"/>
    <w:rsid w:val="003F4C3C"/>
    <w:rsid w:val="00410AB5"/>
    <w:rsid w:val="0041431C"/>
    <w:rsid w:val="00414BCE"/>
    <w:rsid w:val="004157B4"/>
    <w:rsid w:val="0041716C"/>
    <w:rsid w:val="0042161E"/>
    <w:rsid w:val="0042182B"/>
    <w:rsid w:val="004221EB"/>
    <w:rsid w:val="00441003"/>
    <w:rsid w:val="004512DC"/>
    <w:rsid w:val="0045249B"/>
    <w:rsid w:val="00453798"/>
    <w:rsid w:val="00454C7C"/>
    <w:rsid w:val="0046098F"/>
    <w:rsid w:val="004622A9"/>
    <w:rsid w:val="0046385D"/>
    <w:rsid w:val="00467F84"/>
    <w:rsid w:val="00484D15"/>
    <w:rsid w:val="00486718"/>
    <w:rsid w:val="00493966"/>
    <w:rsid w:val="004A07DF"/>
    <w:rsid w:val="004B0923"/>
    <w:rsid w:val="004B67DC"/>
    <w:rsid w:val="004C26EB"/>
    <w:rsid w:val="004C38ED"/>
    <w:rsid w:val="004C72C8"/>
    <w:rsid w:val="004D4249"/>
    <w:rsid w:val="004D7B20"/>
    <w:rsid w:val="00502E0D"/>
    <w:rsid w:val="00504355"/>
    <w:rsid w:val="00505851"/>
    <w:rsid w:val="0051091D"/>
    <w:rsid w:val="00513ABB"/>
    <w:rsid w:val="0051586E"/>
    <w:rsid w:val="0052336C"/>
    <w:rsid w:val="00524F04"/>
    <w:rsid w:val="00534E03"/>
    <w:rsid w:val="00542CB4"/>
    <w:rsid w:val="00543328"/>
    <w:rsid w:val="00543BFB"/>
    <w:rsid w:val="00553CD4"/>
    <w:rsid w:val="0056480C"/>
    <w:rsid w:val="00565C70"/>
    <w:rsid w:val="005724FD"/>
    <w:rsid w:val="005743CA"/>
    <w:rsid w:val="00574A51"/>
    <w:rsid w:val="00583979"/>
    <w:rsid w:val="00584465"/>
    <w:rsid w:val="005859A7"/>
    <w:rsid w:val="0059136B"/>
    <w:rsid w:val="00596BDE"/>
    <w:rsid w:val="00597CB3"/>
    <w:rsid w:val="005B417F"/>
    <w:rsid w:val="005B69FD"/>
    <w:rsid w:val="005B7632"/>
    <w:rsid w:val="005C2EB1"/>
    <w:rsid w:val="005C3B47"/>
    <w:rsid w:val="005C4226"/>
    <w:rsid w:val="005C65DE"/>
    <w:rsid w:val="005D6AB2"/>
    <w:rsid w:val="005E1604"/>
    <w:rsid w:val="005E6FC1"/>
    <w:rsid w:val="0060022B"/>
    <w:rsid w:val="00607500"/>
    <w:rsid w:val="00607F64"/>
    <w:rsid w:val="006129A6"/>
    <w:rsid w:val="0061729A"/>
    <w:rsid w:val="00617B88"/>
    <w:rsid w:val="00621BC7"/>
    <w:rsid w:val="0062344C"/>
    <w:rsid w:val="006272B3"/>
    <w:rsid w:val="00631AEF"/>
    <w:rsid w:val="0063708D"/>
    <w:rsid w:val="00640151"/>
    <w:rsid w:val="0065006F"/>
    <w:rsid w:val="0065048F"/>
    <w:rsid w:val="0065168E"/>
    <w:rsid w:val="00653CFB"/>
    <w:rsid w:val="00654D60"/>
    <w:rsid w:val="00655EBE"/>
    <w:rsid w:val="006678E4"/>
    <w:rsid w:val="00672739"/>
    <w:rsid w:val="0068205D"/>
    <w:rsid w:val="0068238C"/>
    <w:rsid w:val="00687D99"/>
    <w:rsid w:val="00691503"/>
    <w:rsid w:val="006920E5"/>
    <w:rsid w:val="0069365A"/>
    <w:rsid w:val="006A63F3"/>
    <w:rsid w:val="006A7C44"/>
    <w:rsid w:val="006B10EF"/>
    <w:rsid w:val="006B210B"/>
    <w:rsid w:val="006B398F"/>
    <w:rsid w:val="006B3F9B"/>
    <w:rsid w:val="006C2D28"/>
    <w:rsid w:val="006D00AC"/>
    <w:rsid w:val="006D4142"/>
    <w:rsid w:val="006D4AD5"/>
    <w:rsid w:val="006D4B97"/>
    <w:rsid w:val="006E1F09"/>
    <w:rsid w:val="006E1FA3"/>
    <w:rsid w:val="006E5FE3"/>
    <w:rsid w:val="006E6F83"/>
    <w:rsid w:val="006F2321"/>
    <w:rsid w:val="006F67B1"/>
    <w:rsid w:val="00700FE9"/>
    <w:rsid w:val="00702CA0"/>
    <w:rsid w:val="00713C49"/>
    <w:rsid w:val="00726A2E"/>
    <w:rsid w:val="007449C2"/>
    <w:rsid w:val="007502C7"/>
    <w:rsid w:val="007521DB"/>
    <w:rsid w:val="007562B3"/>
    <w:rsid w:val="00757B5F"/>
    <w:rsid w:val="0076637C"/>
    <w:rsid w:val="007675D5"/>
    <w:rsid w:val="00771503"/>
    <w:rsid w:val="00771F66"/>
    <w:rsid w:val="00772A41"/>
    <w:rsid w:val="00776BFC"/>
    <w:rsid w:val="00782F6A"/>
    <w:rsid w:val="0078397C"/>
    <w:rsid w:val="00790A2B"/>
    <w:rsid w:val="007A2F1A"/>
    <w:rsid w:val="007A45B4"/>
    <w:rsid w:val="007B1E6D"/>
    <w:rsid w:val="007B2617"/>
    <w:rsid w:val="007B265D"/>
    <w:rsid w:val="007B43B4"/>
    <w:rsid w:val="007C3B03"/>
    <w:rsid w:val="007C7E55"/>
    <w:rsid w:val="007D1323"/>
    <w:rsid w:val="007D2523"/>
    <w:rsid w:val="007D5AD8"/>
    <w:rsid w:val="007D66D1"/>
    <w:rsid w:val="007D761D"/>
    <w:rsid w:val="007E4205"/>
    <w:rsid w:val="007E50BA"/>
    <w:rsid w:val="007E7047"/>
    <w:rsid w:val="007F1915"/>
    <w:rsid w:val="007F5315"/>
    <w:rsid w:val="0081531A"/>
    <w:rsid w:val="00815333"/>
    <w:rsid w:val="00817181"/>
    <w:rsid w:val="0082082A"/>
    <w:rsid w:val="008215DB"/>
    <w:rsid w:val="00821A6C"/>
    <w:rsid w:val="0082312B"/>
    <w:rsid w:val="00823A84"/>
    <w:rsid w:val="008350D3"/>
    <w:rsid w:val="0084106D"/>
    <w:rsid w:val="008420B7"/>
    <w:rsid w:val="00847A6C"/>
    <w:rsid w:val="0085064B"/>
    <w:rsid w:val="0085134A"/>
    <w:rsid w:val="00851A49"/>
    <w:rsid w:val="00861754"/>
    <w:rsid w:val="00865783"/>
    <w:rsid w:val="00867610"/>
    <w:rsid w:val="008709AD"/>
    <w:rsid w:val="00870CA1"/>
    <w:rsid w:val="00873553"/>
    <w:rsid w:val="00873C88"/>
    <w:rsid w:val="008845BE"/>
    <w:rsid w:val="008851F2"/>
    <w:rsid w:val="008A30DE"/>
    <w:rsid w:val="008A56AF"/>
    <w:rsid w:val="008B2F21"/>
    <w:rsid w:val="008B5F13"/>
    <w:rsid w:val="008C23FD"/>
    <w:rsid w:val="008D4F19"/>
    <w:rsid w:val="008E3D79"/>
    <w:rsid w:val="008E525F"/>
    <w:rsid w:val="008E5FBC"/>
    <w:rsid w:val="008E6324"/>
    <w:rsid w:val="008F2D56"/>
    <w:rsid w:val="008F6F0D"/>
    <w:rsid w:val="009015B6"/>
    <w:rsid w:val="00903695"/>
    <w:rsid w:val="009040A8"/>
    <w:rsid w:val="0091166F"/>
    <w:rsid w:val="009179F0"/>
    <w:rsid w:val="0092000D"/>
    <w:rsid w:val="009242E8"/>
    <w:rsid w:val="00924841"/>
    <w:rsid w:val="009277E7"/>
    <w:rsid w:val="009307A2"/>
    <w:rsid w:val="009374F6"/>
    <w:rsid w:val="0094404C"/>
    <w:rsid w:val="0094498E"/>
    <w:rsid w:val="0094688A"/>
    <w:rsid w:val="00947656"/>
    <w:rsid w:val="00947F14"/>
    <w:rsid w:val="009507F4"/>
    <w:rsid w:val="0095607D"/>
    <w:rsid w:val="009572C9"/>
    <w:rsid w:val="00962D64"/>
    <w:rsid w:val="00972AAF"/>
    <w:rsid w:val="00976E7A"/>
    <w:rsid w:val="009828B2"/>
    <w:rsid w:val="00983361"/>
    <w:rsid w:val="00983EFA"/>
    <w:rsid w:val="00986514"/>
    <w:rsid w:val="00993505"/>
    <w:rsid w:val="00993608"/>
    <w:rsid w:val="009944F4"/>
    <w:rsid w:val="009948C4"/>
    <w:rsid w:val="00995E8A"/>
    <w:rsid w:val="009A1E9B"/>
    <w:rsid w:val="009A279E"/>
    <w:rsid w:val="009A73E5"/>
    <w:rsid w:val="009B49C9"/>
    <w:rsid w:val="009C1374"/>
    <w:rsid w:val="009C190C"/>
    <w:rsid w:val="009C2B72"/>
    <w:rsid w:val="009C4DB6"/>
    <w:rsid w:val="009C7698"/>
    <w:rsid w:val="009D0EEA"/>
    <w:rsid w:val="009D3A16"/>
    <w:rsid w:val="009D5AED"/>
    <w:rsid w:val="009E2ACC"/>
    <w:rsid w:val="009E7300"/>
    <w:rsid w:val="009E7D59"/>
    <w:rsid w:val="009F226A"/>
    <w:rsid w:val="009F4DA6"/>
    <w:rsid w:val="00A00AA1"/>
    <w:rsid w:val="00A15A4D"/>
    <w:rsid w:val="00A165D8"/>
    <w:rsid w:val="00A2148A"/>
    <w:rsid w:val="00A214F8"/>
    <w:rsid w:val="00A45F1F"/>
    <w:rsid w:val="00A473E1"/>
    <w:rsid w:val="00A51185"/>
    <w:rsid w:val="00A52912"/>
    <w:rsid w:val="00A62E03"/>
    <w:rsid w:val="00A71092"/>
    <w:rsid w:val="00A7642F"/>
    <w:rsid w:val="00A771C5"/>
    <w:rsid w:val="00A80720"/>
    <w:rsid w:val="00A83A42"/>
    <w:rsid w:val="00A84BF5"/>
    <w:rsid w:val="00A950B8"/>
    <w:rsid w:val="00A96B90"/>
    <w:rsid w:val="00A96D28"/>
    <w:rsid w:val="00AA1139"/>
    <w:rsid w:val="00AA2ED6"/>
    <w:rsid w:val="00AA517A"/>
    <w:rsid w:val="00AB2432"/>
    <w:rsid w:val="00AB3762"/>
    <w:rsid w:val="00AB411B"/>
    <w:rsid w:val="00AB48D3"/>
    <w:rsid w:val="00AB53F5"/>
    <w:rsid w:val="00AC0C5B"/>
    <w:rsid w:val="00AC1D1D"/>
    <w:rsid w:val="00AC2FF6"/>
    <w:rsid w:val="00AC3233"/>
    <w:rsid w:val="00AC6E1C"/>
    <w:rsid w:val="00AD4F8B"/>
    <w:rsid w:val="00AE196D"/>
    <w:rsid w:val="00AE31FD"/>
    <w:rsid w:val="00AE7E7A"/>
    <w:rsid w:val="00AF7FED"/>
    <w:rsid w:val="00B003AD"/>
    <w:rsid w:val="00B045F9"/>
    <w:rsid w:val="00B0566B"/>
    <w:rsid w:val="00B064EB"/>
    <w:rsid w:val="00B22D03"/>
    <w:rsid w:val="00B25D12"/>
    <w:rsid w:val="00B25D2F"/>
    <w:rsid w:val="00B31CAE"/>
    <w:rsid w:val="00B37E00"/>
    <w:rsid w:val="00B4004F"/>
    <w:rsid w:val="00B40BFC"/>
    <w:rsid w:val="00B40C51"/>
    <w:rsid w:val="00B41A55"/>
    <w:rsid w:val="00B42600"/>
    <w:rsid w:val="00B4322A"/>
    <w:rsid w:val="00B440AF"/>
    <w:rsid w:val="00B455D3"/>
    <w:rsid w:val="00B5214A"/>
    <w:rsid w:val="00B5435E"/>
    <w:rsid w:val="00B56D8D"/>
    <w:rsid w:val="00B65955"/>
    <w:rsid w:val="00B668C0"/>
    <w:rsid w:val="00B67E8A"/>
    <w:rsid w:val="00B708B8"/>
    <w:rsid w:val="00B721CF"/>
    <w:rsid w:val="00B72469"/>
    <w:rsid w:val="00B87B39"/>
    <w:rsid w:val="00B92059"/>
    <w:rsid w:val="00B9233A"/>
    <w:rsid w:val="00BA194D"/>
    <w:rsid w:val="00BA4277"/>
    <w:rsid w:val="00BA6478"/>
    <w:rsid w:val="00BA6C4D"/>
    <w:rsid w:val="00BB79EC"/>
    <w:rsid w:val="00BC2AF0"/>
    <w:rsid w:val="00BD3618"/>
    <w:rsid w:val="00BD3D7B"/>
    <w:rsid w:val="00BD4A99"/>
    <w:rsid w:val="00BE0BD8"/>
    <w:rsid w:val="00BE0DF4"/>
    <w:rsid w:val="00BE3C21"/>
    <w:rsid w:val="00BE3EFC"/>
    <w:rsid w:val="00BE5BC9"/>
    <w:rsid w:val="00BF1387"/>
    <w:rsid w:val="00BF160F"/>
    <w:rsid w:val="00C00A8F"/>
    <w:rsid w:val="00C076D9"/>
    <w:rsid w:val="00C213B5"/>
    <w:rsid w:val="00C2534F"/>
    <w:rsid w:val="00C30D20"/>
    <w:rsid w:val="00C32F23"/>
    <w:rsid w:val="00C369CB"/>
    <w:rsid w:val="00C4408E"/>
    <w:rsid w:val="00C50987"/>
    <w:rsid w:val="00C53BF3"/>
    <w:rsid w:val="00C563C3"/>
    <w:rsid w:val="00C621EA"/>
    <w:rsid w:val="00C73BC6"/>
    <w:rsid w:val="00C774AB"/>
    <w:rsid w:val="00C82D63"/>
    <w:rsid w:val="00C83AB1"/>
    <w:rsid w:val="00C8466C"/>
    <w:rsid w:val="00C92ACF"/>
    <w:rsid w:val="00C935A4"/>
    <w:rsid w:val="00C94273"/>
    <w:rsid w:val="00CA1D3E"/>
    <w:rsid w:val="00CA47A7"/>
    <w:rsid w:val="00CA7062"/>
    <w:rsid w:val="00CA79BC"/>
    <w:rsid w:val="00CB0815"/>
    <w:rsid w:val="00CB3965"/>
    <w:rsid w:val="00CB52BF"/>
    <w:rsid w:val="00CB71AE"/>
    <w:rsid w:val="00CD350D"/>
    <w:rsid w:val="00CF00E0"/>
    <w:rsid w:val="00CF2A0E"/>
    <w:rsid w:val="00D00FF4"/>
    <w:rsid w:val="00D01495"/>
    <w:rsid w:val="00D01888"/>
    <w:rsid w:val="00D029AA"/>
    <w:rsid w:val="00D04B86"/>
    <w:rsid w:val="00D05D10"/>
    <w:rsid w:val="00D0777B"/>
    <w:rsid w:val="00D1112F"/>
    <w:rsid w:val="00D15545"/>
    <w:rsid w:val="00D250F5"/>
    <w:rsid w:val="00D321F4"/>
    <w:rsid w:val="00D3333D"/>
    <w:rsid w:val="00D33881"/>
    <w:rsid w:val="00D357DE"/>
    <w:rsid w:val="00D36431"/>
    <w:rsid w:val="00D37913"/>
    <w:rsid w:val="00D40A5F"/>
    <w:rsid w:val="00D4321C"/>
    <w:rsid w:val="00D46193"/>
    <w:rsid w:val="00D53F0D"/>
    <w:rsid w:val="00D6124F"/>
    <w:rsid w:val="00D621E1"/>
    <w:rsid w:val="00D67EE8"/>
    <w:rsid w:val="00D7206A"/>
    <w:rsid w:val="00D73157"/>
    <w:rsid w:val="00D74B8A"/>
    <w:rsid w:val="00D8755E"/>
    <w:rsid w:val="00D87950"/>
    <w:rsid w:val="00D9041C"/>
    <w:rsid w:val="00D937DE"/>
    <w:rsid w:val="00D95C5B"/>
    <w:rsid w:val="00DA0E0A"/>
    <w:rsid w:val="00DA23C2"/>
    <w:rsid w:val="00DA25A5"/>
    <w:rsid w:val="00DA77FF"/>
    <w:rsid w:val="00DB0474"/>
    <w:rsid w:val="00DB1334"/>
    <w:rsid w:val="00DB27D0"/>
    <w:rsid w:val="00DC475E"/>
    <w:rsid w:val="00DC5DE0"/>
    <w:rsid w:val="00DD440D"/>
    <w:rsid w:val="00DE3857"/>
    <w:rsid w:val="00DE4985"/>
    <w:rsid w:val="00DE782F"/>
    <w:rsid w:val="00DF22DA"/>
    <w:rsid w:val="00DF6A3F"/>
    <w:rsid w:val="00E041EC"/>
    <w:rsid w:val="00E12B8B"/>
    <w:rsid w:val="00E24289"/>
    <w:rsid w:val="00E40083"/>
    <w:rsid w:val="00E40C8A"/>
    <w:rsid w:val="00E46BA4"/>
    <w:rsid w:val="00E46FFF"/>
    <w:rsid w:val="00E535A7"/>
    <w:rsid w:val="00E5493E"/>
    <w:rsid w:val="00E553B3"/>
    <w:rsid w:val="00E600FD"/>
    <w:rsid w:val="00E61F36"/>
    <w:rsid w:val="00E76C65"/>
    <w:rsid w:val="00E803BC"/>
    <w:rsid w:val="00E80435"/>
    <w:rsid w:val="00E81DF5"/>
    <w:rsid w:val="00E84B44"/>
    <w:rsid w:val="00E97541"/>
    <w:rsid w:val="00EA25F7"/>
    <w:rsid w:val="00EA350C"/>
    <w:rsid w:val="00EB27D9"/>
    <w:rsid w:val="00EB353C"/>
    <w:rsid w:val="00EC48D6"/>
    <w:rsid w:val="00EC5FE9"/>
    <w:rsid w:val="00EC7700"/>
    <w:rsid w:val="00ED541F"/>
    <w:rsid w:val="00ED54C8"/>
    <w:rsid w:val="00EE102C"/>
    <w:rsid w:val="00EF58B3"/>
    <w:rsid w:val="00EF5A75"/>
    <w:rsid w:val="00EF78A1"/>
    <w:rsid w:val="00F0099C"/>
    <w:rsid w:val="00F00DC0"/>
    <w:rsid w:val="00F05B8F"/>
    <w:rsid w:val="00F12C6F"/>
    <w:rsid w:val="00F16C5C"/>
    <w:rsid w:val="00F24322"/>
    <w:rsid w:val="00F261D3"/>
    <w:rsid w:val="00F34028"/>
    <w:rsid w:val="00F35ADD"/>
    <w:rsid w:val="00F37473"/>
    <w:rsid w:val="00F4341B"/>
    <w:rsid w:val="00F51834"/>
    <w:rsid w:val="00F56F1E"/>
    <w:rsid w:val="00F6055E"/>
    <w:rsid w:val="00F61816"/>
    <w:rsid w:val="00F8103C"/>
    <w:rsid w:val="00F81E20"/>
    <w:rsid w:val="00F935D7"/>
    <w:rsid w:val="00F9369B"/>
    <w:rsid w:val="00F94B89"/>
    <w:rsid w:val="00F97BB3"/>
    <w:rsid w:val="00FA00EA"/>
    <w:rsid w:val="00FA0A81"/>
    <w:rsid w:val="00FA2E47"/>
    <w:rsid w:val="00FA5454"/>
    <w:rsid w:val="00FA6AE4"/>
    <w:rsid w:val="00FB2276"/>
    <w:rsid w:val="00FB7EFA"/>
    <w:rsid w:val="00FC0041"/>
    <w:rsid w:val="00FC670A"/>
    <w:rsid w:val="00FC6733"/>
    <w:rsid w:val="00FC719F"/>
    <w:rsid w:val="00FD17AD"/>
    <w:rsid w:val="00FD2531"/>
    <w:rsid w:val="00FD7B19"/>
    <w:rsid w:val="00FE2E80"/>
    <w:rsid w:val="00FF3602"/>
    <w:rsid w:val="00FF48CF"/>
    <w:rsid w:val="00FF48E5"/>
    <w:rsid w:val="00FF5ACA"/>
    <w:rsid w:val="00FF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EA12B70"/>
  <w15:docId w15:val="{F08BC944-74F3-4F39-BDE5-869B4F5A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20" w:hanging="720"/>
      <w:outlineLvl w:val="0"/>
    </w:pPr>
    <w:rPr>
      <w:rFonts w:ascii="Times New Roman" w:eastAsia="Times New Roman" w:hAnsi="Times New Roman"/>
      <w:b/>
      <w:bCs/>
      <w:sz w:val="24"/>
      <w:szCs w:val="24"/>
    </w:rPr>
  </w:style>
  <w:style w:type="paragraph" w:styleId="Heading2">
    <w:name w:val="heading 2"/>
    <w:basedOn w:val="Normal"/>
    <w:uiPriority w:val="1"/>
    <w:qFormat/>
    <w:pPr>
      <w:ind w:left="16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408E"/>
    <w:pPr>
      <w:tabs>
        <w:tab w:val="center" w:pos="4680"/>
        <w:tab w:val="right" w:pos="9360"/>
      </w:tabs>
    </w:pPr>
  </w:style>
  <w:style w:type="character" w:customStyle="1" w:styleId="HeaderChar">
    <w:name w:val="Header Char"/>
    <w:basedOn w:val="DefaultParagraphFont"/>
    <w:link w:val="Header"/>
    <w:uiPriority w:val="99"/>
    <w:rsid w:val="00C4408E"/>
  </w:style>
  <w:style w:type="paragraph" w:styleId="Footer">
    <w:name w:val="footer"/>
    <w:basedOn w:val="Normal"/>
    <w:link w:val="FooterChar"/>
    <w:uiPriority w:val="99"/>
    <w:unhideWhenUsed/>
    <w:rsid w:val="00C4408E"/>
    <w:pPr>
      <w:tabs>
        <w:tab w:val="center" w:pos="4680"/>
        <w:tab w:val="right" w:pos="9360"/>
      </w:tabs>
    </w:pPr>
  </w:style>
  <w:style w:type="character" w:customStyle="1" w:styleId="FooterChar">
    <w:name w:val="Footer Char"/>
    <w:basedOn w:val="DefaultParagraphFont"/>
    <w:link w:val="Footer"/>
    <w:uiPriority w:val="99"/>
    <w:rsid w:val="00C4408E"/>
  </w:style>
  <w:style w:type="paragraph" w:styleId="BalloonText">
    <w:name w:val="Balloon Text"/>
    <w:basedOn w:val="Normal"/>
    <w:link w:val="BalloonTextChar"/>
    <w:uiPriority w:val="99"/>
    <w:semiHidden/>
    <w:unhideWhenUsed/>
    <w:rsid w:val="00D95C5B"/>
    <w:rPr>
      <w:rFonts w:ascii="Lucida Grande" w:hAnsi="Lucida Grande"/>
      <w:sz w:val="18"/>
      <w:szCs w:val="18"/>
    </w:rPr>
  </w:style>
  <w:style w:type="character" w:customStyle="1" w:styleId="BalloonTextChar">
    <w:name w:val="Balloon Text Char"/>
    <w:basedOn w:val="DefaultParagraphFont"/>
    <w:link w:val="BalloonText"/>
    <w:uiPriority w:val="99"/>
    <w:semiHidden/>
    <w:rsid w:val="00D95C5B"/>
    <w:rPr>
      <w:rFonts w:ascii="Lucida Grande" w:hAnsi="Lucida Grande"/>
      <w:sz w:val="18"/>
      <w:szCs w:val="18"/>
    </w:rPr>
  </w:style>
  <w:style w:type="character" w:styleId="PageNumber">
    <w:name w:val="page number"/>
    <w:basedOn w:val="DefaultParagraphFont"/>
    <w:uiPriority w:val="99"/>
    <w:semiHidden/>
    <w:unhideWhenUsed/>
    <w:rsid w:val="003147F6"/>
  </w:style>
  <w:style w:type="paragraph" w:styleId="Title">
    <w:name w:val="Title"/>
    <w:basedOn w:val="Normal"/>
    <w:link w:val="TitleChar"/>
    <w:qFormat/>
    <w:rsid w:val="00790A2B"/>
    <w:pPr>
      <w:widowControl/>
      <w:overflowPunct w:val="0"/>
      <w:autoSpaceDE w:val="0"/>
      <w:autoSpaceDN w:val="0"/>
      <w:adjustRightInd w:val="0"/>
      <w:jc w:val="center"/>
      <w:textAlignment w:val="baseline"/>
    </w:pPr>
    <w:rPr>
      <w:rFonts w:ascii="Arial" w:eastAsia="Times New Roman" w:hAnsi="Arial" w:cs="Times New Roman"/>
      <w:sz w:val="24"/>
      <w:szCs w:val="20"/>
    </w:rPr>
  </w:style>
  <w:style w:type="character" w:customStyle="1" w:styleId="TitleChar">
    <w:name w:val="Title Char"/>
    <w:basedOn w:val="DefaultParagraphFont"/>
    <w:link w:val="Title"/>
    <w:rsid w:val="00790A2B"/>
    <w:rPr>
      <w:rFonts w:ascii="Arial" w:eastAsia="Times New Roman" w:hAnsi="Arial" w:cs="Times New Roman"/>
      <w:sz w:val="24"/>
      <w:szCs w:val="20"/>
    </w:rPr>
  </w:style>
  <w:style w:type="paragraph" w:styleId="Subtitle">
    <w:name w:val="Subtitle"/>
    <w:basedOn w:val="Normal"/>
    <w:link w:val="SubtitleChar"/>
    <w:qFormat/>
    <w:rsid w:val="00790A2B"/>
    <w:pPr>
      <w:widowControl/>
      <w:overflowPunct w:val="0"/>
      <w:autoSpaceDE w:val="0"/>
      <w:autoSpaceDN w:val="0"/>
      <w:adjustRightInd w:val="0"/>
      <w:jc w:val="center"/>
      <w:textAlignment w:val="baseline"/>
    </w:pPr>
    <w:rPr>
      <w:rFonts w:ascii="Arial" w:eastAsia="Times New Roman" w:hAnsi="Arial" w:cs="Times New Roman"/>
      <w:b/>
      <w:sz w:val="24"/>
      <w:szCs w:val="20"/>
    </w:rPr>
  </w:style>
  <w:style w:type="character" w:customStyle="1" w:styleId="SubtitleChar">
    <w:name w:val="Subtitle Char"/>
    <w:basedOn w:val="DefaultParagraphFont"/>
    <w:link w:val="Subtitle"/>
    <w:rsid w:val="00790A2B"/>
    <w:rPr>
      <w:rFonts w:ascii="Arial" w:eastAsia="Times New Roman" w:hAnsi="Arial" w:cs="Times New Roman"/>
      <w:b/>
      <w:sz w:val="24"/>
      <w:szCs w:val="20"/>
    </w:rPr>
  </w:style>
  <w:style w:type="character" w:styleId="Hyperlink">
    <w:name w:val="Hyperlink"/>
    <w:basedOn w:val="DefaultParagraphFont"/>
    <w:uiPriority w:val="99"/>
    <w:unhideWhenUsed/>
    <w:rsid w:val="00B42600"/>
    <w:rPr>
      <w:color w:val="0000FF" w:themeColor="hyperlink"/>
      <w:u w:val="single"/>
    </w:rPr>
  </w:style>
  <w:style w:type="table" w:styleId="TableGrid">
    <w:name w:val="Table Grid"/>
    <w:basedOn w:val="TableNormal"/>
    <w:uiPriority w:val="39"/>
    <w:rsid w:val="0096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816"/>
    <w:pPr>
      <w:widowControl/>
    </w:pPr>
  </w:style>
  <w:style w:type="character" w:styleId="CommentReference">
    <w:name w:val="annotation reference"/>
    <w:basedOn w:val="DefaultParagraphFont"/>
    <w:uiPriority w:val="99"/>
    <w:semiHidden/>
    <w:unhideWhenUsed/>
    <w:rsid w:val="00172964"/>
    <w:rPr>
      <w:sz w:val="16"/>
      <w:szCs w:val="16"/>
    </w:rPr>
  </w:style>
  <w:style w:type="paragraph" w:styleId="CommentText">
    <w:name w:val="annotation text"/>
    <w:basedOn w:val="Normal"/>
    <w:link w:val="CommentTextChar"/>
    <w:uiPriority w:val="99"/>
    <w:semiHidden/>
    <w:unhideWhenUsed/>
    <w:rsid w:val="00172964"/>
    <w:rPr>
      <w:sz w:val="20"/>
      <w:szCs w:val="20"/>
    </w:rPr>
  </w:style>
  <w:style w:type="character" w:customStyle="1" w:styleId="CommentTextChar">
    <w:name w:val="Comment Text Char"/>
    <w:basedOn w:val="DefaultParagraphFont"/>
    <w:link w:val="CommentText"/>
    <w:uiPriority w:val="99"/>
    <w:semiHidden/>
    <w:rsid w:val="00172964"/>
    <w:rPr>
      <w:sz w:val="20"/>
      <w:szCs w:val="20"/>
    </w:rPr>
  </w:style>
  <w:style w:type="paragraph" w:styleId="CommentSubject">
    <w:name w:val="annotation subject"/>
    <w:basedOn w:val="CommentText"/>
    <w:next w:val="CommentText"/>
    <w:link w:val="CommentSubjectChar"/>
    <w:uiPriority w:val="99"/>
    <w:semiHidden/>
    <w:unhideWhenUsed/>
    <w:rsid w:val="00172964"/>
    <w:rPr>
      <w:b/>
      <w:bCs/>
    </w:rPr>
  </w:style>
  <w:style w:type="character" w:customStyle="1" w:styleId="CommentSubjectChar">
    <w:name w:val="Comment Subject Char"/>
    <w:basedOn w:val="CommentTextChar"/>
    <w:link w:val="CommentSubject"/>
    <w:uiPriority w:val="99"/>
    <w:semiHidden/>
    <w:rsid w:val="00172964"/>
    <w:rPr>
      <w:b/>
      <w:bCs/>
      <w:sz w:val="20"/>
      <w:szCs w:val="20"/>
    </w:rPr>
  </w:style>
  <w:style w:type="character" w:customStyle="1" w:styleId="BodyTextChar">
    <w:name w:val="Body Text Char"/>
    <w:basedOn w:val="DefaultParagraphFont"/>
    <w:link w:val="BodyText"/>
    <w:uiPriority w:val="1"/>
    <w:rsid w:val="00D53F0D"/>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2344C"/>
    <w:rPr>
      <w:sz w:val="20"/>
      <w:szCs w:val="20"/>
    </w:rPr>
  </w:style>
  <w:style w:type="character" w:customStyle="1" w:styleId="FootnoteTextChar">
    <w:name w:val="Footnote Text Char"/>
    <w:basedOn w:val="DefaultParagraphFont"/>
    <w:link w:val="FootnoteText"/>
    <w:uiPriority w:val="99"/>
    <w:semiHidden/>
    <w:rsid w:val="0062344C"/>
    <w:rPr>
      <w:sz w:val="20"/>
      <w:szCs w:val="20"/>
    </w:rPr>
  </w:style>
  <w:style w:type="character" w:styleId="FootnoteReference">
    <w:name w:val="footnote reference"/>
    <w:basedOn w:val="DefaultParagraphFont"/>
    <w:uiPriority w:val="99"/>
    <w:semiHidden/>
    <w:unhideWhenUsed/>
    <w:rsid w:val="0062344C"/>
    <w:rPr>
      <w:vertAlign w:val="superscript"/>
    </w:rPr>
  </w:style>
  <w:style w:type="character" w:styleId="UnresolvedMention">
    <w:name w:val="Unresolved Mention"/>
    <w:basedOn w:val="DefaultParagraphFont"/>
    <w:uiPriority w:val="99"/>
    <w:semiHidden/>
    <w:unhideWhenUsed/>
    <w:rsid w:val="00A83A42"/>
    <w:rPr>
      <w:color w:val="605E5C"/>
      <w:shd w:val="clear" w:color="auto" w:fill="E1DFDD"/>
    </w:rPr>
  </w:style>
  <w:style w:type="character" w:styleId="FollowedHyperlink">
    <w:name w:val="FollowedHyperlink"/>
    <w:basedOn w:val="DefaultParagraphFont"/>
    <w:uiPriority w:val="99"/>
    <w:semiHidden/>
    <w:unhideWhenUsed/>
    <w:rsid w:val="002D59E6"/>
    <w:rPr>
      <w:color w:val="800080" w:themeColor="followedHyperlink"/>
      <w:u w:val="single"/>
    </w:rPr>
  </w:style>
  <w:style w:type="character" w:styleId="Emphasis">
    <w:name w:val="Emphasis"/>
    <w:basedOn w:val="DefaultParagraphFont"/>
    <w:uiPriority w:val="20"/>
    <w:qFormat/>
    <w:rsid w:val="00726A2E"/>
    <w:rPr>
      <w:i/>
      <w:iCs/>
    </w:rPr>
  </w:style>
  <w:style w:type="paragraph" w:customStyle="1" w:styleId="Default">
    <w:name w:val="Default"/>
    <w:rsid w:val="006F67B1"/>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90091">
      <w:bodyDiv w:val="1"/>
      <w:marLeft w:val="0"/>
      <w:marRight w:val="0"/>
      <w:marTop w:val="0"/>
      <w:marBottom w:val="0"/>
      <w:divBdr>
        <w:top w:val="none" w:sz="0" w:space="0" w:color="auto"/>
        <w:left w:val="none" w:sz="0" w:space="0" w:color="auto"/>
        <w:bottom w:val="none" w:sz="0" w:space="0" w:color="auto"/>
        <w:right w:val="none" w:sz="0" w:space="0" w:color="auto"/>
      </w:divBdr>
    </w:div>
    <w:div w:id="194738056">
      <w:bodyDiv w:val="1"/>
      <w:marLeft w:val="0"/>
      <w:marRight w:val="0"/>
      <w:marTop w:val="0"/>
      <w:marBottom w:val="0"/>
      <w:divBdr>
        <w:top w:val="none" w:sz="0" w:space="0" w:color="auto"/>
        <w:left w:val="none" w:sz="0" w:space="0" w:color="auto"/>
        <w:bottom w:val="none" w:sz="0" w:space="0" w:color="auto"/>
        <w:right w:val="none" w:sz="0" w:space="0" w:color="auto"/>
      </w:divBdr>
    </w:div>
    <w:div w:id="1447650820">
      <w:bodyDiv w:val="1"/>
      <w:marLeft w:val="0"/>
      <w:marRight w:val="0"/>
      <w:marTop w:val="0"/>
      <w:marBottom w:val="0"/>
      <w:divBdr>
        <w:top w:val="none" w:sz="0" w:space="0" w:color="auto"/>
        <w:left w:val="none" w:sz="0" w:space="0" w:color="auto"/>
        <w:bottom w:val="none" w:sz="0" w:space="0" w:color="auto"/>
        <w:right w:val="none" w:sz="0" w:space="0" w:color="auto"/>
      </w:divBdr>
    </w:div>
    <w:div w:id="1750034265">
      <w:bodyDiv w:val="1"/>
      <w:marLeft w:val="0"/>
      <w:marRight w:val="0"/>
      <w:marTop w:val="0"/>
      <w:marBottom w:val="0"/>
      <w:divBdr>
        <w:top w:val="none" w:sz="0" w:space="0" w:color="auto"/>
        <w:left w:val="none" w:sz="0" w:space="0" w:color="auto"/>
        <w:bottom w:val="none" w:sz="0" w:space="0" w:color="auto"/>
        <w:right w:val="none" w:sz="0" w:space="0" w:color="auto"/>
      </w:divBdr>
    </w:div>
    <w:div w:id="1851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dhhs.gov/documents/home-and-community-care-block-grant-hccbg-county-budget-instructions-docu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dhhs.gov/documents/home-and-community-care-block-grant-hccbg-county-budget-instructions-documents" TargetMode="External"/><Relationship Id="rId17" Type="http://schemas.openxmlformats.org/officeDocument/2006/relationships/hyperlink" Target="https://acl.gov/" TargetMode="External"/><Relationship Id="rId2" Type="http://schemas.openxmlformats.org/officeDocument/2006/relationships/numbering" Target="numbering.xml"/><Relationship Id="rId16" Type="http://schemas.openxmlformats.org/officeDocument/2006/relationships/hyperlink" Target="https://www.ncdhhs.gov/documents/daas-monitoring-service-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hhs.gov/documents/home-and-community-care-block-grant-hccbg-county-budget-instructions-documents" TargetMode="External"/><Relationship Id="rId5" Type="http://schemas.openxmlformats.org/officeDocument/2006/relationships/webSettings" Target="webSettings.xml"/><Relationship Id="rId15" Type="http://schemas.openxmlformats.org/officeDocument/2006/relationships/hyperlink" Target="https://www.ncdhhs.gov/home-and-community-care-block-grant-hccbg-county-budget-instructions-documents" TargetMode="External"/><Relationship Id="rId10" Type="http://schemas.openxmlformats.org/officeDocument/2006/relationships/hyperlink" Target="http://www.ncdhhs.gov/document/home-and-community-care-block-grant-hccbg-county-budget-instructions-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cdhhs.gov/documents/home-and-community-care-block-grant-hccbg-county-budget-instructions-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9FFA9-3BFA-9640-8AA1-60ADBA29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14</Pages>
  <Words>5982</Words>
  <Characters>34102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I.Introduction</vt:lpstr>
    </vt:vector>
  </TitlesOfParts>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I.Introduction</dc:title>
  <dc:subject/>
  <dc:creator>qqqq</dc:creator>
  <cp:keywords/>
  <dc:description/>
  <cp:lastModifiedBy>Bridgeman, Phyllis</cp:lastModifiedBy>
  <cp:revision>5</cp:revision>
  <cp:lastPrinted>2022-04-04T13:28:00Z</cp:lastPrinted>
  <dcterms:created xsi:type="dcterms:W3CDTF">2022-04-04T13:20:00Z</dcterms:created>
  <dcterms:modified xsi:type="dcterms:W3CDTF">2022-04-05T13:50:00Z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2014-03-04T00:00:00Z</vt:filetime>
  </property>
  <property fmtid="{D5CDD505-2E9C-101B-9397-08002B2CF9AE}" pid="3" name="LastSaved">
    <vt:filetime>2015-02-12T00:00:00Z</vt:filetime>
  </property>
</Properties>
</file>