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42A84A68" w:rsidR="009B5F2A" w:rsidRPr="001B7D5A" w:rsidRDefault="250D450B">
      <w:pPr>
        <w:rPr>
          <w:b/>
          <w:bCs/>
        </w:rPr>
      </w:pPr>
      <w:r w:rsidRPr="001B7D5A">
        <w:rPr>
          <w:b/>
          <w:bCs/>
        </w:rPr>
        <w:t xml:space="preserve">Staying Safe while Staying Warm: Heating </w:t>
      </w:r>
      <w:r w:rsidR="408A6158" w:rsidRPr="001B7D5A">
        <w:rPr>
          <w:b/>
          <w:bCs/>
        </w:rPr>
        <w:t>Safety</w:t>
      </w:r>
    </w:p>
    <w:tbl>
      <w:tblPr>
        <w:tblStyle w:val="TableGrid"/>
        <w:tblW w:w="9361" w:type="dxa"/>
        <w:tblLayout w:type="fixed"/>
        <w:tblCellMar>
          <w:top w:w="115" w:type="dxa"/>
          <w:bottom w:w="115" w:type="dxa"/>
        </w:tblCellMar>
        <w:tblLook w:val="06A0" w:firstRow="1" w:lastRow="0" w:firstColumn="1" w:lastColumn="0" w:noHBand="1" w:noVBand="1"/>
      </w:tblPr>
      <w:tblGrid>
        <w:gridCol w:w="1033"/>
        <w:gridCol w:w="4164"/>
        <w:gridCol w:w="4164"/>
      </w:tblGrid>
      <w:tr w:rsidR="2E4D5FE4" w:rsidRPr="001B7D5A" w14:paraId="47EC5B84" w14:textId="77777777" w:rsidTr="00A86C03">
        <w:trPr>
          <w:trHeight w:val="300"/>
        </w:trPr>
        <w:tc>
          <w:tcPr>
            <w:tcW w:w="1033" w:type="dxa"/>
            <w:shd w:val="clear" w:color="auto" w:fill="FFD966" w:themeFill="accent4" w:themeFillTint="99"/>
          </w:tcPr>
          <w:p w14:paraId="1FC09C6B" w14:textId="16827A9C" w:rsidR="42076A3B" w:rsidRPr="001B7D5A" w:rsidRDefault="42076A3B" w:rsidP="2E4D5FE4">
            <w:r w:rsidRPr="001B7D5A">
              <w:t>HEAT SAFETY</w:t>
            </w:r>
          </w:p>
        </w:tc>
        <w:tc>
          <w:tcPr>
            <w:tcW w:w="4164" w:type="dxa"/>
            <w:shd w:val="clear" w:color="auto" w:fill="FFD966" w:themeFill="accent4" w:themeFillTint="99"/>
          </w:tcPr>
          <w:p w14:paraId="782E1D6A" w14:textId="19085F70" w:rsidR="42076A3B" w:rsidRPr="001B7D5A" w:rsidRDefault="42076A3B" w:rsidP="2E4D5FE4">
            <w:r w:rsidRPr="001B7D5A">
              <w:t>Message Copy</w:t>
            </w:r>
          </w:p>
        </w:tc>
        <w:tc>
          <w:tcPr>
            <w:tcW w:w="4164" w:type="dxa"/>
            <w:shd w:val="clear" w:color="auto" w:fill="FFD966" w:themeFill="accent4" w:themeFillTint="99"/>
          </w:tcPr>
          <w:p w14:paraId="415131AA" w14:textId="46FF8279" w:rsidR="42076A3B" w:rsidRPr="001B7D5A" w:rsidRDefault="42076A3B" w:rsidP="2E4D5FE4">
            <w:r w:rsidRPr="001B7D5A">
              <w:t xml:space="preserve">Graphic </w:t>
            </w:r>
            <w:r w:rsidR="332F0966" w:rsidRPr="001B7D5A">
              <w:t>Copy</w:t>
            </w:r>
          </w:p>
        </w:tc>
      </w:tr>
      <w:tr w:rsidR="2E4D5FE4" w:rsidRPr="001B7D5A" w14:paraId="3D563639" w14:textId="77777777" w:rsidTr="00A86C03">
        <w:trPr>
          <w:trHeight w:val="300"/>
        </w:trPr>
        <w:tc>
          <w:tcPr>
            <w:tcW w:w="1033" w:type="dxa"/>
          </w:tcPr>
          <w:p w14:paraId="22FCDEAF" w14:textId="44559430" w:rsidR="42076A3B" w:rsidRPr="001B7D5A" w:rsidRDefault="42076A3B" w:rsidP="2E4D5FE4">
            <w:r w:rsidRPr="001B7D5A">
              <w:t>Post 1</w:t>
            </w:r>
          </w:p>
        </w:tc>
        <w:tc>
          <w:tcPr>
            <w:tcW w:w="4164" w:type="dxa"/>
          </w:tcPr>
          <w:p w14:paraId="5020CF33" w14:textId="052B3DC6" w:rsidR="42076A3B" w:rsidRPr="001B7D5A" w:rsidRDefault="42076A3B" w:rsidP="2E4D5FE4">
            <w:pPr>
              <w:spacing w:before="240" w:after="240"/>
              <w:rPr>
                <w:rFonts w:ascii="Calibri" w:eastAsia="Calibri" w:hAnsi="Calibri" w:cs="Calibri"/>
              </w:rPr>
            </w:pPr>
            <w:r w:rsidRPr="001B7D5A">
              <w:rPr>
                <w:rFonts w:ascii="Calibri" w:eastAsia="Calibri" w:hAnsi="Calibri" w:cs="Calibri"/>
              </w:rPr>
              <w:t>As temperatures drop in Western NC, the NC Department of Health and Human Services urges everyone to prioritize safety while heating their homes. Ensure you’re prepared!</w:t>
            </w:r>
          </w:p>
          <w:p w14:paraId="78A812D7" w14:textId="35A6A953" w:rsidR="42076A3B" w:rsidRPr="001B7D5A" w:rsidRDefault="42076A3B" w:rsidP="2E4D5FE4">
            <w:pPr>
              <w:spacing w:before="240" w:after="240"/>
              <w:rPr>
                <w:rFonts w:ascii="Calibri" w:eastAsia="Calibri" w:hAnsi="Calibri" w:cs="Calibri"/>
              </w:rPr>
            </w:pPr>
            <w:r w:rsidRPr="001B7D5A">
              <w:rPr>
                <w:rFonts w:ascii="Calibri" w:eastAsia="Calibri" w:hAnsi="Calibri" w:cs="Calibri"/>
                <w:b/>
                <w:bCs/>
              </w:rPr>
              <w:t>Using a wood-burning stove?</w:t>
            </w:r>
            <w:r w:rsidRPr="001B7D5A">
              <w:rPr>
                <w:rFonts w:ascii="Calibri" w:eastAsia="Calibri" w:hAnsi="Calibri" w:cs="Calibri"/>
              </w:rPr>
              <w:t xml:space="preserve"> Here are some safety tips:</w:t>
            </w:r>
          </w:p>
          <w:p w14:paraId="365B65BB" w14:textId="25CAC35C" w:rsidR="42076A3B" w:rsidRPr="001B7D5A" w:rsidRDefault="42076A3B" w:rsidP="2E4D5FE4">
            <w:pPr>
              <w:pStyle w:val="ListParagraph"/>
              <w:numPr>
                <w:ilvl w:val="0"/>
                <w:numId w:val="5"/>
              </w:numPr>
              <w:rPr>
                <w:rFonts w:ascii="Calibri" w:eastAsia="Calibri" w:hAnsi="Calibri" w:cs="Calibri"/>
                <w:b/>
                <w:bCs/>
              </w:rPr>
            </w:pPr>
            <w:r w:rsidRPr="001B7D5A">
              <w:rPr>
                <w:rFonts w:ascii="Calibri" w:eastAsia="Calibri" w:hAnsi="Calibri" w:cs="Calibri"/>
                <w:b/>
                <w:bCs/>
              </w:rPr>
              <w:t>Burn only dry, seasoned wood.</w:t>
            </w:r>
          </w:p>
          <w:p w14:paraId="1489A53A" w14:textId="1CB62AF9" w:rsidR="42076A3B" w:rsidRPr="001B7D5A" w:rsidRDefault="42076A3B" w:rsidP="2E4D5FE4">
            <w:pPr>
              <w:pStyle w:val="ListParagraph"/>
              <w:numPr>
                <w:ilvl w:val="0"/>
                <w:numId w:val="5"/>
              </w:numPr>
              <w:rPr>
                <w:rFonts w:ascii="Calibri" w:eastAsia="Calibri" w:hAnsi="Calibri" w:cs="Calibri"/>
                <w:b/>
                <w:bCs/>
              </w:rPr>
            </w:pPr>
            <w:r w:rsidRPr="001B7D5A">
              <w:rPr>
                <w:rFonts w:ascii="Calibri" w:eastAsia="Calibri" w:hAnsi="Calibri" w:cs="Calibri"/>
                <w:b/>
                <w:bCs/>
              </w:rPr>
              <w:t>Never burn household trash.</w:t>
            </w:r>
          </w:p>
          <w:p w14:paraId="1CE5D2F9" w14:textId="0C8CD398" w:rsidR="42076A3B" w:rsidRPr="001B7D5A" w:rsidRDefault="42076A3B" w:rsidP="2E4D5FE4">
            <w:pPr>
              <w:pStyle w:val="ListParagraph"/>
              <w:numPr>
                <w:ilvl w:val="0"/>
                <w:numId w:val="5"/>
              </w:numPr>
              <w:rPr>
                <w:rFonts w:ascii="Calibri" w:eastAsia="Calibri" w:hAnsi="Calibri" w:cs="Calibri"/>
              </w:rPr>
            </w:pPr>
            <w:r w:rsidRPr="001B7D5A">
              <w:rPr>
                <w:rFonts w:ascii="Calibri" w:eastAsia="Calibri" w:hAnsi="Calibri" w:cs="Calibri"/>
                <w:b/>
                <w:bCs/>
              </w:rPr>
              <w:t>Keep flammable items away.</w:t>
            </w:r>
            <w:r w:rsidRPr="001B7D5A">
              <w:rPr>
                <w:rFonts w:ascii="Calibri" w:eastAsia="Calibri" w:hAnsi="Calibri" w:cs="Calibri"/>
              </w:rPr>
              <w:t xml:space="preserve"> Stay safe and warm this winter!</w:t>
            </w:r>
          </w:p>
        </w:tc>
        <w:tc>
          <w:tcPr>
            <w:tcW w:w="4164" w:type="dxa"/>
          </w:tcPr>
          <w:p w14:paraId="0DF4E3DE" w14:textId="62509C60" w:rsidR="2E4D5FE4" w:rsidRPr="001B7D5A" w:rsidRDefault="2E4D5FE4">
            <w:r w:rsidRPr="001B7D5A">
              <w:br/>
            </w:r>
            <w:r w:rsidR="60F1144C" w:rsidRPr="001B7D5A">
              <w:t>Wood-Burning Safety Tips</w:t>
            </w:r>
          </w:p>
          <w:p w14:paraId="29983336" w14:textId="3CC1001C" w:rsidR="2E4D5FE4" w:rsidRPr="001B7D5A" w:rsidRDefault="2E4D5FE4" w:rsidP="2E4D5FE4"/>
          <w:p w14:paraId="05D09D6C" w14:textId="1E4A3488" w:rsidR="60F1144C" w:rsidRPr="001B7D5A" w:rsidRDefault="60F1144C" w:rsidP="00A86C03">
            <w:pPr>
              <w:pStyle w:val="ListParagraph"/>
              <w:numPr>
                <w:ilvl w:val="0"/>
                <w:numId w:val="10"/>
              </w:numPr>
            </w:pPr>
            <w:r w:rsidRPr="001B7D5A">
              <w:t>Burn Dry, Seasoned Wood Only</w:t>
            </w:r>
          </w:p>
          <w:p w14:paraId="64EB4E8C" w14:textId="1E2A16A3" w:rsidR="60F1144C" w:rsidRPr="001B7D5A" w:rsidRDefault="60F1144C" w:rsidP="00A86C03">
            <w:pPr>
              <w:pStyle w:val="ListParagraph"/>
              <w:numPr>
                <w:ilvl w:val="0"/>
                <w:numId w:val="10"/>
              </w:numPr>
            </w:pPr>
            <w:r w:rsidRPr="001B7D5A">
              <w:t>Do NOT Burn Household Trash</w:t>
            </w:r>
          </w:p>
          <w:p w14:paraId="3EC3AAD0" w14:textId="391FF7B7" w:rsidR="60F1144C" w:rsidRPr="001B7D5A" w:rsidRDefault="60F1144C" w:rsidP="00A86C03">
            <w:pPr>
              <w:pStyle w:val="ListParagraph"/>
              <w:numPr>
                <w:ilvl w:val="0"/>
                <w:numId w:val="10"/>
              </w:numPr>
            </w:pPr>
            <w:r w:rsidRPr="001B7D5A">
              <w:t>Keep Flammable Items Away</w:t>
            </w:r>
          </w:p>
        </w:tc>
      </w:tr>
      <w:tr w:rsidR="2E4D5FE4" w:rsidRPr="001B7D5A" w14:paraId="38314110" w14:textId="77777777" w:rsidTr="00A86C03">
        <w:trPr>
          <w:trHeight w:val="300"/>
        </w:trPr>
        <w:tc>
          <w:tcPr>
            <w:tcW w:w="1033" w:type="dxa"/>
          </w:tcPr>
          <w:p w14:paraId="22A747C3" w14:textId="62B8F456" w:rsidR="60F1144C" w:rsidRPr="001B7D5A" w:rsidRDefault="60F1144C" w:rsidP="2E4D5FE4">
            <w:r w:rsidRPr="001B7D5A">
              <w:t>Post 2</w:t>
            </w:r>
          </w:p>
        </w:tc>
        <w:tc>
          <w:tcPr>
            <w:tcW w:w="4164" w:type="dxa"/>
          </w:tcPr>
          <w:p w14:paraId="7FF315AB" w14:textId="78276621" w:rsidR="60F1144C" w:rsidRPr="001B7D5A" w:rsidRDefault="60F1144C" w:rsidP="2E4D5FE4">
            <w:pPr>
              <w:spacing w:before="240" w:after="240"/>
              <w:rPr>
                <w:rFonts w:ascii="Calibri" w:eastAsia="Calibri" w:hAnsi="Calibri" w:cs="Calibri"/>
              </w:rPr>
            </w:pPr>
            <w:r w:rsidRPr="001B7D5A">
              <w:rPr>
                <w:rFonts w:ascii="Calibri" w:eastAsia="Calibri" w:hAnsi="Calibri" w:cs="Calibri"/>
              </w:rPr>
              <w:t>As temperatures drop in Western NC, the NC Department of Health and Human Services urges everyone to prioritize safety while heating their homes. Ensure you’re prepared!</w:t>
            </w:r>
          </w:p>
          <w:p w14:paraId="2F5F9371" w14:textId="4621F57B" w:rsidR="60F1144C" w:rsidRPr="001B7D5A" w:rsidRDefault="60F1144C" w:rsidP="2E4D5FE4">
            <w:pPr>
              <w:spacing w:before="240" w:after="240"/>
            </w:pPr>
            <w:r w:rsidRPr="001B7D5A">
              <w:rPr>
                <w:rFonts w:ascii="Calibri" w:eastAsia="Calibri" w:hAnsi="Calibri" w:cs="Calibri"/>
                <w:b/>
                <w:bCs/>
              </w:rPr>
              <w:t>Beware of Carbon Monoxide!</w:t>
            </w:r>
            <w:r w:rsidRPr="001B7D5A">
              <w:rPr>
                <w:rFonts w:ascii="Calibri" w:eastAsia="Calibri" w:hAnsi="Calibri" w:cs="Calibri"/>
              </w:rPr>
              <w:t xml:space="preserve"> This odorless gas can be deadly.</w:t>
            </w:r>
          </w:p>
          <w:p w14:paraId="6BC49224" w14:textId="07A59304" w:rsidR="60F1144C" w:rsidRPr="001B7D5A" w:rsidRDefault="60F1144C" w:rsidP="2E4D5FE4">
            <w:pPr>
              <w:pStyle w:val="ListParagraph"/>
              <w:numPr>
                <w:ilvl w:val="0"/>
                <w:numId w:val="1"/>
              </w:numPr>
              <w:rPr>
                <w:rFonts w:ascii="Calibri" w:eastAsia="Calibri" w:hAnsi="Calibri" w:cs="Calibri"/>
              </w:rPr>
            </w:pPr>
            <w:r w:rsidRPr="001B7D5A">
              <w:rPr>
                <w:rFonts w:ascii="Calibri" w:eastAsia="Calibri" w:hAnsi="Calibri" w:cs="Calibri"/>
              </w:rPr>
              <w:t>Never use generators indoors.</w:t>
            </w:r>
          </w:p>
          <w:p w14:paraId="6085B4A9" w14:textId="7EB87B4D" w:rsidR="60F1144C" w:rsidRPr="001B7D5A" w:rsidRDefault="60F1144C" w:rsidP="2E4D5FE4">
            <w:pPr>
              <w:pStyle w:val="ListParagraph"/>
              <w:numPr>
                <w:ilvl w:val="0"/>
                <w:numId w:val="1"/>
              </w:numPr>
              <w:rPr>
                <w:rFonts w:ascii="Calibri" w:eastAsia="Calibri" w:hAnsi="Calibri" w:cs="Calibri"/>
              </w:rPr>
            </w:pPr>
            <w:r w:rsidRPr="001B7D5A">
              <w:rPr>
                <w:rFonts w:ascii="Calibri" w:eastAsia="Calibri" w:hAnsi="Calibri" w:cs="Calibri"/>
              </w:rPr>
              <w:t>Keep rooms ventilated.</w:t>
            </w:r>
          </w:p>
          <w:p w14:paraId="361AEB76" w14:textId="615BC633" w:rsidR="60F1144C" w:rsidRPr="001B7D5A" w:rsidRDefault="60F1144C" w:rsidP="2E4D5FE4">
            <w:pPr>
              <w:pStyle w:val="ListParagraph"/>
              <w:numPr>
                <w:ilvl w:val="0"/>
                <w:numId w:val="1"/>
              </w:numPr>
              <w:rPr>
                <w:rFonts w:ascii="Calibri" w:eastAsia="Calibri" w:hAnsi="Calibri" w:cs="Calibri"/>
              </w:rPr>
            </w:pPr>
            <w:r w:rsidRPr="001B7D5A">
              <w:rPr>
                <w:rFonts w:ascii="Calibri" w:eastAsia="Calibri" w:hAnsi="Calibri" w:cs="Calibri"/>
              </w:rPr>
              <w:t>If you feel dizzy or sick, seek fresh air immediately! #CarbonMonoxideAwareness #NCHHS</w:t>
            </w:r>
          </w:p>
          <w:p w14:paraId="08D7143A" w14:textId="4D583AE7" w:rsidR="2E4D5FE4" w:rsidRPr="001B7D5A" w:rsidRDefault="2E4D5FE4" w:rsidP="2E4D5FE4"/>
        </w:tc>
        <w:tc>
          <w:tcPr>
            <w:tcW w:w="4164" w:type="dxa"/>
          </w:tcPr>
          <w:p w14:paraId="1E221106" w14:textId="6C35EDFB" w:rsidR="2E4D5FE4" w:rsidRPr="001B7D5A" w:rsidRDefault="2E4D5FE4" w:rsidP="2E4D5FE4"/>
          <w:p w14:paraId="746D7188" w14:textId="17BBDABC" w:rsidR="60F1144C" w:rsidRPr="001B7D5A" w:rsidRDefault="60F1144C" w:rsidP="2E4D5FE4">
            <w:r w:rsidRPr="001B7D5A">
              <w:t>Carbon Monoxide Awareness</w:t>
            </w:r>
          </w:p>
          <w:p w14:paraId="60DE63D8" w14:textId="667FD33F" w:rsidR="2E4D5FE4" w:rsidRPr="001B7D5A" w:rsidRDefault="2E4D5FE4" w:rsidP="2E4D5FE4"/>
          <w:p w14:paraId="10167889" w14:textId="2CCF097E" w:rsidR="60F1144C" w:rsidRPr="001B7D5A" w:rsidRDefault="60F1144C" w:rsidP="00A86C03">
            <w:pPr>
              <w:pStyle w:val="ListParagraph"/>
              <w:numPr>
                <w:ilvl w:val="0"/>
                <w:numId w:val="9"/>
              </w:numPr>
            </w:pPr>
            <w:r w:rsidRPr="001B7D5A">
              <w:t>Never Use Generators Indoors</w:t>
            </w:r>
          </w:p>
          <w:p w14:paraId="1A7D859A" w14:textId="15EB966A" w:rsidR="60F1144C" w:rsidRPr="001B7D5A" w:rsidRDefault="60F1144C" w:rsidP="00A86C03">
            <w:pPr>
              <w:pStyle w:val="ListParagraph"/>
              <w:numPr>
                <w:ilvl w:val="0"/>
                <w:numId w:val="9"/>
              </w:numPr>
            </w:pPr>
            <w:r w:rsidRPr="001B7D5A">
              <w:t>Keep Rooms Ventilated</w:t>
            </w:r>
          </w:p>
          <w:p w14:paraId="31153EEF" w14:textId="5C213C96" w:rsidR="60F1144C" w:rsidRPr="001B7D5A" w:rsidRDefault="60F1144C" w:rsidP="00A86C03">
            <w:pPr>
              <w:pStyle w:val="ListParagraph"/>
              <w:numPr>
                <w:ilvl w:val="0"/>
                <w:numId w:val="9"/>
              </w:numPr>
            </w:pPr>
            <w:r w:rsidRPr="001B7D5A">
              <w:t>Dizzy or Sick? Seek Fresh Air!</w:t>
            </w:r>
          </w:p>
        </w:tc>
      </w:tr>
      <w:tr w:rsidR="2E4D5FE4" w:rsidRPr="001B7D5A" w14:paraId="14299115" w14:textId="77777777" w:rsidTr="00A86C03">
        <w:trPr>
          <w:trHeight w:val="300"/>
        </w:trPr>
        <w:tc>
          <w:tcPr>
            <w:tcW w:w="1033" w:type="dxa"/>
          </w:tcPr>
          <w:p w14:paraId="071FFD26" w14:textId="5DAA7911" w:rsidR="60F1144C" w:rsidRPr="001B7D5A" w:rsidRDefault="60F1144C" w:rsidP="2E4D5FE4">
            <w:r w:rsidRPr="001B7D5A">
              <w:t>Post 3</w:t>
            </w:r>
          </w:p>
        </w:tc>
        <w:tc>
          <w:tcPr>
            <w:tcW w:w="4164" w:type="dxa"/>
          </w:tcPr>
          <w:p w14:paraId="62C870AA" w14:textId="720917BF" w:rsidR="60F1144C" w:rsidRPr="001B7D5A" w:rsidRDefault="60F1144C" w:rsidP="2E4D5FE4">
            <w:pPr>
              <w:spacing w:before="240" w:after="240"/>
            </w:pPr>
            <w:r w:rsidRPr="001B7D5A">
              <w:rPr>
                <w:rFonts w:ascii="Calibri" w:eastAsia="Calibri" w:hAnsi="Calibri" w:cs="Calibri"/>
                <w:b/>
                <w:bCs/>
              </w:rPr>
              <w:t>Using a generator?</w:t>
            </w:r>
            <w:r w:rsidRPr="001B7D5A">
              <w:rPr>
                <w:rFonts w:ascii="Calibri" w:eastAsia="Calibri" w:hAnsi="Calibri" w:cs="Calibri"/>
              </w:rPr>
              <w:t xml:space="preserve"> Remember these safety tips:</w:t>
            </w:r>
          </w:p>
          <w:p w14:paraId="4CA7C7A5" w14:textId="5BDE8A20" w:rsidR="60F1144C" w:rsidRPr="001B7D5A" w:rsidRDefault="60F1144C" w:rsidP="2E4D5FE4">
            <w:pPr>
              <w:pStyle w:val="ListParagraph"/>
              <w:numPr>
                <w:ilvl w:val="0"/>
                <w:numId w:val="1"/>
              </w:numPr>
              <w:rPr>
                <w:rFonts w:ascii="Calibri" w:eastAsia="Calibri" w:hAnsi="Calibri" w:cs="Calibri"/>
              </w:rPr>
            </w:pPr>
            <w:r w:rsidRPr="001B7D5A">
              <w:rPr>
                <w:rFonts w:ascii="Calibri" w:eastAsia="Calibri" w:hAnsi="Calibri" w:cs="Calibri"/>
              </w:rPr>
              <w:t>Place it outdoors at least 20 feet away from doors and windows.</w:t>
            </w:r>
          </w:p>
          <w:p w14:paraId="3CB61E28" w14:textId="1BD36748" w:rsidR="60F1144C" w:rsidRPr="001B7D5A" w:rsidRDefault="60F1144C" w:rsidP="2E4D5FE4">
            <w:pPr>
              <w:pStyle w:val="ListParagraph"/>
              <w:numPr>
                <w:ilvl w:val="0"/>
                <w:numId w:val="1"/>
              </w:numPr>
              <w:rPr>
                <w:rFonts w:ascii="Calibri" w:eastAsia="Calibri" w:hAnsi="Calibri" w:cs="Calibri"/>
              </w:rPr>
            </w:pPr>
            <w:r w:rsidRPr="001B7D5A">
              <w:rPr>
                <w:rFonts w:ascii="Calibri" w:eastAsia="Calibri" w:hAnsi="Calibri" w:cs="Calibri"/>
              </w:rPr>
              <w:t>Never use indoors or in garages. Stay informed to stay safe!</w:t>
            </w:r>
          </w:p>
          <w:p w14:paraId="6878B184" w14:textId="38B31386" w:rsidR="2E4D5FE4" w:rsidRPr="001B7D5A" w:rsidRDefault="2E4D5FE4" w:rsidP="2E4D5FE4"/>
        </w:tc>
        <w:tc>
          <w:tcPr>
            <w:tcW w:w="4164" w:type="dxa"/>
          </w:tcPr>
          <w:p w14:paraId="74633765" w14:textId="3964009C" w:rsidR="60F1144C" w:rsidRPr="001B7D5A" w:rsidRDefault="60F1144C" w:rsidP="2E4D5FE4">
            <w:pPr>
              <w:rPr>
                <w:rFonts w:ascii="Calibri" w:eastAsia="Calibri" w:hAnsi="Calibri" w:cs="Calibri"/>
              </w:rPr>
            </w:pPr>
            <w:r w:rsidRPr="001B7D5A">
              <w:rPr>
                <w:rFonts w:ascii="Calibri" w:eastAsia="Calibri" w:hAnsi="Calibri" w:cs="Calibri"/>
              </w:rPr>
              <w:t>Generator Safety Tips</w:t>
            </w:r>
          </w:p>
          <w:p w14:paraId="380F1EB1" w14:textId="5927B962" w:rsidR="2E4D5FE4" w:rsidRPr="001B7D5A" w:rsidRDefault="2E4D5FE4" w:rsidP="2E4D5FE4">
            <w:pPr>
              <w:rPr>
                <w:rFonts w:ascii="Calibri" w:eastAsia="Calibri" w:hAnsi="Calibri" w:cs="Calibri"/>
              </w:rPr>
            </w:pPr>
          </w:p>
          <w:p w14:paraId="2970B211" w14:textId="7DCCD965" w:rsidR="60F1144C" w:rsidRPr="001B7D5A" w:rsidRDefault="60F1144C" w:rsidP="00A86C03">
            <w:pPr>
              <w:pStyle w:val="ListParagraph"/>
              <w:numPr>
                <w:ilvl w:val="0"/>
                <w:numId w:val="8"/>
              </w:numPr>
              <w:rPr>
                <w:rFonts w:ascii="Calibri" w:eastAsia="Calibri" w:hAnsi="Calibri" w:cs="Calibri"/>
              </w:rPr>
            </w:pPr>
            <w:r w:rsidRPr="001B7D5A">
              <w:rPr>
                <w:rFonts w:ascii="Calibri" w:eastAsia="Calibri" w:hAnsi="Calibri" w:cs="Calibri"/>
              </w:rPr>
              <w:t>Place Outdoors, 20 Feet Away</w:t>
            </w:r>
          </w:p>
          <w:p w14:paraId="5618BDC7" w14:textId="115510B7" w:rsidR="60F1144C" w:rsidRPr="001B7D5A" w:rsidRDefault="60F1144C" w:rsidP="00A86C03">
            <w:pPr>
              <w:pStyle w:val="ListParagraph"/>
              <w:numPr>
                <w:ilvl w:val="0"/>
                <w:numId w:val="8"/>
              </w:numPr>
              <w:rPr>
                <w:rFonts w:ascii="Calibri" w:eastAsia="Calibri" w:hAnsi="Calibri" w:cs="Calibri"/>
              </w:rPr>
            </w:pPr>
            <w:r w:rsidRPr="001B7D5A">
              <w:rPr>
                <w:rFonts w:ascii="Calibri" w:eastAsia="Calibri" w:hAnsi="Calibri" w:cs="Calibri"/>
              </w:rPr>
              <w:t>Never Use Indoors or in Garages</w:t>
            </w:r>
          </w:p>
          <w:p w14:paraId="53E956CB" w14:textId="43496451" w:rsidR="2E4D5FE4" w:rsidRPr="001B7D5A" w:rsidRDefault="2E4D5FE4" w:rsidP="2E4D5FE4"/>
        </w:tc>
      </w:tr>
      <w:tr w:rsidR="2E4D5FE4" w:rsidRPr="001B7D5A" w14:paraId="136999D3" w14:textId="77777777" w:rsidTr="00A86C03">
        <w:trPr>
          <w:trHeight w:val="300"/>
        </w:trPr>
        <w:tc>
          <w:tcPr>
            <w:tcW w:w="1033" w:type="dxa"/>
          </w:tcPr>
          <w:p w14:paraId="754FEFD1" w14:textId="1860B7CD" w:rsidR="60F1144C" w:rsidRPr="001B7D5A" w:rsidRDefault="60F1144C" w:rsidP="2E4D5FE4">
            <w:r w:rsidRPr="001B7D5A">
              <w:lastRenderedPageBreak/>
              <w:t>Post 4</w:t>
            </w:r>
          </w:p>
        </w:tc>
        <w:tc>
          <w:tcPr>
            <w:tcW w:w="4164" w:type="dxa"/>
          </w:tcPr>
          <w:p w14:paraId="58A0C0C0" w14:textId="7BFC1A15" w:rsidR="60F1144C" w:rsidRPr="001B7D5A" w:rsidRDefault="60F1144C" w:rsidP="2E4D5FE4">
            <w:r w:rsidRPr="001B7D5A">
              <w:rPr>
                <w:rFonts w:ascii="Calibri" w:eastAsia="Calibri" w:hAnsi="Calibri" w:cs="Calibri"/>
              </w:rPr>
              <w:t>Have questions about heating safety? Contact the NC Division of Public Health at 919-707-5900. For resources on Hurricane Helene impacts, visit ncdhhs.gov/</w:t>
            </w:r>
            <w:proofErr w:type="spellStart"/>
            <w:r w:rsidRPr="001B7D5A">
              <w:rPr>
                <w:rFonts w:ascii="Calibri" w:eastAsia="Calibri" w:hAnsi="Calibri" w:cs="Calibri"/>
              </w:rPr>
              <w:t>helene</w:t>
            </w:r>
            <w:proofErr w:type="spellEnd"/>
            <w:r w:rsidRPr="001B7D5A">
              <w:rPr>
                <w:rFonts w:ascii="Calibri" w:eastAsia="Calibri" w:hAnsi="Calibri" w:cs="Calibri"/>
              </w:rPr>
              <w:t>.</w:t>
            </w:r>
          </w:p>
        </w:tc>
        <w:tc>
          <w:tcPr>
            <w:tcW w:w="4164" w:type="dxa"/>
          </w:tcPr>
          <w:p w14:paraId="280AEB62" w14:textId="431A79B9" w:rsidR="1FC68A10" w:rsidRPr="001B7D5A" w:rsidRDefault="1FC68A10" w:rsidP="2E4D5FE4">
            <w:r w:rsidRPr="001B7D5A">
              <w:t xml:space="preserve">Heating Safety </w:t>
            </w:r>
          </w:p>
        </w:tc>
      </w:tr>
      <w:tr w:rsidR="2E4D5FE4" w:rsidRPr="001B7D5A" w14:paraId="32314AEF" w14:textId="77777777" w:rsidTr="00A86C03">
        <w:trPr>
          <w:trHeight w:val="300"/>
        </w:trPr>
        <w:tc>
          <w:tcPr>
            <w:tcW w:w="1033" w:type="dxa"/>
          </w:tcPr>
          <w:p w14:paraId="1104E257" w14:textId="06902CB8" w:rsidR="7EC3E958" w:rsidRPr="001B7D5A" w:rsidRDefault="7EC3E958" w:rsidP="2E4D5FE4">
            <w:r w:rsidRPr="001B7D5A">
              <w:t>Post 5</w:t>
            </w:r>
          </w:p>
        </w:tc>
        <w:tc>
          <w:tcPr>
            <w:tcW w:w="4164" w:type="dxa"/>
          </w:tcPr>
          <w:p w14:paraId="7B96C5A3" w14:textId="04C2791C" w:rsidR="2E4D5FE4" w:rsidRPr="001B7D5A" w:rsidRDefault="2E4D5FE4" w:rsidP="2E4D5FE4"/>
        </w:tc>
        <w:tc>
          <w:tcPr>
            <w:tcW w:w="4164" w:type="dxa"/>
          </w:tcPr>
          <w:p w14:paraId="445B3029" w14:textId="77777777" w:rsidR="00A86C03" w:rsidRPr="001B7D5A" w:rsidRDefault="00A86C03" w:rsidP="2E4D5FE4">
            <w:pPr>
              <w:spacing w:before="240" w:after="240"/>
              <w:rPr>
                <w:rFonts w:eastAsiaTheme="minorEastAsia"/>
                <w:color w:val="333333"/>
              </w:rPr>
            </w:pPr>
            <w:r w:rsidRPr="001B7D5A">
              <w:rPr>
                <w:rFonts w:eastAsiaTheme="minorEastAsia"/>
                <w:color w:val="333333"/>
              </w:rPr>
              <w:t>Fire Safety</w:t>
            </w:r>
          </w:p>
          <w:p w14:paraId="02C2CE6C" w14:textId="32E2DD93" w:rsidR="7EC3E958" w:rsidRPr="001B7D5A" w:rsidRDefault="7EC3E958" w:rsidP="2E4D5FE4">
            <w:pPr>
              <w:spacing w:before="240" w:after="240"/>
              <w:rPr>
                <w:rFonts w:eastAsiaTheme="minorEastAsia"/>
                <w:color w:val="333333"/>
              </w:rPr>
            </w:pPr>
            <w:r w:rsidRPr="001B7D5A">
              <w:rPr>
                <w:rFonts w:eastAsiaTheme="minorEastAsia"/>
                <w:color w:val="333333"/>
              </w:rPr>
              <w:t xml:space="preserve">DO/DON"T image including this info: </w:t>
            </w:r>
          </w:p>
          <w:p w14:paraId="2306C8E8" w14:textId="5BFB5460" w:rsidR="7EC3E958" w:rsidRPr="001B7D5A" w:rsidRDefault="7EC3E958" w:rsidP="2E4D5FE4">
            <w:pPr>
              <w:spacing w:before="240" w:after="240"/>
              <w:rPr>
                <w:rFonts w:eastAsiaTheme="minorEastAsia"/>
                <w:color w:val="333333"/>
              </w:rPr>
            </w:pPr>
            <w:r w:rsidRPr="001B7D5A">
              <w:rPr>
                <w:rFonts w:eastAsiaTheme="minorEastAsia"/>
                <w:b/>
                <w:bCs/>
                <w:color w:val="333333"/>
              </w:rPr>
              <w:t xml:space="preserve">What NOT to burn: </w:t>
            </w:r>
            <w:r w:rsidRPr="001B7D5A">
              <w:rPr>
                <w:rFonts w:eastAsiaTheme="minorEastAsia"/>
                <w:color w:val="333333"/>
              </w:rPr>
              <w:t>Do not burn household trash (including cardboard, plastics, foam, magazines, boxes and wrappers), coated wood, painted wood, pressure-treated wood, driftwood, plywood, particle board, wood with any glue on it, wet or green wood, rotted wood, moldy wood, asbestos, rubber, manure or animal remains. These materials can release toxic or harmful chemicals when burned and may also damage your stove.</w:t>
            </w:r>
          </w:p>
          <w:p w14:paraId="616C8118" w14:textId="719C201B" w:rsidR="7EC3E958" w:rsidRPr="001B7D5A" w:rsidRDefault="7EC3E958" w:rsidP="2E4D5FE4">
            <w:pPr>
              <w:spacing w:before="240" w:after="240"/>
              <w:rPr>
                <w:rFonts w:eastAsiaTheme="minorEastAsia"/>
                <w:color w:val="333333"/>
              </w:rPr>
            </w:pPr>
            <w:r w:rsidRPr="001B7D5A">
              <w:rPr>
                <w:rFonts w:eastAsiaTheme="minorEastAsia"/>
                <w:b/>
                <w:bCs/>
                <w:color w:val="333333"/>
              </w:rPr>
              <w:t xml:space="preserve">What to burn: </w:t>
            </w:r>
            <w:r w:rsidRPr="001B7D5A">
              <w:rPr>
                <w:rFonts w:eastAsiaTheme="minorEastAsia"/>
                <w:color w:val="333333"/>
              </w:rPr>
              <w:t>Try to burn mainly dry, split, well-seasoned wood. Properly seasoned wood is darker, weighs less and sounds hollow when hit against another piece of wood. You can also use branches, sticks or limbs from fallen trees that are off the ground. Do not use wet or green wood.</w:t>
            </w:r>
          </w:p>
        </w:tc>
      </w:tr>
    </w:tbl>
    <w:p w14:paraId="0C4B170A" w14:textId="690BA5DF" w:rsidR="2E4D5FE4" w:rsidRDefault="2E4D5FE4" w:rsidP="2E4D5FE4"/>
    <w:sectPr w:rsidR="2E4D5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3CD1E"/>
    <w:multiLevelType w:val="hybridMultilevel"/>
    <w:tmpl w:val="01D48AF8"/>
    <w:lvl w:ilvl="0" w:tplc="D7EC395E">
      <w:start w:val="1"/>
      <w:numFmt w:val="decimal"/>
      <w:lvlText w:val="%1."/>
      <w:lvlJc w:val="left"/>
      <w:pPr>
        <w:ind w:left="720" w:hanging="360"/>
      </w:pPr>
    </w:lvl>
    <w:lvl w:ilvl="1" w:tplc="49B891C0">
      <w:start w:val="1"/>
      <w:numFmt w:val="lowerLetter"/>
      <w:lvlText w:val="%2."/>
      <w:lvlJc w:val="left"/>
      <w:pPr>
        <w:ind w:left="1440" w:hanging="360"/>
      </w:pPr>
    </w:lvl>
    <w:lvl w:ilvl="2" w:tplc="1C4E370E">
      <w:start w:val="1"/>
      <w:numFmt w:val="lowerRoman"/>
      <w:lvlText w:val="%3."/>
      <w:lvlJc w:val="right"/>
      <w:pPr>
        <w:ind w:left="2160" w:hanging="180"/>
      </w:pPr>
    </w:lvl>
    <w:lvl w:ilvl="3" w:tplc="72DE37CE">
      <w:start w:val="1"/>
      <w:numFmt w:val="decimal"/>
      <w:lvlText w:val="%4."/>
      <w:lvlJc w:val="left"/>
      <w:pPr>
        <w:ind w:left="2880" w:hanging="360"/>
      </w:pPr>
    </w:lvl>
    <w:lvl w:ilvl="4" w:tplc="487665F6">
      <w:start w:val="1"/>
      <w:numFmt w:val="lowerLetter"/>
      <w:lvlText w:val="%5."/>
      <w:lvlJc w:val="left"/>
      <w:pPr>
        <w:ind w:left="3600" w:hanging="360"/>
      </w:pPr>
    </w:lvl>
    <w:lvl w:ilvl="5" w:tplc="13DAF958">
      <w:start w:val="1"/>
      <w:numFmt w:val="lowerRoman"/>
      <w:lvlText w:val="%6."/>
      <w:lvlJc w:val="right"/>
      <w:pPr>
        <w:ind w:left="4320" w:hanging="180"/>
      </w:pPr>
    </w:lvl>
    <w:lvl w:ilvl="6" w:tplc="4816E29E">
      <w:start w:val="1"/>
      <w:numFmt w:val="decimal"/>
      <w:lvlText w:val="%7."/>
      <w:lvlJc w:val="left"/>
      <w:pPr>
        <w:ind w:left="5040" w:hanging="360"/>
      </w:pPr>
    </w:lvl>
    <w:lvl w:ilvl="7" w:tplc="617411B6">
      <w:start w:val="1"/>
      <w:numFmt w:val="lowerLetter"/>
      <w:lvlText w:val="%8."/>
      <w:lvlJc w:val="left"/>
      <w:pPr>
        <w:ind w:left="5760" w:hanging="360"/>
      </w:pPr>
    </w:lvl>
    <w:lvl w:ilvl="8" w:tplc="CF1E390C">
      <w:start w:val="1"/>
      <w:numFmt w:val="lowerRoman"/>
      <w:lvlText w:val="%9."/>
      <w:lvlJc w:val="right"/>
      <w:pPr>
        <w:ind w:left="6480" w:hanging="180"/>
      </w:pPr>
    </w:lvl>
  </w:abstractNum>
  <w:abstractNum w:abstractNumId="1" w15:restartNumberingAfterBreak="0">
    <w:nsid w:val="17162041"/>
    <w:multiLevelType w:val="hybridMultilevel"/>
    <w:tmpl w:val="658C46F6"/>
    <w:lvl w:ilvl="0" w:tplc="B6101128">
      <w:start w:val="1"/>
      <w:numFmt w:val="decimal"/>
      <w:lvlText w:val="%1."/>
      <w:lvlJc w:val="left"/>
      <w:pPr>
        <w:ind w:left="1080" w:hanging="360"/>
      </w:pPr>
    </w:lvl>
    <w:lvl w:ilvl="1" w:tplc="9B269720">
      <w:start w:val="1"/>
      <w:numFmt w:val="lowerLetter"/>
      <w:lvlText w:val="%2."/>
      <w:lvlJc w:val="left"/>
      <w:pPr>
        <w:ind w:left="1800" w:hanging="360"/>
      </w:pPr>
    </w:lvl>
    <w:lvl w:ilvl="2" w:tplc="235E2CB6">
      <w:start w:val="1"/>
      <w:numFmt w:val="lowerRoman"/>
      <w:lvlText w:val="%3."/>
      <w:lvlJc w:val="right"/>
      <w:pPr>
        <w:ind w:left="2520" w:hanging="180"/>
      </w:pPr>
    </w:lvl>
    <w:lvl w:ilvl="3" w:tplc="89E6BE0E">
      <w:start w:val="1"/>
      <w:numFmt w:val="decimal"/>
      <w:lvlText w:val="%4."/>
      <w:lvlJc w:val="left"/>
      <w:pPr>
        <w:ind w:left="3240" w:hanging="360"/>
      </w:pPr>
    </w:lvl>
    <w:lvl w:ilvl="4" w:tplc="DA9C349A">
      <w:start w:val="1"/>
      <w:numFmt w:val="lowerLetter"/>
      <w:lvlText w:val="%5."/>
      <w:lvlJc w:val="left"/>
      <w:pPr>
        <w:ind w:left="3960" w:hanging="360"/>
      </w:pPr>
    </w:lvl>
    <w:lvl w:ilvl="5" w:tplc="85707CAE">
      <w:start w:val="1"/>
      <w:numFmt w:val="lowerRoman"/>
      <w:lvlText w:val="%6."/>
      <w:lvlJc w:val="right"/>
      <w:pPr>
        <w:ind w:left="4680" w:hanging="180"/>
      </w:pPr>
    </w:lvl>
    <w:lvl w:ilvl="6" w:tplc="84D41D22">
      <w:start w:val="1"/>
      <w:numFmt w:val="decimal"/>
      <w:lvlText w:val="%7."/>
      <w:lvlJc w:val="left"/>
      <w:pPr>
        <w:ind w:left="5400" w:hanging="360"/>
      </w:pPr>
    </w:lvl>
    <w:lvl w:ilvl="7" w:tplc="16AE6A12">
      <w:start w:val="1"/>
      <w:numFmt w:val="lowerLetter"/>
      <w:lvlText w:val="%8."/>
      <w:lvlJc w:val="left"/>
      <w:pPr>
        <w:ind w:left="6120" w:hanging="360"/>
      </w:pPr>
    </w:lvl>
    <w:lvl w:ilvl="8" w:tplc="ABE87E60">
      <w:start w:val="1"/>
      <w:numFmt w:val="lowerRoman"/>
      <w:lvlText w:val="%9."/>
      <w:lvlJc w:val="right"/>
      <w:pPr>
        <w:ind w:left="6840" w:hanging="180"/>
      </w:pPr>
    </w:lvl>
  </w:abstractNum>
  <w:abstractNum w:abstractNumId="2" w15:restartNumberingAfterBreak="0">
    <w:nsid w:val="19FF78EA"/>
    <w:multiLevelType w:val="hybridMultilevel"/>
    <w:tmpl w:val="DF182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1129F6"/>
    <w:multiLevelType w:val="hybridMultilevel"/>
    <w:tmpl w:val="1F2E9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F7949E"/>
    <w:multiLevelType w:val="hybridMultilevel"/>
    <w:tmpl w:val="CA06D580"/>
    <w:lvl w:ilvl="0" w:tplc="36467366">
      <w:start w:val="1"/>
      <w:numFmt w:val="bullet"/>
      <w:lvlText w:val=""/>
      <w:lvlJc w:val="left"/>
      <w:pPr>
        <w:ind w:left="720" w:hanging="360"/>
      </w:pPr>
      <w:rPr>
        <w:rFonts w:ascii="Symbol" w:hAnsi="Symbol" w:hint="default"/>
      </w:rPr>
    </w:lvl>
    <w:lvl w:ilvl="1" w:tplc="9670B5B8">
      <w:start w:val="1"/>
      <w:numFmt w:val="bullet"/>
      <w:lvlText w:val="o"/>
      <w:lvlJc w:val="left"/>
      <w:pPr>
        <w:ind w:left="1440" w:hanging="360"/>
      </w:pPr>
      <w:rPr>
        <w:rFonts w:ascii="Courier New" w:hAnsi="Courier New" w:hint="default"/>
      </w:rPr>
    </w:lvl>
    <w:lvl w:ilvl="2" w:tplc="EA2ACFB8">
      <w:start w:val="1"/>
      <w:numFmt w:val="bullet"/>
      <w:lvlText w:val=""/>
      <w:lvlJc w:val="left"/>
      <w:pPr>
        <w:ind w:left="2160" w:hanging="360"/>
      </w:pPr>
      <w:rPr>
        <w:rFonts w:ascii="Wingdings" w:hAnsi="Wingdings" w:hint="default"/>
      </w:rPr>
    </w:lvl>
    <w:lvl w:ilvl="3" w:tplc="71D68B2C">
      <w:start w:val="1"/>
      <w:numFmt w:val="bullet"/>
      <w:lvlText w:val=""/>
      <w:lvlJc w:val="left"/>
      <w:pPr>
        <w:ind w:left="2880" w:hanging="360"/>
      </w:pPr>
      <w:rPr>
        <w:rFonts w:ascii="Symbol" w:hAnsi="Symbol" w:hint="default"/>
      </w:rPr>
    </w:lvl>
    <w:lvl w:ilvl="4" w:tplc="7CC05BCA">
      <w:start w:val="1"/>
      <w:numFmt w:val="bullet"/>
      <w:lvlText w:val="o"/>
      <w:lvlJc w:val="left"/>
      <w:pPr>
        <w:ind w:left="3600" w:hanging="360"/>
      </w:pPr>
      <w:rPr>
        <w:rFonts w:ascii="Courier New" w:hAnsi="Courier New" w:hint="default"/>
      </w:rPr>
    </w:lvl>
    <w:lvl w:ilvl="5" w:tplc="BE6E1616">
      <w:start w:val="1"/>
      <w:numFmt w:val="bullet"/>
      <w:lvlText w:val=""/>
      <w:lvlJc w:val="left"/>
      <w:pPr>
        <w:ind w:left="4320" w:hanging="360"/>
      </w:pPr>
      <w:rPr>
        <w:rFonts w:ascii="Wingdings" w:hAnsi="Wingdings" w:hint="default"/>
      </w:rPr>
    </w:lvl>
    <w:lvl w:ilvl="6" w:tplc="9B50E3BA">
      <w:start w:val="1"/>
      <w:numFmt w:val="bullet"/>
      <w:lvlText w:val=""/>
      <w:lvlJc w:val="left"/>
      <w:pPr>
        <w:ind w:left="5040" w:hanging="360"/>
      </w:pPr>
      <w:rPr>
        <w:rFonts w:ascii="Symbol" w:hAnsi="Symbol" w:hint="default"/>
      </w:rPr>
    </w:lvl>
    <w:lvl w:ilvl="7" w:tplc="16CAAB72">
      <w:start w:val="1"/>
      <w:numFmt w:val="bullet"/>
      <w:lvlText w:val="o"/>
      <w:lvlJc w:val="left"/>
      <w:pPr>
        <w:ind w:left="5760" w:hanging="360"/>
      </w:pPr>
      <w:rPr>
        <w:rFonts w:ascii="Courier New" w:hAnsi="Courier New" w:hint="default"/>
      </w:rPr>
    </w:lvl>
    <w:lvl w:ilvl="8" w:tplc="C04808A2">
      <w:start w:val="1"/>
      <w:numFmt w:val="bullet"/>
      <w:lvlText w:val=""/>
      <w:lvlJc w:val="left"/>
      <w:pPr>
        <w:ind w:left="6480" w:hanging="360"/>
      </w:pPr>
      <w:rPr>
        <w:rFonts w:ascii="Wingdings" w:hAnsi="Wingdings" w:hint="default"/>
      </w:rPr>
    </w:lvl>
  </w:abstractNum>
  <w:abstractNum w:abstractNumId="5" w15:restartNumberingAfterBreak="0">
    <w:nsid w:val="3F1E2614"/>
    <w:multiLevelType w:val="hybridMultilevel"/>
    <w:tmpl w:val="320AF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173F80"/>
    <w:multiLevelType w:val="hybridMultilevel"/>
    <w:tmpl w:val="A88A3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C73C12"/>
    <w:multiLevelType w:val="hybridMultilevel"/>
    <w:tmpl w:val="CFE41EF2"/>
    <w:lvl w:ilvl="0" w:tplc="90A0F5E0">
      <w:start w:val="1"/>
      <w:numFmt w:val="bullet"/>
      <w:lvlText w:val=""/>
      <w:lvlJc w:val="left"/>
      <w:pPr>
        <w:ind w:left="720" w:hanging="360"/>
      </w:pPr>
      <w:rPr>
        <w:rFonts w:ascii="Symbol" w:hAnsi="Symbol" w:hint="default"/>
      </w:rPr>
    </w:lvl>
    <w:lvl w:ilvl="1" w:tplc="2E002114">
      <w:start w:val="1"/>
      <w:numFmt w:val="bullet"/>
      <w:lvlText w:val="o"/>
      <w:lvlJc w:val="left"/>
      <w:pPr>
        <w:ind w:left="1440" w:hanging="360"/>
      </w:pPr>
      <w:rPr>
        <w:rFonts w:ascii="Courier New" w:hAnsi="Courier New" w:hint="default"/>
      </w:rPr>
    </w:lvl>
    <w:lvl w:ilvl="2" w:tplc="4E28C532">
      <w:start w:val="1"/>
      <w:numFmt w:val="bullet"/>
      <w:lvlText w:val=""/>
      <w:lvlJc w:val="left"/>
      <w:pPr>
        <w:ind w:left="2160" w:hanging="360"/>
      </w:pPr>
      <w:rPr>
        <w:rFonts w:ascii="Wingdings" w:hAnsi="Wingdings" w:hint="default"/>
      </w:rPr>
    </w:lvl>
    <w:lvl w:ilvl="3" w:tplc="A962880E">
      <w:start w:val="1"/>
      <w:numFmt w:val="bullet"/>
      <w:lvlText w:val=""/>
      <w:lvlJc w:val="left"/>
      <w:pPr>
        <w:ind w:left="2880" w:hanging="360"/>
      </w:pPr>
      <w:rPr>
        <w:rFonts w:ascii="Symbol" w:hAnsi="Symbol" w:hint="default"/>
      </w:rPr>
    </w:lvl>
    <w:lvl w:ilvl="4" w:tplc="EF02BE9C">
      <w:start w:val="1"/>
      <w:numFmt w:val="bullet"/>
      <w:lvlText w:val="o"/>
      <w:lvlJc w:val="left"/>
      <w:pPr>
        <w:ind w:left="3600" w:hanging="360"/>
      </w:pPr>
      <w:rPr>
        <w:rFonts w:ascii="Courier New" w:hAnsi="Courier New" w:hint="default"/>
      </w:rPr>
    </w:lvl>
    <w:lvl w:ilvl="5" w:tplc="E15E5790">
      <w:start w:val="1"/>
      <w:numFmt w:val="bullet"/>
      <w:lvlText w:val=""/>
      <w:lvlJc w:val="left"/>
      <w:pPr>
        <w:ind w:left="4320" w:hanging="360"/>
      </w:pPr>
      <w:rPr>
        <w:rFonts w:ascii="Wingdings" w:hAnsi="Wingdings" w:hint="default"/>
      </w:rPr>
    </w:lvl>
    <w:lvl w:ilvl="6" w:tplc="BABC6306">
      <w:start w:val="1"/>
      <w:numFmt w:val="bullet"/>
      <w:lvlText w:val=""/>
      <w:lvlJc w:val="left"/>
      <w:pPr>
        <w:ind w:left="5040" w:hanging="360"/>
      </w:pPr>
      <w:rPr>
        <w:rFonts w:ascii="Symbol" w:hAnsi="Symbol" w:hint="default"/>
      </w:rPr>
    </w:lvl>
    <w:lvl w:ilvl="7" w:tplc="3BE42E56">
      <w:start w:val="1"/>
      <w:numFmt w:val="bullet"/>
      <w:lvlText w:val="o"/>
      <w:lvlJc w:val="left"/>
      <w:pPr>
        <w:ind w:left="5760" w:hanging="360"/>
      </w:pPr>
      <w:rPr>
        <w:rFonts w:ascii="Courier New" w:hAnsi="Courier New" w:hint="default"/>
      </w:rPr>
    </w:lvl>
    <w:lvl w:ilvl="8" w:tplc="F6E2CC08">
      <w:start w:val="1"/>
      <w:numFmt w:val="bullet"/>
      <w:lvlText w:val=""/>
      <w:lvlJc w:val="left"/>
      <w:pPr>
        <w:ind w:left="6480" w:hanging="360"/>
      </w:pPr>
      <w:rPr>
        <w:rFonts w:ascii="Wingdings" w:hAnsi="Wingdings" w:hint="default"/>
      </w:rPr>
    </w:lvl>
  </w:abstractNum>
  <w:abstractNum w:abstractNumId="8" w15:restartNumberingAfterBreak="0">
    <w:nsid w:val="6C922F3A"/>
    <w:multiLevelType w:val="hybridMultilevel"/>
    <w:tmpl w:val="7FCC4A22"/>
    <w:lvl w:ilvl="0" w:tplc="5A747658">
      <w:start w:val="1"/>
      <w:numFmt w:val="bullet"/>
      <w:lvlText w:val=""/>
      <w:lvlJc w:val="left"/>
      <w:pPr>
        <w:ind w:left="720" w:hanging="360"/>
      </w:pPr>
      <w:rPr>
        <w:rFonts w:ascii="Symbol" w:hAnsi="Symbol" w:hint="default"/>
      </w:rPr>
    </w:lvl>
    <w:lvl w:ilvl="1" w:tplc="943AFCF4">
      <w:start w:val="1"/>
      <w:numFmt w:val="bullet"/>
      <w:lvlText w:val="o"/>
      <w:lvlJc w:val="left"/>
      <w:pPr>
        <w:ind w:left="1440" w:hanging="360"/>
      </w:pPr>
      <w:rPr>
        <w:rFonts w:ascii="Courier New" w:hAnsi="Courier New" w:hint="default"/>
      </w:rPr>
    </w:lvl>
    <w:lvl w:ilvl="2" w:tplc="ADBC8F8C">
      <w:start w:val="1"/>
      <w:numFmt w:val="bullet"/>
      <w:lvlText w:val=""/>
      <w:lvlJc w:val="left"/>
      <w:pPr>
        <w:ind w:left="2160" w:hanging="360"/>
      </w:pPr>
      <w:rPr>
        <w:rFonts w:ascii="Wingdings" w:hAnsi="Wingdings" w:hint="default"/>
      </w:rPr>
    </w:lvl>
    <w:lvl w:ilvl="3" w:tplc="6B1A5F92">
      <w:start w:val="1"/>
      <w:numFmt w:val="bullet"/>
      <w:lvlText w:val=""/>
      <w:lvlJc w:val="left"/>
      <w:pPr>
        <w:ind w:left="2880" w:hanging="360"/>
      </w:pPr>
      <w:rPr>
        <w:rFonts w:ascii="Symbol" w:hAnsi="Symbol" w:hint="default"/>
      </w:rPr>
    </w:lvl>
    <w:lvl w:ilvl="4" w:tplc="EAD47FB4">
      <w:start w:val="1"/>
      <w:numFmt w:val="bullet"/>
      <w:lvlText w:val="o"/>
      <w:lvlJc w:val="left"/>
      <w:pPr>
        <w:ind w:left="3600" w:hanging="360"/>
      </w:pPr>
      <w:rPr>
        <w:rFonts w:ascii="Courier New" w:hAnsi="Courier New" w:hint="default"/>
      </w:rPr>
    </w:lvl>
    <w:lvl w:ilvl="5" w:tplc="9CF29372">
      <w:start w:val="1"/>
      <w:numFmt w:val="bullet"/>
      <w:lvlText w:val=""/>
      <w:lvlJc w:val="left"/>
      <w:pPr>
        <w:ind w:left="4320" w:hanging="360"/>
      </w:pPr>
      <w:rPr>
        <w:rFonts w:ascii="Wingdings" w:hAnsi="Wingdings" w:hint="default"/>
      </w:rPr>
    </w:lvl>
    <w:lvl w:ilvl="6" w:tplc="1F20806C">
      <w:start w:val="1"/>
      <w:numFmt w:val="bullet"/>
      <w:lvlText w:val=""/>
      <w:lvlJc w:val="left"/>
      <w:pPr>
        <w:ind w:left="5040" w:hanging="360"/>
      </w:pPr>
      <w:rPr>
        <w:rFonts w:ascii="Symbol" w:hAnsi="Symbol" w:hint="default"/>
      </w:rPr>
    </w:lvl>
    <w:lvl w:ilvl="7" w:tplc="43EE6032">
      <w:start w:val="1"/>
      <w:numFmt w:val="bullet"/>
      <w:lvlText w:val="o"/>
      <w:lvlJc w:val="left"/>
      <w:pPr>
        <w:ind w:left="5760" w:hanging="360"/>
      </w:pPr>
      <w:rPr>
        <w:rFonts w:ascii="Courier New" w:hAnsi="Courier New" w:hint="default"/>
      </w:rPr>
    </w:lvl>
    <w:lvl w:ilvl="8" w:tplc="D5467DEA">
      <w:start w:val="1"/>
      <w:numFmt w:val="bullet"/>
      <w:lvlText w:val=""/>
      <w:lvlJc w:val="left"/>
      <w:pPr>
        <w:ind w:left="6480" w:hanging="360"/>
      </w:pPr>
      <w:rPr>
        <w:rFonts w:ascii="Wingdings" w:hAnsi="Wingdings" w:hint="default"/>
      </w:rPr>
    </w:lvl>
  </w:abstractNum>
  <w:abstractNum w:abstractNumId="9" w15:restartNumberingAfterBreak="0">
    <w:nsid w:val="7488C8D0"/>
    <w:multiLevelType w:val="hybridMultilevel"/>
    <w:tmpl w:val="080C29CA"/>
    <w:lvl w:ilvl="0" w:tplc="6D6A1D50">
      <w:start w:val="1"/>
      <w:numFmt w:val="bullet"/>
      <w:lvlText w:val=""/>
      <w:lvlJc w:val="left"/>
      <w:pPr>
        <w:ind w:left="720" w:hanging="360"/>
      </w:pPr>
      <w:rPr>
        <w:rFonts w:ascii="Symbol" w:hAnsi="Symbol" w:hint="default"/>
      </w:rPr>
    </w:lvl>
    <w:lvl w:ilvl="1" w:tplc="D29E902C">
      <w:start w:val="1"/>
      <w:numFmt w:val="bullet"/>
      <w:lvlText w:val="o"/>
      <w:lvlJc w:val="left"/>
      <w:pPr>
        <w:ind w:left="1440" w:hanging="360"/>
      </w:pPr>
      <w:rPr>
        <w:rFonts w:ascii="Courier New" w:hAnsi="Courier New" w:hint="default"/>
      </w:rPr>
    </w:lvl>
    <w:lvl w:ilvl="2" w:tplc="7E90C01A">
      <w:start w:val="1"/>
      <w:numFmt w:val="bullet"/>
      <w:lvlText w:val=""/>
      <w:lvlJc w:val="left"/>
      <w:pPr>
        <w:ind w:left="2160" w:hanging="360"/>
      </w:pPr>
      <w:rPr>
        <w:rFonts w:ascii="Wingdings" w:hAnsi="Wingdings" w:hint="default"/>
      </w:rPr>
    </w:lvl>
    <w:lvl w:ilvl="3" w:tplc="4306C492">
      <w:start w:val="1"/>
      <w:numFmt w:val="bullet"/>
      <w:lvlText w:val=""/>
      <w:lvlJc w:val="left"/>
      <w:pPr>
        <w:ind w:left="2880" w:hanging="360"/>
      </w:pPr>
      <w:rPr>
        <w:rFonts w:ascii="Symbol" w:hAnsi="Symbol" w:hint="default"/>
      </w:rPr>
    </w:lvl>
    <w:lvl w:ilvl="4" w:tplc="8C7033FC">
      <w:start w:val="1"/>
      <w:numFmt w:val="bullet"/>
      <w:lvlText w:val="o"/>
      <w:lvlJc w:val="left"/>
      <w:pPr>
        <w:ind w:left="3600" w:hanging="360"/>
      </w:pPr>
      <w:rPr>
        <w:rFonts w:ascii="Courier New" w:hAnsi="Courier New" w:hint="default"/>
      </w:rPr>
    </w:lvl>
    <w:lvl w:ilvl="5" w:tplc="9C7494B2">
      <w:start w:val="1"/>
      <w:numFmt w:val="bullet"/>
      <w:lvlText w:val=""/>
      <w:lvlJc w:val="left"/>
      <w:pPr>
        <w:ind w:left="4320" w:hanging="360"/>
      </w:pPr>
      <w:rPr>
        <w:rFonts w:ascii="Wingdings" w:hAnsi="Wingdings" w:hint="default"/>
      </w:rPr>
    </w:lvl>
    <w:lvl w:ilvl="6" w:tplc="0F267E92">
      <w:start w:val="1"/>
      <w:numFmt w:val="bullet"/>
      <w:lvlText w:val=""/>
      <w:lvlJc w:val="left"/>
      <w:pPr>
        <w:ind w:left="5040" w:hanging="360"/>
      </w:pPr>
      <w:rPr>
        <w:rFonts w:ascii="Symbol" w:hAnsi="Symbol" w:hint="default"/>
      </w:rPr>
    </w:lvl>
    <w:lvl w:ilvl="7" w:tplc="231C7536">
      <w:start w:val="1"/>
      <w:numFmt w:val="bullet"/>
      <w:lvlText w:val="o"/>
      <w:lvlJc w:val="left"/>
      <w:pPr>
        <w:ind w:left="5760" w:hanging="360"/>
      </w:pPr>
      <w:rPr>
        <w:rFonts w:ascii="Courier New" w:hAnsi="Courier New" w:hint="default"/>
      </w:rPr>
    </w:lvl>
    <w:lvl w:ilvl="8" w:tplc="F82EB7A6">
      <w:start w:val="1"/>
      <w:numFmt w:val="bullet"/>
      <w:lvlText w:val=""/>
      <w:lvlJc w:val="left"/>
      <w:pPr>
        <w:ind w:left="6480" w:hanging="360"/>
      </w:pPr>
      <w:rPr>
        <w:rFonts w:ascii="Wingdings" w:hAnsi="Wingdings" w:hint="default"/>
      </w:rPr>
    </w:lvl>
  </w:abstractNum>
  <w:num w:numId="1" w16cid:durableId="64184115">
    <w:abstractNumId w:val="9"/>
  </w:num>
  <w:num w:numId="2" w16cid:durableId="1419713869">
    <w:abstractNumId w:val="0"/>
  </w:num>
  <w:num w:numId="3" w16cid:durableId="1179001864">
    <w:abstractNumId w:val="8"/>
  </w:num>
  <w:num w:numId="4" w16cid:durableId="350030693">
    <w:abstractNumId w:val="7"/>
  </w:num>
  <w:num w:numId="5" w16cid:durableId="663625502">
    <w:abstractNumId w:val="1"/>
  </w:num>
  <w:num w:numId="6" w16cid:durableId="1307660719">
    <w:abstractNumId w:val="4"/>
  </w:num>
  <w:num w:numId="7" w16cid:durableId="1553731499">
    <w:abstractNumId w:val="5"/>
  </w:num>
  <w:num w:numId="8" w16cid:durableId="1514371223">
    <w:abstractNumId w:val="2"/>
  </w:num>
  <w:num w:numId="9" w16cid:durableId="1450392114">
    <w:abstractNumId w:val="6"/>
  </w:num>
  <w:num w:numId="10" w16cid:durableId="10455631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DB1B1A"/>
    <w:rsid w:val="001B7D5A"/>
    <w:rsid w:val="009B5F2A"/>
    <w:rsid w:val="00A86C03"/>
    <w:rsid w:val="00B01C0E"/>
    <w:rsid w:val="00CF6A60"/>
    <w:rsid w:val="0322B4D8"/>
    <w:rsid w:val="068ECCD9"/>
    <w:rsid w:val="07C3FFF6"/>
    <w:rsid w:val="0866CB81"/>
    <w:rsid w:val="090C0167"/>
    <w:rsid w:val="0A2A30B0"/>
    <w:rsid w:val="0C456E5E"/>
    <w:rsid w:val="0F3E6793"/>
    <w:rsid w:val="0FB970F5"/>
    <w:rsid w:val="0FC5966C"/>
    <w:rsid w:val="14DB1B1A"/>
    <w:rsid w:val="17CCFA5F"/>
    <w:rsid w:val="1DD87EB5"/>
    <w:rsid w:val="1FC68A10"/>
    <w:rsid w:val="250D450B"/>
    <w:rsid w:val="26DE4BED"/>
    <w:rsid w:val="2E4D5FE4"/>
    <w:rsid w:val="2F060B87"/>
    <w:rsid w:val="332F0966"/>
    <w:rsid w:val="35C25F2F"/>
    <w:rsid w:val="37704445"/>
    <w:rsid w:val="39803447"/>
    <w:rsid w:val="3F722046"/>
    <w:rsid w:val="408A6158"/>
    <w:rsid w:val="42076A3B"/>
    <w:rsid w:val="44F70034"/>
    <w:rsid w:val="47932C90"/>
    <w:rsid w:val="4A1A71BC"/>
    <w:rsid w:val="4B3FE96C"/>
    <w:rsid w:val="4E0ED712"/>
    <w:rsid w:val="4EE055EF"/>
    <w:rsid w:val="55117327"/>
    <w:rsid w:val="55C017D4"/>
    <w:rsid w:val="5BE76896"/>
    <w:rsid w:val="5C2137B2"/>
    <w:rsid w:val="5C5E9A6F"/>
    <w:rsid w:val="5FCA6551"/>
    <w:rsid w:val="60F1144C"/>
    <w:rsid w:val="6B23FB68"/>
    <w:rsid w:val="71B94531"/>
    <w:rsid w:val="74C6E56C"/>
    <w:rsid w:val="752470D6"/>
    <w:rsid w:val="7DED7187"/>
    <w:rsid w:val="7EC3E958"/>
    <w:rsid w:val="7F0A83E5"/>
    <w:rsid w:val="7F605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B1B1A"/>
  <w15:chartTrackingRefBased/>
  <w15:docId w15:val="{7D6251B3-80C5-492F-A6F1-AF983A678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A84DF9C38F85459C2FBB53EA3FC961" ma:contentTypeVersion="17" ma:contentTypeDescription="Create a new document." ma:contentTypeScope="" ma:versionID="754353f8c5480c3d825282813f320760">
  <xsd:schema xmlns:xsd="http://www.w3.org/2001/XMLSchema" xmlns:xs="http://www.w3.org/2001/XMLSchema" xmlns:p="http://schemas.microsoft.com/office/2006/metadata/properties" xmlns:ns2="bd78b2e4-9060-4309-b354-463fb93a4269" xmlns:ns3="ea8af748-1d0b-4554-b403-23c573964229" targetNamespace="http://schemas.microsoft.com/office/2006/metadata/properties" ma:root="true" ma:fieldsID="3aee36e56dcb6e0a81fe52f08d0a8e0f" ns2:_="" ns3:_="">
    <xsd:import namespace="bd78b2e4-9060-4309-b354-463fb93a4269"/>
    <xsd:import namespace="ea8af748-1d0b-4554-b403-23c5739642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8b2e4-9060-4309-b354-463fb93a4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a2157d8-ccc1-4fc8-a2a4-3f8f6553454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8af748-1d0b-4554-b403-23c5739642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b57b129b-aecc-4f48-b65e-4752a1115b12}" ma:internalName="TaxCatchAll" ma:showField="CatchAllData" ma:web="ea8af748-1d0b-4554-b403-23c5739642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78b2e4-9060-4309-b354-463fb93a4269">
      <Terms xmlns="http://schemas.microsoft.com/office/infopath/2007/PartnerControls"/>
    </lcf76f155ced4ddcb4097134ff3c332f>
    <TaxCatchAll xmlns="ea8af748-1d0b-4554-b403-23c573964229" xsi:nil="true"/>
  </documentManagement>
</p:properties>
</file>

<file path=customXml/itemProps1.xml><?xml version="1.0" encoding="utf-8"?>
<ds:datastoreItem xmlns:ds="http://schemas.openxmlformats.org/officeDocument/2006/customXml" ds:itemID="{8AD1A7E2-ADE4-461B-B525-9CB27AF0B185}"/>
</file>

<file path=customXml/itemProps2.xml><?xml version="1.0" encoding="utf-8"?>
<ds:datastoreItem xmlns:ds="http://schemas.openxmlformats.org/officeDocument/2006/customXml" ds:itemID="{ACEF6CA2-5983-4AEC-A4AB-C9C1F6D6DE78}"/>
</file>

<file path=customXml/itemProps3.xml><?xml version="1.0" encoding="utf-8"?>
<ds:datastoreItem xmlns:ds="http://schemas.openxmlformats.org/officeDocument/2006/customXml" ds:itemID="{5FA7411E-B653-4853-A49D-FD160859F49B}"/>
</file>

<file path=docProps/app.xml><?xml version="1.0" encoding="utf-8"?>
<Properties xmlns="http://schemas.openxmlformats.org/officeDocument/2006/extended-properties" xmlns:vt="http://schemas.openxmlformats.org/officeDocument/2006/docPropsVTypes">
  <Template>Normal.dotm</Template>
  <TotalTime>6</TotalTime>
  <Pages>2</Pages>
  <Words>335</Words>
  <Characters>1913</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Metcalf, Suzanne J</dc:creator>
  <cp:keywords/>
  <dc:description/>
  <cp:lastModifiedBy>Eargle, Allison</cp:lastModifiedBy>
  <cp:revision>3</cp:revision>
  <dcterms:created xsi:type="dcterms:W3CDTF">2024-10-18T16:58:00Z</dcterms:created>
  <dcterms:modified xsi:type="dcterms:W3CDTF">2024-10-22T18:42:00Z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0x01010090A84DF9C38F85459C2FBB53EA3FC961</vt:lpwstr>
  </property>
</Properties>
</file>