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DCA1B" w14:textId="77777777" w:rsidR="002A41F1" w:rsidRPr="003B6E74" w:rsidRDefault="002A41F1" w:rsidP="00AD3ABA">
      <w:pPr>
        <w:pStyle w:val="Heading4"/>
        <w:jc w:val="center"/>
        <w:rPr>
          <w:rFonts w:ascii="Arial" w:hAnsi="Arial" w:cs="Arial"/>
          <w:b/>
          <w:bCs/>
          <w:i w:val="0"/>
          <w:iCs w:val="0"/>
          <w:color w:val="auto"/>
          <w:sz w:val="30"/>
          <w:szCs w:val="30"/>
        </w:rPr>
      </w:pPr>
      <w:r w:rsidRPr="003B6E74">
        <w:rPr>
          <w:rFonts w:ascii="Arial" w:hAnsi="Arial" w:cs="Arial"/>
          <w:b/>
          <w:bCs/>
          <w:i w:val="0"/>
          <w:iCs w:val="0"/>
          <w:color w:val="auto"/>
          <w:sz w:val="30"/>
          <w:szCs w:val="30"/>
        </w:rPr>
        <w:t>Part II: Fiscal Verification</w:t>
      </w:r>
    </w:p>
    <w:p w14:paraId="79FF5641" w14:textId="74AD35EB" w:rsidR="002A41F1" w:rsidRPr="003B6E74" w:rsidRDefault="002A41F1" w:rsidP="002A41F1">
      <w:pPr>
        <w:pStyle w:val="Heading4"/>
        <w:jc w:val="center"/>
        <w:rPr>
          <w:rFonts w:ascii="Arial" w:hAnsi="Arial" w:cs="Arial"/>
          <w:b/>
          <w:bCs/>
          <w:i w:val="0"/>
          <w:iCs w:val="0"/>
          <w:color w:val="auto"/>
          <w:sz w:val="30"/>
          <w:szCs w:val="30"/>
        </w:rPr>
      </w:pPr>
      <w:r w:rsidRPr="003B6E74">
        <w:rPr>
          <w:rFonts w:ascii="Arial" w:hAnsi="Arial" w:cs="Arial"/>
          <w:b/>
          <w:bCs/>
          <w:i w:val="0"/>
          <w:iCs w:val="0"/>
          <w:color w:val="auto"/>
          <w:sz w:val="30"/>
          <w:szCs w:val="30"/>
        </w:rPr>
        <w:t>Non-Unit Reimbursement – HCI Care Advisor/Personal Assistant</w:t>
      </w:r>
    </w:p>
    <w:p w14:paraId="539D03C2" w14:textId="77777777" w:rsidR="002A41F1" w:rsidRPr="003B6E74" w:rsidRDefault="002A41F1" w:rsidP="002A41F1">
      <w:pPr>
        <w:widowControl w:val="0"/>
        <w:jc w:val="center"/>
        <w:rPr>
          <w:rFonts w:ascii="Arial" w:hAnsi="Arial" w:cs="Arial"/>
          <w:vanish/>
          <w:sz w:val="30"/>
          <w:szCs w:val="30"/>
        </w:rPr>
      </w:pPr>
    </w:p>
    <w:p w14:paraId="49A604F7" w14:textId="77777777" w:rsidR="002A41F1" w:rsidRPr="003B6E74" w:rsidRDefault="002A41F1" w:rsidP="002A41F1">
      <w:pPr>
        <w:widowControl w:val="0"/>
        <w:jc w:val="both"/>
        <w:rPr>
          <w:rFonts w:ascii="Arial" w:hAnsi="Arial" w:cs="Arial"/>
          <w:sz w:val="30"/>
          <w:szCs w:val="30"/>
        </w:rPr>
      </w:pPr>
    </w:p>
    <w:p w14:paraId="01194942" w14:textId="147B4019" w:rsidR="002A41F1" w:rsidRPr="00D77B3A" w:rsidRDefault="002A41F1" w:rsidP="002A41F1">
      <w:pPr>
        <w:widowControl w:val="0"/>
        <w:rPr>
          <w:rFonts w:ascii="Arial" w:hAnsi="Arial" w:cs="Arial"/>
        </w:rPr>
      </w:pPr>
      <w:r w:rsidRPr="00D77B3A">
        <w:rPr>
          <w:rFonts w:ascii="Arial" w:hAnsi="Arial" w:cs="Arial"/>
        </w:rPr>
        <w:t>Agency:</w:t>
      </w:r>
      <w:r w:rsidR="00D77B3A" w:rsidRPr="00D77B3A">
        <w:rPr>
          <w:rFonts w:ascii="Arial" w:hAnsi="Arial" w:cs="Arial"/>
        </w:rPr>
        <w:t xml:space="preserve"> </w:t>
      </w:r>
      <w:r w:rsidR="00D77B3A" w:rsidRPr="00D77B3A">
        <w:rPr>
          <w:rFonts w:ascii="Arial" w:hAnsi="Arial" w:cs="Arial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D77B3A" w:rsidRPr="00D77B3A">
        <w:rPr>
          <w:rFonts w:ascii="Arial" w:hAnsi="Arial" w:cs="Arial"/>
        </w:rPr>
        <w:instrText xml:space="preserve"> FORMTEXT </w:instrText>
      </w:r>
      <w:r w:rsidR="00D77B3A" w:rsidRPr="00D77B3A">
        <w:rPr>
          <w:rFonts w:ascii="Arial" w:hAnsi="Arial" w:cs="Arial"/>
        </w:rPr>
      </w:r>
      <w:r w:rsidR="00D77B3A" w:rsidRPr="00D77B3A">
        <w:rPr>
          <w:rFonts w:ascii="Arial" w:hAnsi="Arial" w:cs="Arial"/>
        </w:rPr>
        <w:fldChar w:fldCharType="separate"/>
      </w:r>
      <w:r w:rsidR="00D77B3A" w:rsidRPr="00D77B3A">
        <w:rPr>
          <w:rFonts w:ascii="Arial" w:hAnsi="Arial" w:cs="Arial"/>
          <w:noProof/>
        </w:rPr>
        <w:t> </w:t>
      </w:r>
      <w:r w:rsidR="00D77B3A" w:rsidRPr="00D77B3A">
        <w:rPr>
          <w:rFonts w:ascii="Arial" w:hAnsi="Arial" w:cs="Arial"/>
          <w:noProof/>
        </w:rPr>
        <w:t> </w:t>
      </w:r>
      <w:r w:rsidR="00D77B3A" w:rsidRPr="00D77B3A">
        <w:rPr>
          <w:rFonts w:ascii="Arial" w:hAnsi="Arial" w:cs="Arial"/>
          <w:noProof/>
        </w:rPr>
        <w:t> </w:t>
      </w:r>
      <w:r w:rsidR="00D77B3A" w:rsidRPr="00D77B3A">
        <w:rPr>
          <w:rFonts w:ascii="Arial" w:hAnsi="Arial" w:cs="Arial"/>
          <w:noProof/>
        </w:rPr>
        <w:t> </w:t>
      </w:r>
      <w:r w:rsidR="00D77B3A" w:rsidRPr="00D77B3A">
        <w:rPr>
          <w:rFonts w:ascii="Arial" w:hAnsi="Arial" w:cs="Arial"/>
          <w:noProof/>
        </w:rPr>
        <w:t> </w:t>
      </w:r>
      <w:r w:rsidR="00D77B3A" w:rsidRPr="00D77B3A">
        <w:rPr>
          <w:rFonts w:ascii="Arial" w:hAnsi="Arial" w:cs="Arial"/>
        </w:rPr>
        <w:fldChar w:fldCharType="end"/>
      </w:r>
      <w:r w:rsidRPr="00D77B3A">
        <w:rPr>
          <w:rFonts w:ascii="Arial" w:hAnsi="Arial" w:cs="Arial"/>
        </w:rPr>
        <w:tab/>
      </w:r>
      <w:r w:rsidRPr="00D77B3A">
        <w:rPr>
          <w:rFonts w:ascii="Arial" w:hAnsi="Arial" w:cs="Arial"/>
        </w:rPr>
        <w:tab/>
      </w:r>
      <w:r w:rsidRPr="00D77B3A">
        <w:rPr>
          <w:rFonts w:ascii="Arial" w:hAnsi="Arial" w:cs="Arial"/>
        </w:rPr>
        <w:tab/>
      </w:r>
      <w:r w:rsidRPr="00D77B3A">
        <w:rPr>
          <w:rFonts w:ascii="Arial" w:hAnsi="Arial" w:cs="Arial"/>
        </w:rPr>
        <w:tab/>
      </w:r>
      <w:r w:rsidRPr="00D77B3A">
        <w:rPr>
          <w:rFonts w:ascii="Arial" w:hAnsi="Arial" w:cs="Arial"/>
        </w:rPr>
        <w:tab/>
      </w:r>
      <w:r w:rsidRPr="00D77B3A">
        <w:rPr>
          <w:rFonts w:ascii="Arial" w:hAnsi="Arial" w:cs="Arial"/>
        </w:rPr>
        <w:tab/>
      </w:r>
      <w:r w:rsidRPr="00D77B3A">
        <w:rPr>
          <w:rFonts w:ascii="Arial" w:hAnsi="Arial" w:cs="Arial"/>
        </w:rPr>
        <w:tab/>
      </w:r>
      <w:r w:rsidRPr="00D77B3A">
        <w:rPr>
          <w:rFonts w:ascii="Arial" w:hAnsi="Arial" w:cs="Arial"/>
        </w:rPr>
        <w:tab/>
        <w:t xml:space="preserve">Date: </w:t>
      </w:r>
      <w:r w:rsidR="00D77B3A" w:rsidRPr="00D77B3A">
        <w:rPr>
          <w:rFonts w:ascii="Arial" w:hAnsi="Arial" w:cs="Arial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D77B3A" w:rsidRPr="00D77B3A">
        <w:rPr>
          <w:rFonts w:ascii="Arial" w:hAnsi="Arial" w:cs="Arial"/>
        </w:rPr>
        <w:instrText xml:space="preserve"> FORMTEXT </w:instrText>
      </w:r>
      <w:r w:rsidR="00D77B3A" w:rsidRPr="00D77B3A">
        <w:rPr>
          <w:rFonts w:ascii="Arial" w:hAnsi="Arial" w:cs="Arial"/>
        </w:rPr>
      </w:r>
      <w:r w:rsidR="00D77B3A" w:rsidRPr="00D77B3A">
        <w:rPr>
          <w:rFonts w:ascii="Arial" w:hAnsi="Arial" w:cs="Arial"/>
        </w:rPr>
        <w:fldChar w:fldCharType="separate"/>
      </w:r>
      <w:r w:rsidR="00D77B3A" w:rsidRPr="00D77B3A">
        <w:rPr>
          <w:rFonts w:ascii="Arial" w:hAnsi="Arial" w:cs="Arial"/>
          <w:noProof/>
        </w:rPr>
        <w:t> </w:t>
      </w:r>
      <w:r w:rsidR="00D77B3A" w:rsidRPr="00D77B3A">
        <w:rPr>
          <w:rFonts w:ascii="Arial" w:hAnsi="Arial" w:cs="Arial"/>
          <w:noProof/>
        </w:rPr>
        <w:t> </w:t>
      </w:r>
      <w:r w:rsidR="00D77B3A" w:rsidRPr="00D77B3A">
        <w:rPr>
          <w:rFonts w:ascii="Arial" w:hAnsi="Arial" w:cs="Arial"/>
          <w:noProof/>
        </w:rPr>
        <w:t> </w:t>
      </w:r>
      <w:r w:rsidR="00D77B3A" w:rsidRPr="00D77B3A">
        <w:rPr>
          <w:rFonts w:ascii="Arial" w:hAnsi="Arial" w:cs="Arial"/>
          <w:noProof/>
        </w:rPr>
        <w:t> </w:t>
      </w:r>
      <w:r w:rsidR="00D77B3A" w:rsidRPr="00D77B3A">
        <w:rPr>
          <w:rFonts w:ascii="Arial" w:hAnsi="Arial" w:cs="Arial"/>
          <w:noProof/>
        </w:rPr>
        <w:t> </w:t>
      </w:r>
      <w:r w:rsidR="00D77B3A" w:rsidRPr="00D77B3A">
        <w:rPr>
          <w:rFonts w:ascii="Arial" w:hAnsi="Arial" w:cs="Arial"/>
        </w:rPr>
        <w:fldChar w:fldCharType="end"/>
      </w:r>
    </w:p>
    <w:p w14:paraId="421C0E11" w14:textId="77777777" w:rsidR="002A41F1" w:rsidRPr="00D77B3A" w:rsidRDefault="002A41F1" w:rsidP="002A41F1">
      <w:pPr>
        <w:widowControl w:val="0"/>
        <w:rPr>
          <w:rFonts w:ascii="Arial" w:hAnsi="Arial" w:cs="Arial"/>
        </w:rPr>
      </w:pPr>
    </w:p>
    <w:p w14:paraId="495478A5" w14:textId="2D313CE5" w:rsidR="002A41F1" w:rsidRPr="00D77B3A" w:rsidRDefault="002A41F1" w:rsidP="002A41F1">
      <w:pPr>
        <w:widowControl w:val="0"/>
        <w:rPr>
          <w:rFonts w:ascii="Arial" w:hAnsi="Arial" w:cs="Arial"/>
        </w:rPr>
      </w:pPr>
      <w:r w:rsidRPr="00D77B3A">
        <w:rPr>
          <w:rFonts w:ascii="Arial" w:hAnsi="Arial" w:cs="Arial"/>
        </w:rPr>
        <w:t xml:space="preserve">Agency Staff Interviewed: </w:t>
      </w:r>
      <w:r w:rsidRPr="00D77B3A">
        <w:rPr>
          <w:rFonts w:ascii="Arial" w:hAnsi="Arial" w:cs="Arial"/>
        </w:rPr>
        <w:tab/>
      </w:r>
      <w:r w:rsidR="00D77B3A" w:rsidRPr="00D77B3A">
        <w:rPr>
          <w:rFonts w:ascii="Arial" w:hAnsi="Arial" w:cs="Arial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D77B3A" w:rsidRPr="00D77B3A">
        <w:rPr>
          <w:rFonts w:ascii="Arial" w:hAnsi="Arial" w:cs="Arial"/>
        </w:rPr>
        <w:instrText xml:space="preserve"> FORMTEXT </w:instrText>
      </w:r>
      <w:r w:rsidR="00D77B3A" w:rsidRPr="00D77B3A">
        <w:rPr>
          <w:rFonts w:ascii="Arial" w:hAnsi="Arial" w:cs="Arial"/>
        </w:rPr>
      </w:r>
      <w:r w:rsidR="00D77B3A" w:rsidRPr="00D77B3A">
        <w:rPr>
          <w:rFonts w:ascii="Arial" w:hAnsi="Arial" w:cs="Arial"/>
        </w:rPr>
        <w:fldChar w:fldCharType="separate"/>
      </w:r>
      <w:r w:rsidR="00D77B3A" w:rsidRPr="00D77B3A">
        <w:rPr>
          <w:rFonts w:ascii="Arial" w:hAnsi="Arial" w:cs="Arial"/>
          <w:noProof/>
        </w:rPr>
        <w:t> </w:t>
      </w:r>
      <w:r w:rsidR="00D77B3A" w:rsidRPr="00D77B3A">
        <w:rPr>
          <w:rFonts w:ascii="Arial" w:hAnsi="Arial" w:cs="Arial"/>
          <w:noProof/>
        </w:rPr>
        <w:t> </w:t>
      </w:r>
      <w:r w:rsidR="00D77B3A" w:rsidRPr="00D77B3A">
        <w:rPr>
          <w:rFonts w:ascii="Arial" w:hAnsi="Arial" w:cs="Arial"/>
          <w:noProof/>
        </w:rPr>
        <w:t> </w:t>
      </w:r>
      <w:r w:rsidR="00D77B3A" w:rsidRPr="00D77B3A">
        <w:rPr>
          <w:rFonts w:ascii="Arial" w:hAnsi="Arial" w:cs="Arial"/>
          <w:noProof/>
        </w:rPr>
        <w:t> </w:t>
      </w:r>
      <w:r w:rsidR="00D77B3A" w:rsidRPr="00D77B3A">
        <w:rPr>
          <w:rFonts w:ascii="Arial" w:hAnsi="Arial" w:cs="Arial"/>
          <w:noProof/>
        </w:rPr>
        <w:t> </w:t>
      </w:r>
      <w:r w:rsidR="00D77B3A" w:rsidRPr="00D77B3A">
        <w:rPr>
          <w:rFonts w:ascii="Arial" w:hAnsi="Arial" w:cs="Arial"/>
        </w:rPr>
        <w:fldChar w:fldCharType="end"/>
      </w:r>
    </w:p>
    <w:p w14:paraId="48A52869" w14:textId="77777777" w:rsidR="002A41F1" w:rsidRPr="00D77B3A" w:rsidRDefault="002A41F1" w:rsidP="002A41F1">
      <w:pPr>
        <w:widowControl w:val="0"/>
        <w:rPr>
          <w:rFonts w:ascii="Arial" w:hAnsi="Arial" w:cs="Arial"/>
        </w:rPr>
      </w:pPr>
    </w:p>
    <w:p w14:paraId="030C0F27" w14:textId="54F9F6BB" w:rsidR="002A41F1" w:rsidRPr="00D77B3A" w:rsidRDefault="002A41F1" w:rsidP="002A41F1">
      <w:pPr>
        <w:widowControl w:val="0"/>
        <w:spacing w:after="120"/>
        <w:rPr>
          <w:rFonts w:ascii="Arial" w:hAnsi="Arial" w:cs="Arial"/>
        </w:rPr>
      </w:pPr>
      <w:r w:rsidRPr="00D77B3A">
        <w:rPr>
          <w:rFonts w:ascii="Arial" w:hAnsi="Arial" w:cs="Arial"/>
        </w:rPr>
        <w:t>Signature of Reviewer:</w:t>
      </w:r>
      <w:r w:rsidRPr="00D77B3A">
        <w:rPr>
          <w:rFonts w:ascii="Arial" w:hAnsi="Arial" w:cs="Arial"/>
        </w:rPr>
        <w:tab/>
      </w:r>
      <w:r w:rsidR="00D77B3A" w:rsidRPr="00D77B3A">
        <w:rPr>
          <w:rFonts w:ascii="Arial" w:hAnsi="Arial" w:cs="Arial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D77B3A" w:rsidRPr="00D77B3A">
        <w:rPr>
          <w:rFonts w:ascii="Arial" w:hAnsi="Arial" w:cs="Arial"/>
        </w:rPr>
        <w:instrText xml:space="preserve"> FORMTEXT </w:instrText>
      </w:r>
      <w:r w:rsidR="00D77B3A" w:rsidRPr="00D77B3A">
        <w:rPr>
          <w:rFonts w:ascii="Arial" w:hAnsi="Arial" w:cs="Arial"/>
        </w:rPr>
      </w:r>
      <w:r w:rsidR="00D77B3A" w:rsidRPr="00D77B3A">
        <w:rPr>
          <w:rFonts w:ascii="Arial" w:hAnsi="Arial" w:cs="Arial"/>
        </w:rPr>
        <w:fldChar w:fldCharType="separate"/>
      </w:r>
      <w:r w:rsidR="00D77B3A" w:rsidRPr="00D77B3A">
        <w:rPr>
          <w:rFonts w:ascii="Arial" w:hAnsi="Arial" w:cs="Arial"/>
          <w:noProof/>
        </w:rPr>
        <w:t> </w:t>
      </w:r>
      <w:r w:rsidR="00D77B3A" w:rsidRPr="00D77B3A">
        <w:rPr>
          <w:rFonts w:ascii="Arial" w:hAnsi="Arial" w:cs="Arial"/>
          <w:noProof/>
        </w:rPr>
        <w:t> </w:t>
      </w:r>
      <w:r w:rsidR="00D77B3A" w:rsidRPr="00D77B3A">
        <w:rPr>
          <w:rFonts w:ascii="Arial" w:hAnsi="Arial" w:cs="Arial"/>
          <w:noProof/>
        </w:rPr>
        <w:t> </w:t>
      </w:r>
      <w:r w:rsidR="00D77B3A" w:rsidRPr="00D77B3A">
        <w:rPr>
          <w:rFonts w:ascii="Arial" w:hAnsi="Arial" w:cs="Arial"/>
          <w:noProof/>
        </w:rPr>
        <w:t> </w:t>
      </w:r>
      <w:r w:rsidR="00D77B3A" w:rsidRPr="00D77B3A">
        <w:rPr>
          <w:rFonts w:ascii="Arial" w:hAnsi="Arial" w:cs="Arial"/>
          <w:noProof/>
        </w:rPr>
        <w:t> </w:t>
      </w:r>
      <w:r w:rsidR="00D77B3A" w:rsidRPr="00D77B3A">
        <w:rPr>
          <w:rFonts w:ascii="Arial" w:hAnsi="Arial" w:cs="Arial"/>
        </w:rPr>
        <w:fldChar w:fldCharType="end"/>
      </w:r>
    </w:p>
    <w:p w14:paraId="00ADF7D4" w14:textId="77777777" w:rsidR="002A41F1" w:rsidRPr="00D77B3A" w:rsidRDefault="002A41F1" w:rsidP="002A41F1">
      <w:pPr>
        <w:widowControl w:val="0"/>
        <w:jc w:val="both"/>
        <w:rPr>
          <w:rFonts w:ascii="Arial" w:hAnsi="Arial" w:cs="Arial"/>
        </w:rPr>
      </w:pPr>
      <w:r w:rsidRPr="00D77B3A">
        <w:rPr>
          <w:rFonts w:ascii="Arial" w:hAnsi="Arial" w:cs="Arial"/>
        </w:rPr>
        <w:t>*************************************************************************************</w:t>
      </w:r>
    </w:p>
    <w:p w14:paraId="2D093D63" w14:textId="77777777" w:rsidR="002A41F1" w:rsidRPr="00D77B3A" w:rsidRDefault="002A41F1" w:rsidP="002A41F1">
      <w:pPr>
        <w:pStyle w:val="ListParagraph"/>
        <w:widowControl w:val="0"/>
        <w:numPr>
          <w:ilvl w:val="0"/>
          <w:numId w:val="2"/>
        </w:numPr>
        <w:tabs>
          <w:tab w:val="left" w:pos="6840"/>
          <w:tab w:val="left" w:pos="7920"/>
          <w:tab w:val="left" w:pos="9000"/>
        </w:tabs>
        <w:contextualSpacing w:val="0"/>
        <w:jc w:val="both"/>
        <w:rPr>
          <w:rFonts w:ascii="Arial" w:hAnsi="Arial" w:cs="Arial"/>
        </w:rPr>
      </w:pPr>
      <w:r w:rsidRPr="00D77B3A">
        <w:rPr>
          <w:rFonts w:ascii="Arial" w:hAnsi="Arial" w:cs="Arial"/>
        </w:rPr>
        <w:t xml:space="preserve">Agency budget shows funding is used to support </w:t>
      </w:r>
    </w:p>
    <w:p w14:paraId="715985BF" w14:textId="77777777" w:rsidR="002A41F1" w:rsidRPr="00D77B3A" w:rsidRDefault="002A41F1" w:rsidP="002A41F1">
      <w:pPr>
        <w:pStyle w:val="ListParagraph"/>
        <w:widowControl w:val="0"/>
        <w:tabs>
          <w:tab w:val="left" w:pos="6840"/>
          <w:tab w:val="left" w:pos="7920"/>
          <w:tab w:val="left" w:pos="9000"/>
        </w:tabs>
        <w:ind w:left="360"/>
        <w:contextualSpacing w:val="0"/>
        <w:jc w:val="both"/>
        <w:rPr>
          <w:rFonts w:ascii="Arial" w:hAnsi="Arial" w:cs="Arial"/>
        </w:rPr>
      </w:pPr>
      <w:r w:rsidRPr="00D77B3A">
        <w:rPr>
          <w:rFonts w:ascii="Arial" w:hAnsi="Arial" w:cs="Arial"/>
        </w:rPr>
        <w:t xml:space="preserve">Home Care Independence (HCI) services (e.g., DAAS </w:t>
      </w:r>
    </w:p>
    <w:p w14:paraId="3DD4D929" w14:textId="1AC61D7D" w:rsidR="002A41F1" w:rsidRPr="00D77B3A" w:rsidRDefault="002A41F1" w:rsidP="002A41F1">
      <w:pPr>
        <w:pStyle w:val="ListParagraph"/>
        <w:widowControl w:val="0"/>
        <w:tabs>
          <w:tab w:val="left" w:pos="6840"/>
          <w:tab w:val="left" w:pos="7920"/>
          <w:tab w:val="left" w:pos="9000"/>
        </w:tabs>
        <w:ind w:left="360"/>
        <w:contextualSpacing w:val="0"/>
        <w:jc w:val="both"/>
        <w:rPr>
          <w:rFonts w:ascii="Arial" w:eastAsia="MS Gothic" w:hAnsi="Arial" w:cs="Arial"/>
        </w:rPr>
      </w:pPr>
      <w:r w:rsidRPr="00D77B3A">
        <w:rPr>
          <w:rFonts w:ascii="Arial" w:hAnsi="Arial" w:cs="Arial"/>
        </w:rPr>
        <w:t>732 A or comparable document)</w:t>
      </w:r>
      <w:r w:rsidRPr="00D77B3A">
        <w:rPr>
          <w:rFonts w:ascii="Arial" w:hAnsi="Arial" w:cs="Arial"/>
        </w:rPr>
        <w:tab/>
        <w:t xml:space="preserve">Yes </w:t>
      </w:r>
      <w:sdt>
        <w:sdtPr>
          <w:rPr>
            <w:rFonts w:ascii="Arial" w:eastAsia="MS Gothic" w:hAnsi="Arial" w:cs="Arial"/>
          </w:rPr>
          <w:id w:val="18147582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77B3A">
            <w:rPr>
              <w:rFonts w:ascii="Segoe UI Symbol" w:eastAsia="MS Gothic" w:hAnsi="Segoe UI Symbol" w:cs="Segoe UI Symbol"/>
            </w:rPr>
            <w:t>☐</w:t>
          </w:r>
        </w:sdtContent>
      </w:sdt>
      <w:r w:rsidRPr="00D77B3A">
        <w:rPr>
          <w:rFonts w:ascii="Arial" w:hAnsi="Arial" w:cs="Arial"/>
        </w:rPr>
        <w:t xml:space="preserve"> </w:t>
      </w:r>
      <w:r w:rsidRPr="00D77B3A">
        <w:rPr>
          <w:rFonts w:ascii="Arial" w:hAnsi="Arial" w:cs="Arial"/>
        </w:rPr>
        <w:tab/>
        <w:t xml:space="preserve">No </w:t>
      </w:r>
      <w:sdt>
        <w:sdtPr>
          <w:rPr>
            <w:rFonts w:ascii="Arial" w:eastAsia="MS Gothic" w:hAnsi="Arial" w:cs="Arial"/>
          </w:rPr>
          <w:id w:val="470368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77B3A">
            <w:rPr>
              <w:rFonts w:ascii="Segoe UI Symbol" w:eastAsia="MS Gothic" w:hAnsi="Segoe UI Symbol" w:cs="Segoe UI Symbol"/>
            </w:rPr>
            <w:t>☐</w:t>
          </w:r>
        </w:sdtContent>
      </w:sdt>
      <w:r w:rsidRPr="00D77B3A">
        <w:rPr>
          <w:rFonts w:ascii="Arial" w:hAnsi="Arial" w:cs="Arial"/>
        </w:rPr>
        <w:t xml:space="preserve">  N/A </w:t>
      </w:r>
      <w:sdt>
        <w:sdtPr>
          <w:rPr>
            <w:rFonts w:ascii="Arial" w:eastAsia="MS Gothic" w:hAnsi="Arial" w:cs="Arial"/>
          </w:rPr>
          <w:id w:val="-14296541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77B3A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7574B7FD" w14:textId="77777777" w:rsidR="002A41F1" w:rsidRPr="00D77B3A" w:rsidRDefault="002A41F1" w:rsidP="002A41F1">
      <w:pPr>
        <w:pStyle w:val="ListParagraph"/>
        <w:widowControl w:val="0"/>
        <w:tabs>
          <w:tab w:val="left" w:pos="6840"/>
          <w:tab w:val="left" w:pos="7920"/>
          <w:tab w:val="left" w:pos="9000"/>
        </w:tabs>
        <w:ind w:left="360"/>
        <w:contextualSpacing w:val="0"/>
        <w:jc w:val="both"/>
        <w:rPr>
          <w:rFonts w:ascii="Arial" w:hAnsi="Arial" w:cs="Arial"/>
        </w:rPr>
      </w:pPr>
    </w:p>
    <w:p w14:paraId="299BD78E" w14:textId="3D65F6C3" w:rsidR="002A41F1" w:rsidRPr="00D77B3A" w:rsidRDefault="002A41F1" w:rsidP="002A41F1">
      <w:pPr>
        <w:widowControl w:val="0"/>
        <w:numPr>
          <w:ilvl w:val="12"/>
          <w:numId w:val="0"/>
        </w:numPr>
        <w:tabs>
          <w:tab w:val="left" w:pos="-1440"/>
        </w:tabs>
        <w:spacing w:after="360"/>
        <w:ind w:left="360"/>
        <w:jc w:val="both"/>
        <w:rPr>
          <w:rFonts w:ascii="Arial" w:hAnsi="Arial" w:cs="Arial"/>
        </w:rPr>
      </w:pPr>
      <w:r w:rsidRPr="00D77B3A">
        <w:rPr>
          <w:rFonts w:ascii="Arial" w:hAnsi="Arial" w:cs="Arial"/>
        </w:rPr>
        <w:t xml:space="preserve">Documentation reviewed/Comments: </w:t>
      </w:r>
      <w:r w:rsidRPr="00D77B3A">
        <w:rPr>
          <w:rFonts w:ascii="Arial" w:hAnsi="Arial" w:cs="Arial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D77B3A">
        <w:rPr>
          <w:rFonts w:ascii="Arial" w:hAnsi="Arial" w:cs="Arial"/>
        </w:rPr>
        <w:instrText xml:space="preserve"> FORMTEXT </w:instrText>
      </w:r>
      <w:r w:rsidRPr="00D77B3A">
        <w:rPr>
          <w:rFonts w:ascii="Arial" w:hAnsi="Arial" w:cs="Arial"/>
        </w:rPr>
      </w:r>
      <w:r w:rsidRPr="00D77B3A">
        <w:rPr>
          <w:rFonts w:ascii="Arial" w:hAnsi="Arial" w:cs="Arial"/>
        </w:rPr>
        <w:fldChar w:fldCharType="separate"/>
      </w:r>
      <w:r w:rsidRPr="00D77B3A">
        <w:rPr>
          <w:rFonts w:ascii="Arial" w:hAnsi="Arial" w:cs="Arial"/>
          <w:noProof/>
        </w:rPr>
        <w:t> </w:t>
      </w:r>
      <w:r w:rsidRPr="00D77B3A">
        <w:rPr>
          <w:rFonts w:ascii="Arial" w:hAnsi="Arial" w:cs="Arial"/>
          <w:noProof/>
        </w:rPr>
        <w:t> </w:t>
      </w:r>
      <w:r w:rsidRPr="00D77B3A">
        <w:rPr>
          <w:rFonts w:ascii="Arial" w:hAnsi="Arial" w:cs="Arial"/>
          <w:noProof/>
        </w:rPr>
        <w:t> </w:t>
      </w:r>
      <w:r w:rsidRPr="00D77B3A">
        <w:rPr>
          <w:rFonts w:ascii="Arial" w:hAnsi="Arial" w:cs="Arial"/>
          <w:noProof/>
        </w:rPr>
        <w:t> </w:t>
      </w:r>
      <w:r w:rsidRPr="00D77B3A">
        <w:rPr>
          <w:rFonts w:ascii="Arial" w:hAnsi="Arial" w:cs="Arial"/>
          <w:noProof/>
        </w:rPr>
        <w:t> </w:t>
      </w:r>
      <w:r w:rsidRPr="00D77B3A">
        <w:rPr>
          <w:rFonts w:ascii="Arial" w:hAnsi="Arial" w:cs="Arial"/>
        </w:rPr>
        <w:fldChar w:fldCharType="end"/>
      </w:r>
    </w:p>
    <w:p w14:paraId="5AA93E5F" w14:textId="77777777" w:rsidR="002A41F1" w:rsidRPr="00D77B3A" w:rsidRDefault="002A41F1" w:rsidP="002A41F1">
      <w:pPr>
        <w:pStyle w:val="ListParagraph"/>
        <w:widowControl w:val="0"/>
        <w:numPr>
          <w:ilvl w:val="0"/>
          <w:numId w:val="2"/>
        </w:numPr>
        <w:tabs>
          <w:tab w:val="left" w:pos="7200"/>
          <w:tab w:val="left" w:pos="8640"/>
        </w:tabs>
        <w:jc w:val="both"/>
        <w:rPr>
          <w:rFonts w:ascii="Arial" w:hAnsi="Arial" w:cs="Arial"/>
        </w:rPr>
      </w:pPr>
      <w:r w:rsidRPr="00D77B3A">
        <w:rPr>
          <w:rFonts w:ascii="Arial" w:hAnsi="Arial" w:cs="Arial"/>
        </w:rPr>
        <w:t xml:space="preserve">If positions are funded, </w:t>
      </w:r>
      <w:proofErr w:type="gramStart"/>
      <w:r w:rsidRPr="00D77B3A">
        <w:rPr>
          <w:rFonts w:ascii="Arial" w:hAnsi="Arial" w:cs="Arial"/>
        </w:rPr>
        <w:t>agency</w:t>
      </w:r>
      <w:proofErr w:type="gramEnd"/>
      <w:r w:rsidRPr="00D77B3A">
        <w:rPr>
          <w:rFonts w:ascii="Arial" w:hAnsi="Arial" w:cs="Arial"/>
        </w:rPr>
        <w:t xml:space="preserve"> budget shows the </w:t>
      </w:r>
    </w:p>
    <w:p w14:paraId="29CAAFE9" w14:textId="77777777" w:rsidR="002A41F1" w:rsidRPr="00D77B3A" w:rsidRDefault="002A41F1" w:rsidP="002A41F1">
      <w:pPr>
        <w:widowControl w:val="0"/>
        <w:ind w:left="360"/>
        <w:jc w:val="both"/>
        <w:rPr>
          <w:rFonts w:ascii="Arial" w:hAnsi="Arial" w:cs="Arial"/>
        </w:rPr>
      </w:pPr>
      <w:r w:rsidRPr="00D77B3A">
        <w:rPr>
          <w:rFonts w:ascii="Arial" w:hAnsi="Arial" w:cs="Arial"/>
        </w:rPr>
        <w:t>designated position(s) and the % of each position paid</w:t>
      </w:r>
    </w:p>
    <w:p w14:paraId="5FCB389D" w14:textId="41616E55" w:rsidR="002A41F1" w:rsidRPr="00D77B3A" w:rsidRDefault="002A41F1" w:rsidP="002A41F1">
      <w:pPr>
        <w:widowControl w:val="0"/>
        <w:tabs>
          <w:tab w:val="left" w:pos="6840"/>
          <w:tab w:val="left" w:pos="7920"/>
          <w:tab w:val="left" w:pos="9000"/>
        </w:tabs>
        <w:ind w:left="360"/>
        <w:jc w:val="both"/>
        <w:rPr>
          <w:rFonts w:ascii="Arial" w:hAnsi="Arial" w:cs="Arial"/>
        </w:rPr>
      </w:pPr>
      <w:r w:rsidRPr="00D77B3A">
        <w:rPr>
          <w:rFonts w:ascii="Arial" w:hAnsi="Arial" w:cs="Arial"/>
        </w:rPr>
        <w:t>by HCI services (e.g., DAAS 732 A1</w:t>
      </w:r>
    </w:p>
    <w:p w14:paraId="1247B701" w14:textId="07B7DCFD" w:rsidR="002A41F1" w:rsidRPr="00D77B3A" w:rsidRDefault="002A41F1" w:rsidP="002A41F1">
      <w:pPr>
        <w:widowControl w:val="0"/>
        <w:tabs>
          <w:tab w:val="left" w:pos="6840"/>
          <w:tab w:val="left" w:pos="7920"/>
          <w:tab w:val="left" w:pos="9000"/>
        </w:tabs>
        <w:spacing w:after="240"/>
        <w:ind w:left="360"/>
        <w:jc w:val="both"/>
        <w:rPr>
          <w:rFonts w:ascii="Arial" w:hAnsi="Arial" w:cs="Arial"/>
          <w:i/>
          <w:iCs/>
        </w:rPr>
      </w:pPr>
      <w:r w:rsidRPr="00D77B3A">
        <w:rPr>
          <w:rFonts w:ascii="Arial" w:hAnsi="Arial" w:cs="Arial"/>
        </w:rPr>
        <w:t>or comparable document).</w:t>
      </w:r>
      <w:r w:rsidRPr="00D77B3A">
        <w:rPr>
          <w:rFonts w:ascii="Arial" w:hAnsi="Arial" w:cs="Arial"/>
        </w:rPr>
        <w:tab/>
        <w:t xml:space="preserve">Yes </w:t>
      </w:r>
      <w:sdt>
        <w:sdtPr>
          <w:rPr>
            <w:rFonts w:ascii="Arial" w:hAnsi="Arial" w:cs="Arial"/>
          </w:rPr>
          <w:id w:val="-887740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77B3A">
            <w:rPr>
              <w:rFonts w:ascii="MS Gothic" w:eastAsia="MS Gothic" w:hAnsi="MS Gothic" w:cs="Arial" w:hint="eastAsia"/>
            </w:rPr>
            <w:t>☐</w:t>
          </w:r>
        </w:sdtContent>
      </w:sdt>
      <w:r w:rsidRPr="00D77B3A">
        <w:rPr>
          <w:rFonts w:ascii="Arial" w:hAnsi="Arial" w:cs="Arial"/>
        </w:rPr>
        <w:t xml:space="preserve"> </w:t>
      </w:r>
      <w:r w:rsidRPr="00D77B3A">
        <w:rPr>
          <w:rFonts w:ascii="Arial" w:hAnsi="Arial" w:cs="Arial"/>
        </w:rPr>
        <w:tab/>
        <w:t xml:space="preserve">No </w:t>
      </w:r>
      <w:sdt>
        <w:sdtPr>
          <w:rPr>
            <w:rFonts w:ascii="Arial" w:hAnsi="Arial" w:cs="Arial"/>
          </w:rPr>
          <w:id w:val="-7173601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77B3A">
            <w:rPr>
              <w:rFonts w:ascii="Segoe UI Symbol" w:eastAsia="MS Gothic" w:hAnsi="Segoe UI Symbol" w:cs="Segoe UI Symbol"/>
            </w:rPr>
            <w:t>☐</w:t>
          </w:r>
        </w:sdtContent>
      </w:sdt>
      <w:r w:rsidRPr="00D77B3A">
        <w:rPr>
          <w:rFonts w:ascii="Arial" w:hAnsi="Arial" w:cs="Arial"/>
        </w:rPr>
        <w:t xml:space="preserve">  N/A </w:t>
      </w:r>
      <w:sdt>
        <w:sdtPr>
          <w:rPr>
            <w:rFonts w:ascii="Arial" w:hAnsi="Arial" w:cs="Arial"/>
          </w:rPr>
          <w:id w:val="-817622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77B3A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64445E47" w14:textId="77777777" w:rsidR="002A41F1" w:rsidRPr="00D77B3A" w:rsidRDefault="002A41F1" w:rsidP="002A41F1">
      <w:pPr>
        <w:widowControl w:val="0"/>
        <w:numPr>
          <w:ilvl w:val="12"/>
          <w:numId w:val="0"/>
        </w:numPr>
        <w:tabs>
          <w:tab w:val="left" w:pos="-1440"/>
        </w:tabs>
        <w:spacing w:after="360"/>
        <w:ind w:left="360"/>
        <w:jc w:val="both"/>
        <w:rPr>
          <w:rFonts w:ascii="Arial" w:hAnsi="Arial" w:cs="Arial"/>
        </w:rPr>
      </w:pPr>
      <w:r w:rsidRPr="00D77B3A">
        <w:rPr>
          <w:rFonts w:ascii="Arial" w:hAnsi="Arial" w:cs="Arial"/>
        </w:rPr>
        <w:t xml:space="preserve">Documentation reviewed/Comments: </w:t>
      </w:r>
      <w:r w:rsidRPr="00D77B3A">
        <w:rPr>
          <w:rFonts w:ascii="Arial" w:hAnsi="Arial" w:cs="Arial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D77B3A">
        <w:rPr>
          <w:rFonts w:ascii="Arial" w:hAnsi="Arial" w:cs="Arial"/>
        </w:rPr>
        <w:instrText xml:space="preserve"> FORMTEXT </w:instrText>
      </w:r>
      <w:r w:rsidRPr="00D77B3A">
        <w:rPr>
          <w:rFonts w:ascii="Arial" w:hAnsi="Arial" w:cs="Arial"/>
        </w:rPr>
      </w:r>
      <w:r w:rsidRPr="00D77B3A">
        <w:rPr>
          <w:rFonts w:ascii="Arial" w:hAnsi="Arial" w:cs="Arial"/>
        </w:rPr>
        <w:fldChar w:fldCharType="separate"/>
      </w:r>
      <w:r w:rsidRPr="00D77B3A">
        <w:rPr>
          <w:rFonts w:ascii="Arial" w:hAnsi="Arial" w:cs="Arial"/>
          <w:noProof/>
        </w:rPr>
        <w:t> </w:t>
      </w:r>
      <w:r w:rsidRPr="00D77B3A">
        <w:rPr>
          <w:rFonts w:ascii="Arial" w:hAnsi="Arial" w:cs="Arial"/>
          <w:noProof/>
        </w:rPr>
        <w:t> </w:t>
      </w:r>
      <w:r w:rsidRPr="00D77B3A">
        <w:rPr>
          <w:rFonts w:ascii="Arial" w:hAnsi="Arial" w:cs="Arial"/>
          <w:noProof/>
        </w:rPr>
        <w:t> </w:t>
      </w:r>
      <w:r w:rsidRPr="00D77B3A">
        <w:rPr>
          <w:rFonts w:ascii="Arial" w:hAnsi="Arial" w:cs="Arial"/>
          <w:noProof/>
        </w:rPr>
        <w:t> </w:t>
      </w:r>
      <w:r w:rsidRPr="00D77B3A">
        <w:rPr>
          <w:rFonts w:ascii="Arial" w:hAnsi="Arial" w:cs="Arial"/>
          <w:noProof/>
        </w:rPr>
        <w:t> </w:t>
      </w:r>
      <w:r w:rsidRPr="00D77B3A">
        <w:rPr>
          <w:rFonts w:ascii="Arial" w:hAnsi="Arial" w:cs="Arial"/>
        </w:rPr>
        <w:fldChar w:fldCharType="end"/>
      </w:r>
    </w:p>
    <w:p w14:paraId="2DE1BD7C" w14:textId="77777777" w:rsidR="002A41F1" w:rsidRPr="00D77B3A" w:rsidRDefault="002A41F1" w:rsidP="002A41F1">
      <w:pPr>
        <w:widowControl w:val="0"/>
        <w:numPr>
          <w:ilvl w:val="0"/>
          <w:numId w:val="1"/>
        </w:numPr>
        <w:autoSpaceDE w:val="0"/>
        <w:autoSpaceDN w:val="0"/>
        <w:jc w:val="both"/>
        <w:rPr>
          <w:rFonts w:ascii="Arial" w:hAnsi="Arial" w:cs="Arial"/>
        </w:rPr>
      </w:pPr>
      <w:r w:rsidRPr="00D77B3A">
        <w:rPr>
          <w:rFonts w:ascii="Arial" w:hAnsi="Arial" w:cs="Arial"/>
        </w:rPr>
        <w:t>If the agency has collected consumer contributions,</w:t>
      </w:r>
    </w:p>
    <w:p w14:paraId="482F02E8" w14:textId="77777777" w:rsidR="002A41F1" w:rsidRPr="00D77B3A" w:rsidRDefault="002A41F1" w:rsidP="002A41F1">
      <w:pPr>
        <w:pStyle w:val="ListParagraph"/>
        <w:widowControl w:val="0"/>
        <w:ind w:left="360"/>
        <w:contextualSpacing w:val="0"/>
        <w:jc w:val="both"/>
        <w:rPr>
          <w:rFonts w:ascii="Arial" w:hAnsi="Arial" w:cs="Arial"/>
        </w:rPr>
      </w:pPr>
      <w:r w:rsidRPr="00D77B3A">
        <w:rPr>
          <w:rFonts w:ascii="Arial" w:hAnsi="Arial" w:cs="Arial"/>
        </w:rPr>
        <w:t xml:space="preserve">the amount on the ZGA 370 YTD matches the agency’s </w:t>
      </w:r>
    </w:p>
    <w:p w14:paraId="4E8F5559" w14:textId="0E72E3E7" w:rsidR="002A41F1" w:rsidRPr="00D77B3A" w:rsidRDefault="002A41F1" w:rsidP="002A41F1">
      <w:pPr>
        <w:widowControl w:val="0"/>
        <w:tabs>
          <w:tab w:val="left" w:pos="6840"/>
          <w:tab w:val="left" w:pos="7920"/>
          <w:tab w:val="left" w:pos="9000"/>
        </w:tabs>
        <w:spacing w:after="240"/>
        <w:ind w:left="360"/>
        <w:jc w:val="both"/>
        <w:rPr>
          <w:rFonts w:ascii="Arial" w:hAnsi="Arial" w:cs="Arial"/>
          <w:i/>
          <w:iCs/>
        </w:rPr>
      </w:pPr>
      <w:r w:rsidRPr="00D77B3A">
        <w:rPr>
          <w:rFonts w:ascii="Arial" w:hAnsi="Arial" w:cs="Arial"/>
        </w:rPr>
        <w:t xml:space="preserve">YTD financial records. </w:t>
      </w:r>
      <w:r w:rsidRPr="00D77B3A">
        <w:rPr>
          <w:rFonts w:ascii="Arial" w:hAnsi="Arial" w:cs="Arial"/>
        </w:rPr>
        <w:tab/>
        <w:t xml:space="preserve">Yes </w:t>
      </w:r>
      <w:sdt>
        <w:sdtPr>
          <w:rPr>
            <w:rFonts w:ascii="Arial" w:hAnsi="Arial" w:cs="Arial"/>
          </w:rPr>
          <w:id w:val="-5414395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77B3A">
            <w:rPr>
              <w:rFonts w:ascii="MS Gothic" w:eastAsia="MS Gothic" w:hAnsi="MS Gothic" w:cs="Arial" w:hint="eastAsia"/>
            </w:rPr>
            <w:t>☐</w:t>
          </w:r>
        </w:sdtContent>
      </w:sdt>
      <w:r w:rsidRPr="00D77B3A">
        <w:rPr>
          <w:rFonts w:ascii="Arial" w:hAnsi="Arial" w:cs="Arial"/>
        </w:rPr>
        <w:t xml:space="preserve"> </w:t>
      </w:r>
      <w:r w:rsidRPr="00D77B3A">
        <w:rPr>
          <w:rFonts w:ascii="Arial" w:hAnsi="Arial" w:cs="Arial"/>
        </w:rPr>
        <w:tab/>
        <w:t xml:space="preserve">No </w:t>
      </w:r>
      <w:sdt>
        <w:sdtPr>
          <w:rPr>
            <w:rFonts w:ascii="Arial" w:hAnsi="Arial" w:cs="Arial"/>
          </w:rPr>
          <w:id w:val="-20448904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77B3A">
            <w:rPr>
              <w:rFonts w:ascii="Segoe UI Symbol" w:eastAsia="MS Gothic" w:hAnsi="Segoe UI Symbol" w:cs="Segoe UI Symbol"/>
            </w:rPr>
            <w:t>☐</w:t>
          </w:r>
        </w:sdtContent>
      </w:sdt>
      <w:r w:rsidRPr="00D77B3A">
        <w:rPr>
          <w:rFonts w:ascii="Arial" w:hAnsi="Arial" w:cs="Arial"/>
        </w:rPr>
        <w:t xml:space="preserve">   N/A </w:t>
      </w:r>
      <w:sdt>
        <w:sdtPr>
          <w:rPr>
            <w:rFonts w:ascii="Arial" w:hAnsi="Arial" w:cs="Arial"/>
          </w:rPr>
          <w:id w:val="5888187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77B3A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6BCA13B7" w14:textId="77777777" w:rsidR="002A41F1" w:rsidRPr="00D77B3A" w:rsidRDefault="002A41F1" w:rsidP="002A41F1">
      <w:pPr>
        <w:widowControl w:val="0"/>
        <w:numPr>
          <w:ilvl w:val="12"/>
          <w:numId w:val="0"/>
        </w:numPr>
        <w:tabs>
          <w:tab w:val="left" w:pos="-1440"/>
        </w:tabs>
        <w:spacing w:after="360"/>
        <w:ind w:left="360"/>
        <w:jc w:val="both"/>
        <w:rPr>
          <w:rFonts w:ascii="Arial" w:hAnsi="Arial" w:cs="Arial"/>
        </w:rPr>
      </w:pPr>
      <w:r w:rsidRPr="00D77B3A">
        <w:rPr>
          <w:rFonts w:ascii="Arial" w:hAnsi="Arial" w:cs="Arial"/>
        </w:rPr>
        <w:t xml:space="preserve">Documentation reviewed/Comments: </w:t>
      </w:r>
      <w:r w:rsidRPr="00D77B3A">
        <w:rPr>
          <w:rFonts w:ascii="Arial" w:hAnsi="Arial" w:cs="Arial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D77B3A">
        <w:rPr>
          <w:rFonts w:ascii="Arial" w:hAnsi="Arial" w:cs="Arial"/>
        </w:rPr>
        <w:instrText xml:space="preserve"> FORMTEXT </w:instrText>
      </w:r>
      <w:r w:rsidRPr="00D77B3A">
        <w:rPr>
          <w:rFonts w:ascii="Arial" w:hAnsi="Arial" w:cs="Arial"/>
        </w:rPr>
      </w:r>
      <w:r w:rsidRPr="00D77B3A">
        <w:rPr>
          <w:rFonts w:ascii="Arial" w:hAnsi="Arial" w:cs="Arial"/>
        </w:rPr>
        <w:fldChar w:fldCharType="separate"/>
      </w:r>
      <w:r w:rsidRPr="00D77B3A">
        <w:rPr>
          <w:rFonts w:ascii="Arial" w:hAnsi="Arial" w:cs="Arial"/>
          <w:noProof/>
        </w:rPr>
        <w:t> </w:t>
      </w:r>
      <w:r w:rsidRPr="00D77B3A">
        <w:rPr>
          <w:rFonts w:ascii="Arial" w:hAnsi="Arial" w:cs="Arial"/>
          <w:noProof/>
        </w:rPr>
        <w:t> </w:t>
      </w:r>
      <w:r w:rsidRPr="00D77B3A">
        <w:rPr>
          <w:rFonts w:ascii="Arial" w:hAnsi="Arial" w:cs="Arial"/>
          <w:noProof/>
        </w:rPr>
        <w:t> </w:t>
      </w:r>
      <w:r w:rsidRPr="00D77B3A">
        <w:rPr>
          <w:rFonts w:ascii="Arial" w:hAnsi="Arial" w:cs="Arial"/>
          <w:noProof/>
        </w:rPr>
        <w:t> </w:t>
      </w:r>
      <w:r w:rsidRPr="00D77B3A">
        <w:rPr>
          <w:rFonts w:ascii="Arial" w:hAnsi="Arial" w:cs="Arial"/>
          <w:noProof/>
        </w:rPr>
        <w:t> </w:t>
      </w:r>
      <w:r w:rsidRPr="00D77B3A">
        <w:rPr>
          <w:rFonts w:ascii="Arial" w:hAnsi="Arial" w:cs="Arial"/>
        </w:rPr>
        <w:fldChar w:fldCharType="end"/>
      </w:r>
    </w:p>
    <w:p w14:paraId="42635242" w14:textId="77777777" w:rsidR="002A41F1" w:rsidRPr="00D77B3A" w:rsidRDefault="002A41F1" w:rsidP="002A41F1">
      <w:pPr>
        <w:widowControl w:val="0"/>
        <w:numPr>
          <w:ilvl w:val="0"/>
          <w:numId w:val="1"/>
        </w:numPr>
        <w:autoSpaceDE w:val="0"/>
        <w:autoSpaceDN w:val="0"/>
        <w:jc w:val="both"/>
        <w:rPr>
          <w:rFonts w:ascii="Arial" w:hAnsi="Arial" w:cs="Arial"/>
          <w:b/>
          <w:bCs/>
        </w:rPr>
      </w:pPr>
      <w:r w:rsidRPr="00D77B3A">
        <w:rPr>
          <w:rFonts w:ascii="Arial" w:hAnsi="Arial" w:cs="Arial"/>
        </w:rPr>
        <w:t xml:space="preserve">At the time of the review, the % utilization rate </w:t>
      </w:r>
      <w:r w:rsidRPr="00D77B3A">
        <w:rPr>
          <w:rFonts w:ascii="Arial" w:hAnsi="Arial" w:cs="Arial"/>
          <w:i/>
          <w:iCs/>
        </w:rPr>
        <w:t xml:space="preserve">(e.g., </w:t>
      </w:r>
    </w:p>
    <w:p w14:paraId="775794B3" w14:textId="77777777" w:rsidR="002A41F1" w:rsidRPr="00D77B3A" w:rsidRDefault="002A41F1" w:rsidP="002A41F1">
      <w:pPr>
        <w:widowControl w:val="0"/>
        <w:autoSpaceDE w:val="0"/>
        <w:autoSpaceDN w:val="0"/>
        <w:ind w:left="360"/>
        <w:jc w:val="both"/>
        <w:rPr>
          <w:rFonts w:ascii="Arial" w:hAnsi="Arial" w:cs="Arial"/>
        </w:rPr>
      </w:pPr>
      <w:r w:rsidRPr="00D77B3A">
        <w:rPr>
          <w:rFonts w:ascii="Arial" w:hAnsi="Arial" w:cs="Arial"/>
          <w:i/>
          <w:iCs/>
        </w:rPr>
        <w:t>ZGA 370 YTD)</w:t>
      </w:r>
      <w:r w:rsidRPr="00D77B3A">
        <w:rPr>
          <w:rFonts w:ascii="Arial" w:hAnsi="Arial" w:cs="Arial"/>
        </w:rPr>
        <w:t xml:space="preserve"> is consistent with budget projections </w:t>
      </w:r>
    </w:p>
    <w:p w14:paraId="75F0985A" w14:textId="52ACE2A6" w:rsidR="002A41F1" w:rsidRPr="00D77B3A" w:rsidRDefault="002A41F1" w:rsidP="002A41F1">
      <w:pPr>
        <w:widowControl w:val="0"/>
        <w:tabs>
          <w:tab w:val="left" w:pos="6840"/>
          <w:tab w:val="left" w:pos="7920"/>
          <w:tab w:val="left" w:pos="9000"/>
        </w:tabs>
        <w:autoSpaceDE w:val="0"/>
        <w:autoSpaceDN w:val="0"/>
        <w:spacing w:after="240"/>
        <w:ind w:left="360"/>
        <w:jc w:val="both"/>
        <w:rPr>
          <w:rFonts w:ascii="Arial" w:hAnsi="Arial" w:cs="Arial"/>
        </w:rPr>
      </w:pPr>
      <w:r w:rsidRPr="00D77B3A">
        <w:rPr>
          <w:rFonts w:ascii="Arial" w:hAnsi="Arial" w:cs="Arial"/>
        </w:rPr>
        <w:t xml:space="preserve">for % of the fiscal year past. </w:t>
      </w:r>
      <w:r w:rsidRPr="00D77B3A">
        <w:rPr>
          <w:rFonts w:ascii="Arial" w:hAnsi="Arial" w:cs="Arial"/>
        </w:rPr>
        <w:tab/>
        <w:t xml:space="preserve">Yes </w:t>
      </w:r>
      <w:sdt>
        <w:sdtPr>
          <w:rPr>
            <w:rFonts w:ascii="Arial" w:hAnsi="Arial" w:cs="Arial"/>
          </w:rPr>
          <w:id w:val="1595943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77B3A">
            <w:rPr>
              <w:rFonts w:ascii="MS Gothic" w:eastAsia="MS Gothic" w:hAnsi="MS Gothic" w:cs="Arial" w:hint="eastAsia"/>
            </w:rPr>
            <w:t>☐</w:t>
          </w:r>
        </w:sdtContent>
      </w:sdt>
      <w:r w:rsidRPr="00D77B3A">
        <w:rPr>
          <w:rFonts w:ascii="Arial" w:hAnsi="Arial" w:cs="Arial"/>
        </w:rPr>
        <w:t xml:space="preserve"> </w:t>
      </w:r>
      <w:r w:rsidRPr="00D77B3A">
        <w:rPr>
          <w:rFonts w:ascii="Arial" w:hAnsi="Arial" w:cs="Arial"/>
        </w:rPr>
        <w:tab/>
        <w:t xml:space="preserve">No </w:t>
      </w:r>
      <w:sdt>
        <w:sdtPr>
          <w:rPr>
            <w:rFonts w:ascii="Arial" w:hAnsi="Arial" w:cs="Arial"/>
          </w:rPr>
          <w:id w:val="-17622913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77B3A">
            <w:rPr>
              <w:rFonts w:ascii="Segoe UI Symbol" w:eastAsia="MS Gothic" w:hAnsi="Segoe UI Symbol" w:cs="Segoe UI Symbol"/>
            </w:rPr>
            <w:t>☐</w:t>
          </w:r>
        </w:sdtContent>
      </w:sdt>
      <w:r w:rsidRPr="00D77B3A">
        <w:rPr>
          <w:rFonts w:ascii="Arial" w:hAnsi="Arial" w:cs="Arial"/>
        </w:rPr>
        <w:t xml:space="preserve">   N/A </w:t>
      </w:r>
      <w:sdt>
        <w:sdtPr>
          <w:rPr>
            <w:rFonts w:ascii="Arial" w:hAnsi="Arial" w:cs="Arial"/>
          </w:rPr>
          <w:id w:val="14491331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77B3A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2A11A251" w14:textId="77777777" w:rsidR="002A41F1" w:rsidRPr="00D77B3A" w:rsidRDefault="002A41F1" w:rsidP="002A41F1">
      <w:pPr>
        <w:widowControl w:val="0"/>
        <w:numPr>
          <w:ilvl w:val="12"/>
          <w:numId w:val="0"/>
        </w:numPr>
        <w:tabs>
          <w:tab w:val="left" w:pos="-1440"/>
        </w:tabs>
        <w:ind w:left="360"/>
        <w:jc w:val="both"/>
        <w:rPr>
          <w:rFonts w:ascii="Arial" w:hAnsi="Arial" w:cs="Arial"/>
        </w:rPr>
      </w:pPr>
      <w:r w:rsidRPr="00D77B3A">
        <w:rPr>
          <w:rFonts w:ascii="Arial" w:hAnsi="Arial" w:cs="Arial"/>
        </w:rPr>
        <w:t xml:space="preserve">If not, describe any extenuating circumstances and/or </w:t>
      </w:r>
    </w:p>
    <w:p w14:paraId="018CCD61" w14:textId="77777777" w:rsidR="002A41F1" w:rsidRPr="00D77B3A" w:rsidRDefault="002A41F1" w:rsidP="002A41F1">
      <w:pPr>
        <w:widowControl w:val="0"/>
        <w:numPr>
          <w:ilvl w:val="12"/>
          <w:numId w:val="0"/>
        </w:numPr>
        <w:tabs>
          <w:tab w:val="left" w:pos="-1440"/>
        </w:tabs>
        <w:spacing w:after="360"/>
        <w:ind w:left="360"/>
        <w:jc w:val="both"/>
        <w:rPr>
          <w:rFonts w:ascii="Arial" w:hAnsi="Arial" w:cs="Arial"/>
        </w:rPr>
      </w:pPr>
      <w:r w:rsidRPr="00D77B3A">
        <w:rPr>
          <w:rFonts w:ascii="Arial" w:hAnsi="Arial" w:cs="Arial"/>
        </w:rPr>
        <w:t xml:space="preserve">planned adjustments. </w:t>
      </w:r>
      <w:r w:rsidRPr="00D77B3A">
        <w:rPr>
          <w:rFonts w:ascii="Arial" w:hAnsi="Arial" w:cs="Arial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D77B3A">
        <w:rPr>
          <w:rFonts w:ascii="Arial" w:hAnsi="Arial" w:cs="Arial"/>
        </w:rPr>
        <w:instrText xml:space="preserve"> FORMTEXT </w:instrText>
      </w:r>
      <w:r w:rsidRPr="00D77B3A">
        <w:rPr>
          <w:rFonts w:ascii="Arial" w:hAnsi="Arial" w:cs="Arial"/>
        </w:rPr>
      </w:r>
      <w:r w:rsidRPr="00D77B3A">
        <w:rPr>
          <w:rFonts w:ascii="Arial" w:hAnsi="Arial" w:cs="Arial"/>
        </w:rPr>
        <w:fldChar w:fldCharType="separate"/>
      </w:r>
      <w:r w:rsidRPr="00D77B3A">
        <w:rPr>
          <w:rFonts w:ascii="Arial" w:hAnsi="Arial" w:cs="Arial"/>
          <w:noProof/>
        </w:rPr>
        <w:t> </w:t>
      </w:r>
      <w:r w:rsidRPr="00D77B3A">
        <w:rPr>
          <w:rFonts w:ascii="Arial" w:hAnsi="Arial" w:cs="Arial"/>
          <w:noProof/>
        </w:rPr>
        <w:t> </w:t>
      </w:r>
      <w:r w:rsidRPr="00D77B3A">
        <w:rPr>
          <w:rFonts w:ascii="Arial" w:hAnsi="Arial" w:cs="Arial"/>
          <w:noProof/>
        </w:rPr>
        <w:t> </w:t>
      </w:r>
      <w:r w:rsidRPr="00D77B3A">
        <w:rPr>
          <w:rFonts w:ascii="Arial" w:hAnsi="Arial" w:cs="Arial"/>
          <w:noProof/>
        </w:rPr>
        <w:t> </w:t>
      </w:r>
      <w:r w:rsidRPr="00D77B3A">
        <w:rPr>
          <w:rFonts w:ascii="Arial" w:hAnsi="Arial" w:cs="Arial"/>
          <w:noProof/>
        </w:rPr>
        <w:t> </w:t>
      </w:r>
      <w:r w:rsidRPr="00D77B3A">
        <w:rPr>
          <w:rFonts w:ascii="Arial" w:hAnsi="Arial" w:cs="Arial"/>
        </w:rPr>
        <w:fldChar w:fldCharType="end"/>
      </w:r>
    </w:p>
    <w:p w14:paraId="11AFAE73" w14:textId="77777777" w:rsidR="002A41F1" w:rsidRPr="00D77B3A" w:rsidRDefault="002A41F1" w:rsidP="002A41F1">
      <w:pPr>
        <w:pStyle w:val="ListParagraph"/>
        <w:widowControl w:val="0"/>
        <w:numPr>
          <w:ilvl w:val="0"/>
          <w:numId w:val="1"/>
        </w:numPr>
        <w:rPr>
          <w:rFonts w:ascii="Arial" w:hAnsi="Arial" w:cs="Arial"/>
        </w:rPr>
      </w:pPr>
      <w:r w:rsidRPr="00D77B3A">
        <w:rPr>
          <w:rFonts w:ascii="Arial" w:hAnsi="Arial" w:cs="Arial"/>
        </w:rPr>
        <w:t xml:space="preserve">Any expenses under this budget can be verified as </w:t>
      </w:r>
    </w:p>
    <w:p w14:paraId="4FCD40AA" w14:textId="351AAC02" w:rsidR="002A41F1" w:rsidRPr="00D77B3A" w:rsidRDefault="002A41F1" w:rsidP="002A41F1">
      <w:pPr>
        <w:pStyle w:val="ListParagraph"/>
        <w:widowControl w:val="0"/>
        <w:ind w:left="360"/>
        <w:rPr>
          <w:rFonts w:ascii="Arial" w:hAnsi="Arial" w:cs="Arial"/>
        </w:rPr>
      </w:pPr>
      <w:r w:rsidRPr="00D77B3A">
        <w:rPr>
          <w:rFonts w:ascii="Arial" w:hAnsi="Arial" w:cs="Arial"/>
        </w:rPr>
        <w:t>allowable reimbursements for the provision of HCI services.</w:t>
      </w:r>
      <w:r w:rsidRPr="00D77B3A">
        <w:rPr>
          <w:rFonts w:ascii="Arial" w:hAnsi="Arial" w:cs="Arial"/>
        </w:rPr>
        <w:tab/>
        <w:t xml:space="preserve">       Yes </w:t>
      </w:r>
      <w:sdt>
        <w:sdtPr>
          <w:rPr>
            <w:rFonts w:ascii="Arial" w:hAnsi="Arial" w:cs="Arial"/>
          </w:rPr>
          <w:id w:val="2541811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77B3A">
            <w:rPr>
              <w:rFonts w:ascii="Segoe UI Symbol" w:eastAsia="MS Gothic" w:hAnsi="Segoe UI Symbol" w:cs="Segoe UI Symbol"/>
            </w:rPr>
            <w:t>☐</w:t>
          </w:r>
        </w:sdtContent>
      </w:sdt>
      <w:r w:rsidRPr="00D77B3A">
        <w:rPr>
          <w:rFonts w:ascii="Arial" w:hAnsi="Arial" w:cs="Arial"/>
        </w:rPr>
        <w:t xml:space="preserve"> </w:t>
      </w:r>
      <w:r w:rsidRPr="00D77B3A">
        <w:rPr>
          <w:rFonts w:ascii="Arial" w:hAnsi="Arial" w:cs="Arial"/>
        </w:rPr>
        <w:tab/>
        <w:t xml:space="preserve">No </w:t>
      </w:r>
      <w:sdt>
        <w:sdtPr>
          <w:rPr>
            <w:rFonts w:ascii="Arial" w:hAnsi="Arial" w:cs="Arial"/>
          </w:rPr>
          <w:id w:val="19965319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77B3A">
            <w:rPr>
              <w:rFonts w:ascii="Segoe UI Symbol" w:eastAsia="MS Gothic" w:hAnsi="Segoe UI Symbol" w:cs="Segoe UI Symbol"/>
            </w:rPr>
            <w:t>☐</w:t>
          </w:r>
        </w:sdtContent>
      </w:sdt>
      <w:r w:rsidRPr="00D77B3A">
        <w:rPr>
          <w:rFonts w:ascii="Arial" w:hAnsi="Arial" w:cs="Arial"/>
        </w:rPr>
        <w:t xml:space="preserve">   N/A </w:t>
      </w:r>
      <w:sdt>
        <w:sdtPr>
          <w:rPr>
            <w:rFonts w:ascii="Arial" w:hAnsi="Arial" w:cs="Arial"/>
          </w:rPr>
          <w:id w:val="4563792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77B3A">
            <w:rPr>
              <w:rFonts w:ascii="Segoe UI Symbol" w:eastAsia="MS Gothic" w:hAnsi="Segoe UI Symbol" w:cs="Segoe UI Symbol"/>
            </w:rPr>
            <w:t>☐</w:t>
          </w:r>
        </w:sdtContent>
      </w:sdt>
    </w:p>
    <w:p w14:paraId="103698A8" w14:textId="77777777" w:rsidR="002A41F1" w:rsidRPr="00D77B3A" w:rsidRDefault="002A41F1" w:rsidP="002A41F1">
      <w:pPr>
        <w:widowControl w:val="0"/>
        <w:spacing w:after="240"/>
        <w:ind w:left="360"/>
        <w:jc w:val="both"/>
        <w:rPr>
          <w:rFonts w:ascii="Arial" w:hAnsi="Arial" w:cs="Arial"/>
        </w:rPr>
      </w:pPr>
      <w:r w:rsidRPr="00D77B3A">
        <w:rPr>
          <w:rFonts w:ascii="Arial" w:hAnsi="Arial" w:cs="Arial"/>
        </w:rPr>
        <w:t xml:space="preserve">Documentation reviewed/Comments </w:t>
      </w:r>
      <w:r w:rsidRPr="00D77B3A">
        <w:rPr>
          <w:rFonts w:ascii="Arial" w:hAnsi="Arial" w:cs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0" w:name="Text9"/>
      <w:r w:rsidRPr="00D77B3A">
        <w:rPr>
          <w:rFonts w:ascii="Arial" w:hAnsi="Arial" w:cs="Arial"/>
        </w:rPr>
        <w:instrText xml:space="preserve"> FORMTEXT </w:instrText>
      </w:r>
      <w:r w:rsidRPr="00D77B3A">
        <w:rPr>
          <w:rFonts w:ascii="Arial" w:hAnsi="Arial" w:cs="Arial"/>
        </w:rPr>
      </w:r>
      <w:r w:rsidRPr="00D77B3A">
        <w:rPr>
          <w:rFonts w:ascii="Arial" w:hAnsi="Arial" w:cs="Arial"/>
        </w:rPr>
        <w:fldChar w:fldCharType="separate"/>
      </w:r>
      <w:r w:rsidRPr="00D77B3A">
        <w:rPr>
          <w:rFonts w:ascii="Arial" w:hAnsi="Arial" w:cs="Arial"/>
          <w:noProof/>
        </w:rPr>
        <w:t> </w:t>
      </w:r>
      <w:r w:rsidRPr="00D77B3A">
        <w:rPr>
          <w:rFonts w:ascii="Arial" w:hAnsi="Arial" w:cs="Arial"/>
          <w:noProof/>
        </w:rPr>
        <w:t> </w:t>
      </w:r>
      <w:r w:rsidRPr="00D77B3A">
        <w:rPr>
          <w:rFonts w:ascii="Arial" w:hAnsi="Arial" w:cs="Arial"/>
          <w:noProof/>
        </w:rPr>
        <w:t> </w:t>
      </w:r>
      <w:r w:rsidRPr="00D77B3A">
        <w:rPr>
          <w:rFonts w:ascii="Arial" w:hAnsi="Arial" w:cs="Arial"/>
          <w:noProof/>
        </w:rPr>
        <w:t> </w:t>
      </w:r>
      <w:r w:rsidRPr="00D77B3A">
        <w:rPr>
          <w:rFonts w:ascii="Arial" w:hAnsi="Arial" w:cs="Arial"/>
          <w:noProof/>
        </w:rPr>
        <w:t> </w:t>
      </w:r>
      <w:r w:rsidRPr="00D77B3A">
        <w:rPr>
          <w:rFonts w:ascii="Arial" w:hAnsi="Arial" w:cs="Arial"/>
        </w:rPr>
        <w:fldChar w:fldCharType="end"/>
      </w:r>
      <w:bookmarkEnd w:id="0"/>
    </w:p>
    <w:p w14:paraId="0F437FE0" w14:textId="705F84A1" w:rsidR="00604108" w:rsidRPr="00AD3ABA" w:rsidRDefault="002A41F1" w:rsidP="00AD3ABA">
      <w:pPr>
        <w:widowControl w:val="0"/>
        <w:spacing w:after="360"/>
        <w:ind w:left="360"/>
        <w:rPr>
          <w:rFonts w:ascii="Arial" w:hAnsi="Arial" w:cs="Arial"/>
          <w:i/>
          <w:iCs/>
          <w:sz w:val="22"/>
          <w:szCs w:val="22"/>
        </w:rPr>
      </w:pPr>
      <w:r w:rsidRPr="002213D9">
        <w:rPr>
          <w:rFonts w:ascii="Arial" w:hAnsi="Arial" w:cs="Arial"/>
          <w:i/>
          <w:iCs/>
          <w:sz w:val="22"/>
          <w:szCs w:val="22"/>
        </w:rPr>
        <w:t xml:space="preserve">(Select a month of reimbursement in ARMS and </w:t>
      </w:r>
      <w:r>
        <w:rPr>
          <w:rFonts w:ascii="Arial" w:hAnsi="Arial" w:cs="Arial"/>
          <w:i/>
          <w:iCs/>
          <w:sz w:val="22"/>
          <w:szCs w:val="22"/>
        </w:rPr>
        <w:t>review source documentation to verify</w:t>
      </w:r>
      <w:r w:rsidRPr="002213D9">
        <w:rPr>
          <w:rFonts w:ascii="Arial" w:hAnsi="Arial" w:cs="Arial"/>
          <w:i/>
          <w:iCs/>
          <w:sz w:val="22"/>
          <w:szCs w:val="22"/>
        </w:rPr>
        <w:t xml:space="preserve"> that reimbursement</w:t>
      </w:r>
      <w:r>
        <w:rPr>
          <w:rFonts w:ascii="Arial" w:hAnsi="Arial" w:cs="Arial"/>
          <w:i/>
          <w:iCs/>
          <w:sz w:val="22"/>
          <w:szCs w:val="22"/>
        </w:rPr>
        <w:t>s</w:t>
      </w:r>
      <w:r w:rsidRPr="002213D9">
        <w:rPr>
          <w:rFonts w:ascii="Arial" w:hAnsi="Arial" w:cs="Arial"/>
          <w:i/>
          <w:iCs/>
          <w:sz w:val="22"/>
          <w:szCs w:val="22"/>
        </w:rPr>
        <w:t xml:space="preserve"> </w:t>
      </w:r>
      <w:r>
        <w:rPr>
          <w:rFonts w:ascii="Arial" w:hAnsi="Arial" w:cs="Arial"/>
          <w:i/>
          <w:iCs/>
          <w:sz w:val="22"/>
          <w:szCs w:val="22"/>
        </w:rPr>
        <w:t xml:space="preserve">are allowable and </w:t>
      </w:r>
      <w:r w:rsidRPr="002213D9">
        <w:rPr>
          <w:rFonts w:ascii="Arial" w:hAnsi="Arial" w:cs="Arial"/>
          <w:i/>
          <w:iCs/>
          <w:sz w:val="22"/>
          <w:szCs w:val="22"/>
        </w:rPr>
        <w:t>correlate with actual expenses</w:t>
      </w:r>
      <w:r>
        <w:rPr>
          <w:rFonts w:ascii="Arial" w:hAnsi="Arial" w:cs="Arial"/>
          <w:i/>
          <w:iCs/>
          <w:sz w:val="22"/>
          <w:szCs w:val="22"/>
        </w:rPr>
        <w:t xml:space="preserve"> (e</w:t>
      </w:r>
      <w:r w:rsidRPr="002213D9">
        <w:rPr>
          <w:rFonts w:ascii="Arial" w:hAnsi="Arial" w:cs="Arial"/>
          <w:i/>
          <w:iCs/>
          <w:sz w:val="22"/>
          <w:szCs w:val="22"/>
        </w:rPr>
        <w:t>.g., payroll records, agency’s general ledger, agency’s expense account</w:t>
      </w:r>
      <w:r>
        <w:rPr>
          <w:rFonts w:ascii="Arial" w:hAnsi="Arial" w:cs="Arial"/>
          <w:i/>
          <w:iCs/>
          <w:sz w:val="22"/>
          <w:szCs w:val="22"/>
        </w:rPr>
        <w:t>s, vendor invoices, etc.</w:t>
      </w:r>
      <w:r w:rsidRPr="002213D9">
        <w:rPr>
          <w:rFonts w:ascii="Arial" w:hAnsi="Arial" w:cs="Arial"/>
          <w:i/>
          <w:iCs/>
          <w:sz w:val="22"/>
          <w:szCs w:val="22"/>
        </w:rPr>
        <w:t>)</w:t>
      </w:r>
    </w:p>
    <w:sectPr w:rsidR="00604108" w:rsidRPr="00AD3AB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E3031" w14:textId="77777777" w:rsidR="00BF368D" w:rsidRDefault="00BF368D" w:rsidP="002A41F1">
      <w:r>
        <w:separator/>
      </w:r>
    </w:p>
  </w:endnote>
  <w:endnote w:type="continuationSeparator" w:id="0">
    <w:p w14:paraId="47D347C1" w14:textId="77777777" w:rsidR="00BF368D" w:rsidRDefault="00BF368D" w:rsidP="002A4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1649F" w14:textId="77777777" w:rsidR="005877E6" w:rsidRPr="005877E6" w:rsidRDefault="005877E6" w:rsidP="005877E6">
    <w:pPr>
      <w:pStyle w:val="Footer"/>
      <w:rPr>
        <w:rFonts w:ascii="Calibri" w:hAnsi="Calibri" w:cs="Calibri"/>
        <w:sz w:val="18"/>
        <w:szCs w:val="18"/>
      </w:rPr>
    </w:pPr>
    <w:r w:rsidRPr="005877E6">
      <w:rPr>
        <w:rFonts w:ascii="Calibri" w:hAnsi="Calibri" w:cs="Calibri"/>
        <w:sz w:val="18"/>
        <w:szCs w:val="18"/>
      </w:rPr>
      <w:t xml:space="preserve">July 2, </w:t>
    </w:r>
    <w:proofErr w:type="gramStart"/>
    <w:r w:rsidRPr="005877E6">
      <w:rPr>
        <w:rFonts w:ascii="Calibri" w:hAnsi="Calibri" w:cs="Calibri"/>
        <w:sz w:val="18"/>
        <w:szCs w:val="18"/>
      </w:rPr>
      <w:t>2025</w:t>
    </w:r>
    <w:proofErr w:type="gramEnd"/>
    <w:r w:rsidRPr="005877E6">
      <w:rPr>
        <w:rFonts w:ascii="Calibri" w:hAnsi="Calibri" w:cs="Calibri"/>
        <w:sz w:val="18"/>
        <w:szCs w:val="18"/>
      </w:rPr>
      <w:tab/>
      <w:t>North Carolina Division of Aging</w:t>
    </w:r>
    <w:r w:rsidRPr="005877E6">
      <w:rPr>
        <w:rFonts w:ascii="Calibri" w:hAnsi="Calibri" w:cs="Calibri"/>
        <w:sz w:val="18"/>
        <w:szCs w:val="18"/>
      </w:rPr>
      <w:tab/>
      <w:t xml:space="preserve">Page </w:t>
    </w:r>
    <w:r w:rsidRPr="005877E6">
      <w:rPr>
        <w:rFonts w:ascii="Calibri" w:hAnsi="Calibri" w:cs="Calibri"/>
        <w:sz w:val="18"/>
        <w:szCs w:val="18"/>
      </w:rPr>
      <w:fldChar w:fldCharType="begin"/>
    </w:r>
    <w:r w:rsidRPr="005877E6">
      <w:rPr>
        <w:rFonts w:ascii="Calibri" w:hAnsi="Calibri" w:cs="Calibri"/>
        <w:sz w:val="18"/>
        <w:szCs w:val="18"/>
      </w:rPr>
      <w:instrText xml:space="preserve"> PAGE   \* MERGEFORMAT </w:instrText>
    </w:r>
    <w:r w:rsidRPr="005877E6">
      <w:rPr>
        <w:rFonts w:ascii="Calibri" w:hAnsi="Calibri" w:cs="Calibri"/>
        <w:sz w:val="18"/>
        <w:szCs w:val="18"/>
      </w:rPr>
      <w:fldChar w:fldCharType="separate"/>
    </w:r>
    <w:r w:rsidRPr="005877E6">
      <w:rPr>
        <w:rFonts w:ascii="Calibri" w:hAnsi="Calibri" w:cs="Calibri"/>
        <w:sz w:val="18"/>
        <w:szCs w:val="18"/>
      </w:rPr>
      <w:t>2</w:t>
    </w:r>
    <w:r w:rsidRPr="005877E6">
      <w:rPr>
        <w:rFonts w:ascii="Calibri" w:hAnsi="Calibri" w:cs="Calibri"/>
        <w:sz w:val="18"/>
        <w:szCs w:val="18"/>
      </w:rPr>
      <w:fldChar w:fldCharType="end"/>
    </w:r>
  </w:p>
  <w:p w14:paraId="01C04DEA" w14:textId="0085D8F3" w:rsidR="002A41F1" w:rsidRPr="00CA746C" w:rsidRDefault="002A41F1">
    <w:pPr>
      <w:pStyle w:val="Footer"/>
      <w:rPr>
        <w:rFonts w:ascii="Calibri" w:hAnsi="Calibri" w:cs="Calibri"/>
        <w:sz w:val="18"/>
        <w:szCs w:val="18"/>
      </w:rPr>
    </w:pPr>
    <w:r w:rsidRPr="00CA746C">
      <w:rPr>
        <w:rFonts w:ascii="Calibri" w:hAnsi="Calibri" w:cs="Calibri"/>
        <w:sz w:val="18"/>
        <w:szCs w:val="18"/>
      </w:rPr>
      <w:t xml:space="preserve">HCI Non-unit Verification </w:t>
    </w:r>
    <w:r w:rsidR="00CA746C" w:rsidRPr="00CA746C">
      <w:rPr>
        <w:rFonts w:ascii="Calibri" w:hAnsi="Calibri" w:cs="Calibri"/>
        <w:sz w:val="18"/>
        <w:szCs w:val="18"/>
      </w:rPr>
      <w:t>05-2024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D7570" w14:textId="77777777" w:rsidR="00BF368D" w:rsidRDefault="00BF368D" w:rsidP="002A41F1">
      <w:r>
        <w:separator/>
      </w:r>
    </w:p>
  </w:footnote>
  <w:footnote w:type="continuationSeparator" w:id="0">
    <w:p w14:paraId="09E3B67A" w14:textId="77777777" w:rsidR="00BF368D" w:rsidRDefault="00BF368D" w:rsidP="002A41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24B8C"/>
    <w:multiLevelType w:val="singleLevel"/>
    <w:tmpl w:val="1F16130C"/>
    <w:lvl w:ilvl="0">
      <w:start w:val="3"/>
      <w:numFmt w:val="decimal"/>
      <w:lvlText w:val="%1. "/>
      <w:legacy w:legacy="1" w:legacySpace="0" w:legacyIndent="360"/>
      <w:lvlJc w:val="left"/>
      <w:pPr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" w15:restartNumberingAfterBreak="0">
    <w:nsid w:val="7BF83173"/>
    <w:multiLevelType w:val="hybridMultilevel"/>
    <w:tmpl w:val="6350545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78558267">
    <w:abstractNumId w:val="0"/>
  </w:num>
  <w:num w:numId="2" w16cid:durableId="14234071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emG2Psl3CDFnYuIjPzqkot4Et1ej7bJ0/tW0zAmUOncINGz4uBK6479stMe6t2ZPDQ9/jKq+tUvz2Z5xfNDMDg==" w:salt="ymIKpi4lwxXyh9TP7jqaL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1F1"/>
    <w:rsid w:val="0014291C"/>
    <w:rsid w:val="001A29A1"/>
    <w:rsid w:val="002A41F1"/>
    <w:rsid w:val="002D2ACD"/>
    <w:rsid w:val="003B6E74"/>
    <w:rsid w:val="003E74B1"/>
    <w:rsid w:val="0049373D"/>
    <w:rsid w:val="005877E6"/>
    <w:rsid w:val="00604108"/>
    <w:rsid w:val="008B7044"/>
    <w:rsid w:val="00947421"/>
    <w:rsid w:val="009F09FD"/>
    <w:rsid w:val="00AD3ABA"/>
    <w:rsid w:val="00BF368D"/>
    <w:rsid w:val="00CA746C"/>
    <w:rsid w:val="00D13D1E"/>
    <w:rsid w:val="00D51629"/>
    <w:rsid w:val="00D56259"/>
    <w:rsid w:val="00D77B3A"/>
    <w:rsid w:val="00E30BCA"/>
    <w:rsid w:val="00E43BAB"/>
    <w:rsid w:val="00F22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864EF"/>
  <w15:chartTrackingRefBased/>
  <w15:docId w15:val="{1DF83A2E-2225-4A3B-9035-34A43F18C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41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41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41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41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2A41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41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41F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41F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41F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41F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41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41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41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2A41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41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41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41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41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41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41F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41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41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41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41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41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41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41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41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41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41F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A41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41F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A41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41F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6F05C89966C543B49CF09AB5B3CF84" ma:contentTypeVersion="7" ma:contentTypeDescription="Create a new document." ma:contentTypeScope="" ma:versionID="e2134de63ebd030e841d7246c5b73c3a">
  <xsd:schema xmlns:xsd="http://www.w3.org/2001/XMLSchema" xmlns:xs="http://www.w3.org/2001/XMLSchema" xmlns:p="http://schemas.microsoft.com/office/2006/metadata/properties" xmlns:ns2="5f052764-ef64-4e96-b476-48c28662c596" targetNamespace="http://schemas.microsoft.com/office/2006/metadata/properties" ma:root="true" ma:fieldsID="3cce04f275161196afdc47761e870546" ns2:_="">
    <xsd:import namespace="5f052764-ef64-4e96-b476-48c28662c5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052764-ef64-4e96-b476-48c28662c5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E19B2E7-9A29-47B9-8BDD-BD09B8BB6BBA}"/>
</file>

<file path=customXml/itemProps2.xml><?xml version="1.0" encoding="utf-8"?>
<ds:datastoreItem xmlns:ds="http://schemas.openxmlformats.org/officeDocument/2006/customXml" ds:itemID="{B6FF6AB9-440B-4F92-85EF-8D2E1EF40D56}"/>
</file>

<file path=customXml/itemProps3.xml><?xml version="1.0" encoding="utf-8"?>
<ds:datastoreItem xmlns:ds="http://schemas.openxmlformats.org/officeDocument/2006/customXml" ds:itemID="{FB6EEE91-79DC-4965-99D8-833CC13462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Roth, Lorrie</dc:creator>
  <cp:keywords/>
  <dc:description/>
  <cp:lastModifiedBy>Roth, Lorrie</cp:lastModifiedBy>
  <cp:revision>4</cp:revision>
  <dcterms:created xsi:type="dcterms:W3CDTF">2025-07-01T17:58:00Z</dcterms:created>
  <dcterms:modified xsi:type="dcterms:W3CDTF">2025-07-01T20:10:00Z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0x0101005E6F05C89966C543B49CF09AB5B3CF84</vt:lpwstr>
  </property>
</Properties>
</file>