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3CD4D" w14:textId="01329334" w:rsidR="00150883" w:rsidRDefault="00845510">
      <w:pPr>
        <w:pStyle w:val="Heading1"/>
        <w:spacing w:line="372" w:lineRule="auto"/>
      </w:pPr>
      <w:r>
        <w:t>North Carolina Department of Health and Human Services Intradepartmental Memorandum of Understanding</w:t>
      </w:r>
    </w:p>
    <w:p w14:paraId="5F30EFA1" w14:textId="2D2464CB" w:rsidR="00150883" w:rsidDel="00D74E33" w:rsidRDefault="00CE716A" w:rsidP="00985DB0">
      <w:pPr>
        <w:pStyle w:val="Heading2"/>
        <w:numPr>
          <w:ilvl w:val="0"/>
          <w:numId w:val="7"/>
        </w:numPr>
        <w:tabs>
          <w:tab w:val="left" w:pos="461"/>
        </w:tabs>
        <w:spacing w:after="240" w:line="270" w:lineRule="exact"/>
      </w:pPr>
      <w:bookmarkStart w:id="0" w:name="1._Purpose_of_Document"/>
      <w:bookmarkEnd w:id="0"/>
      <w:r>
        <w:t>Background</w:t>
      </w:r>
    </w:p>
    <w:p w14:paraId="21B335B6" w14:textId="37EF924E" w:rsidR="00150883" w:rsidRPr="00985DB0" w:rsidRDefault="67C5CB89">
      <w:pPr>
        <w:spacing w:before="1"/>
        <w:ind w:left="100" w:right="789"/>
        <w:rPr>
          <w:sz w:val="24"/>
          <w:szCs w:val="24"/>
        </w:rPr>
      </w:pPr>
      <w:r w:rsidRPr="00985DB0">
        <w:rPr>
          <w:sz w:val="24"/>
          <w:szCs w:val="24"/>
        </w:rPr>
        <w:t xml:space="preserve">This </w:t>
      </w:r>
      <w:r w:rsidR="3A08CD1A" w:rsidRPr="00985DB0">
        <w:rPr>
          <w:sz w:val="24"/>
          <w:szCs w:val="24"/>
        </w:rPr>
        <w:t>I</w:t>
      </w:r>
      <w:r w:rsidRPr="00985DB0">
        <w:rPr>
          <w:sz w:val="24"/>
          <w:szCs w:val="24"/>
        </w:rPr>
        <w:t xml:space="preserve">ntradepartmental </w:t>
      </w:r>
      <w:r w:rsidR="6A6A8F32" w:rsidRPr="00985DB0">
        <w:rPr>
          <w:sz w:val="24"/>
          <w:szCs w:val="24"/>
        </w:rPr>
        <w:t>M</w:t>
      </w:r>
      <w:r w:rsidRPr="00985DB0">
        <w:rPr>
          <w:sz w:val="24"/>
          <w:szCs w:val="24"/>
        </w:rPr>
        <w:t xml:space="preserve">emorandum of </w:t>
      </w:r>
      <w:r w:rsidR="430619BD" w:rsidRPr="00985DB0">
        <w:rPr>
          <w:sz w:val="24"/>
          <w:szCs w:val="24"/>
        </w:rPr>
        <w:t>U</w:t>
      </w:r>
      <w:r w:rsidRPr="00985DB0">
        <w:rPr>
          <w:sz w:val="24"/>
          <w:szCs w:val="24"/>
        </w:rPr>
        <w:t>nderstanding (“IMOU”) facilitate</w:t>
      </w:r>
      <w:r w:rsidR="00554AB1">
        <w:rPr>
          <w:sz w:val="24"/>
          <w:szCs w:val="24"/>
        </w:rPr>
        <w:t>s</w:t>
      </w:r>
      <w:r w:rsidRPr="00985DB0">
        <w:rPr>
          <w:sz w:val="24"/>
          <w:szCs w:val="24"/>
        </w:rPr>
        <w:t xml:space="preserve"> an efficient, enduring culture of robust, data-driven cross-department collaboration that shields against unauthorized disclosure and misuse of protected data. </w:t>
      </w:r>
    </w:p>
    <w:p w14:paraId="3628FCA8" w14:textId="3123EDA4" w:rsidR="00150883" w:rsidRPr="00985DB0" w:rsidRDefault="00150883" w:rsidP="049F2783">
      <w:pPr>
        <w:spacing w:before="1"/>
        <w:ind w:left="100" w:right="789"/>
        <w:rPr>
          <w:sz w:val="24"/>
          <w:szCs w:val="24"/>
        </w:rPr>
      </w:pPr>
    </w:p>
    <w:p w14:paraId="7BF56C1D" w14:textId="7CCC9ED0" w:rsidR="00150883" w:rsidRDefault="00845510" w:rsidP="00985DB0">
      <w:pPr>
        <w:pStyle w:val="BodyText"/>
        <w:spacing w:before="1" w:line="259" w:lineRule="auto"/>
        <w:ind w:left="100" w:right="789"/>
      </w:pPr>
      <w:r>
        <w:t>Th</w:t>
      </w:r>
      <w:r w:rsidR="7519916D">
        <w:t>is</w:t>
      </w:r>
      <w:r>
        <w:t xml:space="preserve"> </w:t>
      </w:r>
      <w:r w:rsidR="759D873C">
        <w:t>IMOU</w:t>
      </w:r>
      <w:r>
        <w:t xml:space="preserve"> documents</w:t>
      </w:r>
      <w:r w:rsidR="003E739C">
        <w:t xml:space="preserve"> and memorializes</w:t>
      </w:r>
      <w:r>
        <w:t xml:space="preserve"> the vision, mission, and governance process of data sharing and integration across the North Carolina Department of Health and Human Services (“NCDHHS”) for business intelligence and operational data needs. </w:t>
      </w:r>
    </w:p>
    <w:p w14:paraId="278CA4E6" w14:textId="0CCCB2E6" w:rsidR="00150883" w:rsidRDefault="00150883" w:rsidP="049F2783">
      <w:pPr>
        <w:pStyle w:val="BodyText"/>
        <w:spacing w:before="1" w:line="259" w:lineRule="auto"/>
        <w:ind w:left="100" w:right="789"/>
      </w:pPr>
    </w:p>
    <w:p w14:paraId="7365D74A" w14:textId="7FA1C761" w:rsidR="00150883" w:rsidRDefault="003E739C" w:rsidP="049F2783">
      <w:pPr>
        <w:pStyle w:val="BodyText"/>
        <w:spacing w:before="1" w:line="259" w:lineRule="auto"/>
        <w:ind w:left="100" w:right="789"/>
      </w:pPr>
      <w:r>
        <w:t xml:space="preserve">This </w:t>
      </w:r>
      <w:r w:rsidR="00845510">
        <w:t>IMOU will be signed by the Office of the Secretary and Data Owners and will govern intradepartmental data access and use not otherwise covered under a current agreement.</w:t>
      </w:r>
    </w:p>
    <w:p w14:paraId="25012FFD" w14:textId="77777777" w:rsidR="00150883" w:rsidRDefault="00150883">
      <w:pPr>
        <w:pStyle w:val="BodyText"/>
        <w:ind w:left="0"/>
      </w:pPr>
    </w:p>
    <w:p w14:paraId="399ACB5C" w14:textId="2A98FC79" w:rsidR="00150883" w:rsidRDefault="003E739C">
      <w:pPr>
        <w:pStyle w:val="BodyText"/>
        <w:ind w:left="100" w:right="117"/>
      </w:pPr>
      <w:r>
        <w:t xml:space="preserve">This </w:t>
      </w:r>
      <w:r w:rsidR="00845510">
        <w:t>IMOU references the Data Sharing Agreement (“DSA”), an agreement signed by the Data Owner, the Data Office, and Information Technology Division (“ITD”); the Data Use</w:t>
      </w:r>
      <w:r w:rsidR="00845510">
        <w:rPr>
          <w:spacing w:val="-23"/>
        </w:rPr>
        <w:t xml:space="preserve"> </w:t>
      </w:r>
      <w:r w:rsidR="00845510">
        <w:t xml:space="preserve">Agreement (“DUA”), an agreement signed by the Data Recipient and Data Owner(s); and the NCDHHS Data Sharing Guidebook, which </w:t>
      </w:r>
      <w:r>
        <w:t xml:space="preserve">provides NCDHHS personnel guidance and resources </w:t>
      </w:r>
      <w:r w:rsidR="00845510">
        <w:t xml:space="preserve">for </w:t>
      </w:r>
      <w:r>
        <w:t>appropriately accessing and using data.</w:t>
      </w:r>
    </w:p>
    <w:p w14:paraId="02786915" w14:textId="77777777" w:rsidR="00150883" w:rsidRDefault="00150883">
      <w:pPr>
        <w:pStyle w:val="BodyText"/>
        <w:ind w:left="0"/>
      </w:pPr>
    </w:p>
    <w:p w14:paraId="60640A3E" w14:textId="78AFFDF5" w:rsidR="00150883" w:rsidRDefault="00845510">
      <w:pPr>
        <w:pStyle w:val="BodyText"/>
        <w:spacing w:before="1"/>
        <w:ind w:left="100" w:right="361"/>
      </w:pPr>
      <w:r>
        <w:t>NCDHHS</w:t>
      </w:r>
      <w:r w:rsidR="3059BF3D">
        <w:t xml:space="preserve">, in collaboration with a wide array of partners and </w:t>
      </w:r>
      <w:r w:rsidR="7DFDC287" w:rsidRPr="049F2783">
        <w:t>stakeholders, provides</w:t>
      </w:r>
      <w:r w:rsidR="15A433E6" w:rsidRPr="049F2783">
        <w:t xml:space="preserve"> essential services to improve </w:t>
      </w:r>
      <w:r>
        <w:t xml:space="preserve">the health, safety, and well-being of all North Carolinians  Much of this work involves </w:t>
      </w:r>
      <w:r w:rsidR="00337266">
        <w:t>administering or supporting</w:t>
      </w:r>
      <w:r w:rsidR="003E739C">
        <w:t xml:space="preserve"> </w:t>
      </w:r>
      <w:r>
        <w:t>the delivery of services</w:t>
      </w:r>
      <w:r w:rsidR="00337266">
        <w:t xml:space="preserve"> that are critical</w:t>
      </w:r>
      <w:r>
        <w:t xml:space="preserve"> to North Carolina’s most vulnerable populations, including children, seniors, people with disabilities, and low</w:t>
      </w:r>
      <w:r w:rsidR="00337266">
        <w:t>er</w:t>
      </w:r>
      <w:r>
        <w:t xml:space="preserve">-income individuals and families.  </w:t>
      </w:r>
      <w:r w:rsidR="00337266">
        <w:t xml:space="preserve">NCDHHS’ </w:t>
      </w:r>
      <w:r>
        <w:t xml:space="preserve">goals for strategic data access and use reflect the wide range of programs </w:t>
      </w:r>
      <w:r w:rsidR="31C67DC5">
        <w:t>NCDHHS</w:t>
      </w:r>
      <w:r w:rsidR="427C87AF">
        <w:t xml:space="preserve"> </w:t>
      </w:r>
      <w:r>
        <w:t>administer</w:t>
      </w:r>
      <w:r w:rsidR="25ADD762">
        <w:t>s</w:t>
      </w:r>
      <w:r>
        <w:t xml:space="preserve"> </w:t>
      </w:r>
      <w:r w:rsidR="00337266">
        <w:t>and support</w:t>
      </w:r>
      <w:r w:rsidR="4EA1BCAF">
        <w:t>s</w:t>
      </w:r>
      <w:r w:rsidR="00337266">
        <w:t xml:space="preserve"> </w:t>
      </w:r>
      <w:r>
        <w:t xml:space="preserve">and </w:t>
      </w:r>
      <w:r w:rsidR="00337266">
        <w:t xml:space="preserve">the </w:t>
      </w:r>
      <w:r>
        <w:t>populations</w:t>
      </w:r>
      <w:r w:rsidR="45689A52">
        <w:t xml:space="preserve"> NC</w:t>
      </w:r>
      <w:r w:rsidR="201EAF98">
        <w:t>DHHS</w:t>
      </w:r>
      <w:r w:rsidR="35342A90">
        <w:t xml:space="preserve"> serves</w:t>
      </w:r>
      <w:r>
        <w:t>.</w:t>
      </w:r>
    </w:p>
    <w:p w14:paraId="78E9CE87" w14:textId="3BB4EEE6" w:rsidR="00150883" w:rsidRDefault="00150883">
      <w:pPr>
        <w:pStyle w:val="BodyText"/>
        <w:spacing w:before="7"/>
        <w:ind w:left="0"/>
        <w:rPr>
          <w:sz w:val="21"/>
        </w:rPr>
      </w:pPr>
    </w:p>
    <w:p w14:paraId="7BF17492" w14:textId="50F581A8" w:rsidR="00150883" w:rsidRDefault="00337266" w:rsidP="049F2783">
      <w:pPr>
        <w:pStyle w:val="BodyText"/>
        <w:spacing w:before="1"/>
        <w:ind w:left="100" w:right="282"/>
      </w:pPr>
      <w:r>
        <w:t xml:space="preserve">Collaboration across </w:t>
      </w:r>
      <w:r w:rsidR="035208AD">
        <w:t>divisions</w:t>
      </w:r>
      <w:r w:rsidR="5BCB4882">
        <w:t xml:space="preserve"> and programs </w:t>
      </w:r>
      <w:r>
        <w:t xml:space="preserve">is </w:t>
      </w:r>
      <w:r w:rsidR="1A66498E">
        <w:t>essential</w:t>
      </w:r>
      <w:r>
        <w:t xml:space="preserve"> to achieving optimal and efficient services for the residents of North Carolina, and data sharing is an indispensable component of cross</w:t>
      </w:r>
      <w:r w:rsidR="0CB9CE95">
        <w:t>-</w:t>
      </w:r>
      <w:r>
        <w:t>collaboration.</w:t>
      </w:r>
      <w:r w:rsidR="00153BA5">
        <w:t xml:space="preserve"> </w:t>
      </w:r>
      <w:r>
        <w:t xml:space="preserve">For this reason, the NCDHHS Data Office (“Data Office”) and the Data Governance </w:t>
      </w:r>
      <w:r w:rsidR="00415C2E">
        <w:t xml:space="preserve">Organization </w:t>
      </w:r>
      <w:r>
        <w:t xml:space="preserve"> support intradepartmental data access and use</w:t>
      </w:r>
      <w:r w:rsidR="3E9B9FDE">
        <w:t xml:space="preserve"> through</w:t>
      </w:r>
      <w:r>
        <w:t xml:space="preserve"> data sharing process </w:t>
      </w:r>
      <w:r w:rsidR="12AE99B8">
        <w:t xml:space="preserve">that </w:t>
      </w:r>
      <w:r>
        <w:t>support efficient data sharing, which in turn facilitates analyses and cross-department insights that improve service</w:t>
      </w:r>
      <w:r w:rsidR="331F2C03">
        <w:t xml:space="preserve"> delivery </w:t>
      </w:r>
      <w:r>
        <w:t>and outcomes, while maintaining and strengthening privacy safeguards and legal requirements.</w:t>
      </w:r>
    </w:p>
    <w:p w14:paraId="68205AC7" w14:textId="77777777" w:rsidR="002D4BF4" w:rsidRDefault="002D4BF4" w:rsidP="049F2783">
      <w:pPr>
        <w:pStyle w:val="BodyText"/>
        <w:spacing w:before="1"/>
        <w:ind w:left="100" w:right="282"/>
      </w:pPr>
    </w:p>
    <w:p w14:paraId="76FF6A0B" w14:textId="757BD9AD" w:rsidR="00150883" w:rsidRDefault="41AC4109" w:rsidP="049F2783">
      <w:pPr>
        <w:pStyle w:val="BodyText"/>
        <w:spacing w:before="1"/>
        <w:ind w:left="100" w:right="282"/>
      </w:pPr>
      <w:r>
        <w:t xml:space="preserve">This IMOU supports the NCDHHS Data Office and Data Governance </w:t>
      </w:r>
      <w:r w:rsidR="00354731">
        <w:t xml:space="preserve">Organization’s </w:t>
      </w:r>
      <w:r>
        <w:t>ability to strategize, prioritize, and have visibility into activities across NCDHHS that relate to data governance.</w:t>
      </w:r>
    </w:p>
    <w:p w14:paraId="38B04898" w14:textId="7CE1B3EF" w:rsidR="00150883" w:rsidRDefault="00845510">
      <w:pPr>
        <w:pStyle w:val="BodyText"/>
        <w:ind w:left="100"/>
      </w:pPr>
      <w:r>
        <w:t xml:space="preserve">This IMOU </w:t>
      </w:r>
      <w:r w:rsidR="00CE716A">
        <w:t xml:space="preserve">aligns </w:t>
      </w:r>
      <w:r>
        <w:t>with NCDHHS values and data strategy principles, including:</w:t>
      </w:r>
    </w:p>
    <w:p w14:paraId="5DDDB32D" w14:textId="2B5AC546" w:rsidR="00150883" w:rsidRPr="00F461F0" w:rsidRDefault="00845510">
      <w:pPr>
        <w:spacing w:before="227"/>
        <w:ind w:left="460" w:right="210"/>
        <w:rPr>
          <w:sz w:val="24"/>
          <w:szCs w:val="24"/>
        </w:rPr>
      </w:pPr>
      <w:r w:rsidRPr="26C884E8">
        <w:rPr>
          <w:i/>
          <w:iCs/>
          <w:sz w:val="24"/>
          <w:szCs w:val="24"/>
        </w:rPr>
        <w:t xml:space="preserve">Teamwork: </w:t>
      </w:r>
      <w:r w:rsidRPr="26C884E8">
        <w:rPr>
          <w:sz w:val="24"/>
          <w:szCs w:val="24"/>
        </w:rPr>
        <w:t xml:space="preserve">Democratize data to help more people across NCDHHS access data they need to do their </w:t>
      </w:r>
      <w:r w:rsidR="00732F05" w:rsidRPr="26C884E8">
        <w:rPr>
          <w:sz w:val="24"/>
          <w:szCs w:val="24"/>
        </w:rPr>
        <w:t>work,</w:t>
      </w:r>
      <w:r w:rsidRPr="26C884E8">
        <w:rPr>
          <w:sz w:val="24"/>
          <w:szCs w:val="24"/>
        </w:rPr>
        <w:t xml:space="preserve"> and the analyses/insights derived from it, with fewer gatekeepers and bottlenecks.</w:t>
      </w:r>
    </w:p>
    <w:p w14:paraId="2C05CCD7" w14:textId="544ED8FC" w:rsidR="00764527" w:rsidRPr="00F461F0" w:rsidRDefault="00845510">
      <w:pPr>
        <w:ind w:left="460" w:right="293"/>
        <w:rPr>
          <w:sz w:val="24"/>
          <w:szCs w:val="24"/>
        </w:rPr>
      </w:pPr>
      <w:r w:rsidRPr="26C884E8">
        <w:rPr>
          <w:i/>
          <w:iCs/>
          <w:sz w:val="24"/>
          <w:szCs w:val="24"/>
        </w:rPr>
        <w:t xml:space="preserve">Transparency: </w:t>
      </w:r>
      <w:r w:rsidRPr="26C884E8">
        <w:rPr>
          <w:sz w:val="24"/>
          <w:szCs w:val="24"/>
        </w:rPr>
        <w:t xml:space="preserve">Give business users the ability to more easily access and work with data they need to carry out their jobs, no matter where the data are </w:t>
      </w:r>
      <w:r w:rsidR="00732F05" w:rsidRPr="26C884E8">
        <w:rPr>
          <w:sz w:val="24"/>
          <w:szCs w:val="24"/>
        </w:rPr>
        <w:t>located,</w:t>
      </w:r>
      <w:r w:rsidRPr="26C884E8">
        <w:rPr>
          <w:sz w:val="24"/>
          <w:szCs w:val="24"/>
        </w:rPr>
        <w:t xml:space="preserve"> or which application created the data.</w:t>
      </w:r>
    </w:p>
    <w:p w14:paraId="11A99728" w14:textId="4810C8FD" w:rsidR="00764527" w:rsidRPr="00F461F0" w:rsidRDefault="00845510" w:rsidP="26C884E8">
      <w:pPr>
        <w:ind w:left="460" w:right="293"/>
        <w:rPr>
          <w:i/>
          <w:iCs/>
          <w:sz w:val="24"/>
          <w:szCs w:val="24"/>
        </w:rPr>
      </w:pPr>
      <w:r w:rsidRPr="26C884E8">
        <w:rPr>
          <w:i/>
          <w:iCs/>
          <w:sz w:val="24"/>
          <w:szCs w:val="24"/>
        </w:rPr>
        <w:t xml:space="preserve">Stewardship: </w:t>
      </w:r>
      <w:r w:rsidRPr="26C884E8">
        <w:rPr>
          <w:sz w:val="24"/>
          <w:szCs w:val="24"/>
        </w:rPr>
        <w:t>Just as it is important to be good stewards of financial resources and time, it is important to be good stewards of NCDHHS data, managing and overseeing data assets in a way that provides high-quality, accessible data that can have a positive impact on those we serve. Good stewardship also involves maintaining the public’s trust by ensuring the security, protection, and use of NCDHHS data is in accordance with applicable State and federal law and regulations.</w:t>
      </w:r>
    </w:p>
    <w:p w14:paraId="0034D534" w14:textId="76BED2CA" w:rsidR="00150883" w:rsidRPr="00F461F0" w:rsidRDefault="00845510" w:rsidP="00CE716A">
      <w:pPr>
        <w:ind w:left="460" w:right="293"/>
        <w:rPr>
          <w:sz w:val="24"/>
          <w:szCs w:val="24"/>
        </w:rPr>
      </w:pPr>
      <w:r w:rsidRPr="26C884E8">
        <w:rPr>
          <w:i/>
          <w:iCs/>
          <w:sz w:val="24"/>
          <w:szCs w:val="24"/>
        </w:rPr>
        <w:t xml:space="preserve">People-focused: </w:t>
      </w:r>
      <w:r w:rsidRPr="26C884E8">
        <w:rPr>
          <w:sz w:val="24"/>
          <w:szCs w:val="24"/>
        </w:rPr>
        <w:t>The well-being of the people we serve is paramount, including safeguarding the privacy and security of their personal information.</w:t>
      </w:r>
    </w:p>
    <w:p w14:paraId="05E3CB37" w14:textId="77777777" w:rsidR="00150883" w:rsidRDefault="00150883">
      <w:pPr>
        <w:pStyle w:val="BodyText"/>
        <w:spacing w:before="3"/>
        <w:ind w:left="0"/>
        <w:rPr>
          <w:sz w:val="20"/>
        </w:rPr>
      </w:pPr>
    </w:p>
    <w:p w14:paraId="6B43ACE8" w14:textId="0019E84B" w:rsidR="049F2783" w:rsidRDefault="3A9D1CA3" w:rsidP="002D4BF4">
      <w:pPr>
        <w:spacing w:line="259" w:lineRule="auto"/>
        <w:ind w:left="90"/>
        <w:rPr>
          <w:sz w:val="24"/>
          <w:szCs w:val="24"/>
        </w:rPr>
      </w:pPr>
      <w:r w:rsidRPr="002D4BF4">
        <w:rPr>
          <w:sz w:val="24"/>
          <w:szCs w:val="24"/>
        </w:rPr>
        <w:t xml:space="preserve">In short, this </w:t>
      </w:r>
      <w:r w:rsidR="54B66518" w:rsidRPr="002D4BF4">
        <w:rPr>
          <w:sz w:val="24"/>
          <w:szCs w:val="24"/>
        </w:rPr>
        <w:t>IMOU supports the Office of the Secretary and the NCDHHS Data Office in its vision to enable NCDHHS and its partners to efficiently make data-driven strategic and operational decisions by providing access to integrated, trustworthy, well-governed, well managed, and legally permissible use and exchange of data.</w:t>
      </w:r>
    </w:p>
    <w:p w14:paraId="60F32984" w14:textId="77777777" w:rsidR="00DE6F65" w:rsidRPr="00554AB1" w:rsidRDefault="00DE6F65" w:rsidP="00DE6F65">
      <w:pPr>
        <w:pStyle w:val="Heading2"/>
        <w:numPr>
          <w:ilvl w:val="0"/>
          <w:numId w:val="7"/>
        </w:numPr>
        <w:tabs>
          <w:tab w:val="left" w:pos="461"/>
        </w:tabs>
        <w:spacing w:before="173"/>
      </w:pPr>
      <w:r w:rsidRPr="00554AB1">
        <w:t>Definitions</w:t>
      </w:r>
    </w:p>
    <w:p w14:paraId="6B8C9D1E" w14:textId="77777777" w:rsidR="00DE6F65" w:rsidRDefault="00DE6F65" w:rsidP="00DE6F65">
      <w:pPr>
        <w:pStyle w:val="ListParagraph"/>
        <w:numPr>
          <w:ilvl w:val="0"/>
          <w:numId w:val="6"/>
        </w:numPr>
        <w:tabs>
          <w:tab w:val="left" w:pos="821"/>
        </w:tabs>
        <w:spacing w:before="204"/>
        <w:ind w:hanging="361"/>
        <w:rPr>
          <w:sz w:val="24"/>
          <w:szCs w:val="24"/>
        </w:rPr>
      </w:pPr>
      <w:r w:rsidRPr="00554AB1">
        <w:rPr>
          <w:sz w:val="24"/>
          <w:szCs w:val="24"/>
          <w:u w:val="single"/>
        </w:rPr>
        <w:t>Access Request</w:t>
      </w:r>
      <w:r w:rsidRPr="00554AB1">
        <w:rPr>
          <w:sz w:val="24"/>
          <w:szCs w:val="24"/>
        </w:rPr>
        <w:t>: procedure by which an individual or entity may request data.</w:t>
      </w:r>
    </w:p>
    <w:p w14:paraId="4B27CF3A" w14:textId="77777777" w:rsidR="00E52B8B" w:rsidRDefault="00E52B8B" w:rsidP="00E52B8B">
      <w:pPr>
        <w:pStyle w:val="ListParagraph"/>
        <w:widowControl/>
        <w:numPr>
          <w:ilvl w:val="0"/>
          <w:numId w:val="6"/>
        </w:numPr>
        <w:pBdr>
          <w:top w:val="nil"/>
          <w:left w:val="nil"/>
          <w:bottom w:val="nil"/>
          <w:right w:val="nil"/>
          <w:between w:val="nil"/>
        </w:pBdr>
        <w:autoSpaceDE/>
        <w:autoSpaceDN/>
        <w:spacing w:line="259" w:lineRule="auto"/>
        <w:contextualSpacing/>
        <w:jc w:val="both"/>
        <w:rPr>
          <w:rFonts w:asciiTheme="majorBidi" w:hAnsiTheme="majorBidi" w:cstheme="majorBidi"/>
          <w:color w:val="000000" w:themeColor="text1"/>
          <w:sz w:val="24"/>
          <w:szCs w:val="24"/>
        </w:rPr>
      </w:pPr>
      <w:r w:rsidRPr="00FB0E2E">
        <w:rPr>
          <w:rFonts w:asciiTheme="majorBidi" w:hAnsiTheme="majorBidi" w:cstheme="majorBidi"/>
          <w:color w:val="000000" w:themeColor="text1"/>
          <w:sz w:val="24"/>
          <w:szCs w:val="24"/>
          <w:u w:val="single"/>
        </w:rPr>
        <w:t>Applicable Law</w:t>
      </w:r>
      <w:r w:rsidRPr="00FB0E2E">
        <w:rPr>
          <w:rFonts w:asciiTheme="majorBidi" w:hAnsiTheme="majorBidi" w:cstheme="majorBidi"/>
          <w:color w:val="000000" w:themeColor="text1"/>
          <w:sz w:val="24"/>
          <w:szCs w:val="24"/>
        </w:rPr>
        <w:t>: The rules of action or conduct prescribed by controlling authority, including State and federal law, statutes, regulations, policies, standards, rules, and guidelines.</w:t>
      </w:r>
    </w:p>
    <w:p w14:paraId="0C7484E2" w14:textId="77777777" w:rsidR="00DE6F65" w:rsidRPr="00554AB1" w:rsidRDefault="00DE6F65" w:rsidP="00DE6F65">
      <w:pPr>
        <w:pStyle w:val="ListParagraph"/>
        <w:numPr>
          <w:ilvl w:val="0"/>
          <w:numId w:val="6"/>
        </w:numPr>
        <w:tabs>
          <w:tab w:val="left" w:pos="821"/>
        </w:tabs>
        <w:spacing w:before="24" w:line="259" w:lineRule="auto"/>
        <w:ind w:right="132"/>
        <w:rPr>
          <w:sz w:val="24"/>
          <w:szCs w:val="24"/>
        </w:rPr>
      </w:pPr>
      <w:r w:rsidRPr="00554AB1">
        <w:rPr>
          <w:sz w:val="24"/>
          <w:szCs w:val="24"/>
          <w:u w:val="single"/>
        </w:rPr>
        <w:t>De-identified Data</w:t>
      </w:r>
      <w:r w:rsidRPr="00554AB1">
        <w:rPr>
          <w:sz w:val="24"/>
          <w:szCs w:val="24"/>
        </w:rPr>
        <w:t>: Data that has been modified by removing personally identifiable information to prevent the identification of the individuals to whom the data pertain. Standards for data deidentification may vary based on the source of the data and the laws, regulations, and/or policies that may apply to the data.</w:t>
      </w:r>
    </w:p>
    <w:p w14:paraId="6D1A84AD" w14:textId="77777777" w:rsidR="00DE6F65" w:rsidRPr="00554AB1" w:rsidRDefault="00DE6F65" w:rsidP="00DE6F65">
      <w:pPr>
        <w:pStyle w:val="ListParagraph"/>
        <w:numPr>
          <w:ilvl w:val="0"/>
          <w:numId w:val="6"/>
        </w:numPr>
        <w:tabs>
          <w:tab w:val="left" w:pos="821"/>
        </w:tabs>
        <w:spacing w:line="256" w:lineRule="auto"/>
        <w:ind w:right="755"/>
        <w:rPr>
          <w:sz w:val="24"/>
          <w:szCs w:val="24"/>
        </w:rPr>
      </w:pPr>
      <w:r w:rsidRPr="00554AB1">
        <w:rPr>
          <w:sz w:val="24"/>
          <w:szCs w:val="24"/>
          <w:u w:val="single"/>
        </w:rPr>
        <w:t>Confidential Data</w:t>
      </w:r>
      <w:r w:rsidRPr="00554AB1">
        <w:rPr>
          <w:sz w:val="24"/>
          <w:szCs w:val="24"/>
        </w:rPr>
        <w:t>: Data for which access, use, or disclosure of the data is restricted according to state or federal law, regulation, or policy.</w:t>
      </w:r>
    </w:p>
    <w:p w14:paraId="2D60D1FE" w14:textId="77777777" w:rsidR="00DE6F65" w:rsidRDefault="00DE6F65" w:rsidP="00DE6F65">
      <w:pPr>
        <w:pStyle w:val="ListParagraph"/>
        <w:numPr>
          <w:ilvl w:val="0"/>
          <w:numId w:val="6"/>
        </w:numPr>
        <w:tabs>
          <w:tab w:val="left" w:pos="821"/>
        </w:tabs>
        <w:spacing w:before="3" w:line="259" w:lineRule="auto"/>
        <w:ind w:right="398"/>
        <w:rPr>
          <w:sz w:val="24"/>
          <w:szCs w:val="24"/>
        </w:rPr>
      </w:pPr>
      <w:r w:rsidRPr="00554AB1">
        <w:rPr>
          <w:sz w:val="24"/>
          <w:szCs w:val="24"/>
          <w:u w:val="single"/>
        </w:rPr>
        <w:t>Chief Data Officer (CDO)</w:t>
      </w:r>
      <w:r w:rsidRPr="00554AB1">
        <w:rPr>
          <w:sz w:val="24"/>
          <w:szCs w:val="24"/>
        </w:rPr>
        <w:t>: The individual who is responsible for oversight of Data Office activities, including but not limited to facilitating Data Governance committees, developing and managing partnerships with the Parties, overseeing Data Office staff, overseeing technical implementation activities, consulting with Data Recipients, monitoring requests, and managing the inventory of documents associated with operations and Projects.</w:t>
      </w:r>
    </w:p>
    <w:p w14:paraId="04EB4082" w14:textId="654BB1A9" w:rsidR="00E52B8B" w:rsidRPr="00E52B8B" w:rsidRDefault="00E52B8B" w:rsidP="00E52B8B">
      <w:pPr>
        <w:numPr>
          <w:ilvl w:val="0"/>
          <w:numId w:val="6"/>
        </w:numPr>
        <w:rPr>
          <w:sz w:val="24"/>
          <w:szCs w:val="24"/>
        </w:rPr>
      </w:pPr>
      <w:r w:rsidRPr="00985DB0">
        <w:rPr>
          <w:sz w:val="24"/>
          <w:szCs w:val="24"/>
          <w:u w:val="single"/>
        </w:rPr>
        <w:t>Controlled Unclassified Information:</w:t>
      </w:r>
      <w:r w:rsidRPr="00E52B8B">
        <w:rPr>
          <w:sz w:val="24"/>
          <w:szCs w:val="24"/>
        </w:rPr>
        <w:t xml:space="preserve"> Controlled Unclassified Information (CUI) is information that requires safeguarding or dissemination controls pursuant to and consistent with </w:t>
      </w:r>
      <w:r w:rsidR="00732F05">
        <w:rPr>
          <w:sz w:val="24"/>
          <w:szCs w:val="24"/>
        </w:rPr>
        <w:t>a</w:t>
      </w:r>
      <w:r w:rsidRPr="00E52B8B">
        <w:rPr>
          <w:sz w:val="24"/>
          <w:szCs w:val="24"/>
        </w:rPr>
        <w:t xml:space="preserve">pplicable </w:t>
      </w:r>
      <w:r w:rsidR="00732F05">
        <w:rPr>
          <w:sz w:val="24"/>
          <w:szCs w:val="24"/>
        </w:rPr>
        <w:t>l</w:t>
      </w:r>
      <w:r w:rsidRPr="00E52B8B">
        <w:rPr>
          <w:sz w:val="24"/>
          <w:szCs w:val="24"/>
        </w:rPr>
        <w:t>aw, regulations, and government-wide policies but is not classified under Executive Order 13526 or the Atomic Energy Act, as amended. CUI includes information the Federal government creates or possesses, or that an entity creates or possesses for or on behalf of the Federal government, that a law, regulation, or Federal government-wide policy requires or permits an agency to handle using safeguarding or dissemination controls. CUI does not include classified information or information a non-executive branch entity possesses and maintains in its own systems that did not come from, or was not created or possessed by or for, a federal executive branch agency or an entity acting for a federal executive branch agency. Law, regulation, or Government-wide policy may require or permit safeguarding or dissemination controls in three ways: Requiring or permitting agencies to control or protect the information but providing no specific controls, which makes the information CUI Basic; requiring or permitting agencies to control or protect the information and providing specific controls for doing so, which makes the information CUI Specified; or requiring or permitting agencies to control the information and specifying only some of those controls, which makes the information CUI Specified, but with CUI Basic controls where the authority does not specify.</w:t>
      </w:r>
    </w:p>
    <w:p w14:paraId="7664BB89" w14:textId="77777777" w:rsidR="00DE6F65" w:rsidRPr="00554AB1" w:rsidRDefault="00DE6F65" w:rsidP="00DE6F65">
      <w:pPr>
        <w:pStyle w:val="ListParagraph"/>
        <w:numPr>
          <w:ilvl w:val="0"/>
          <w:numId w:val="6"/>
        </w:numPr>
        <w:tabs>
          <w:tab w:val="left" w:pos="821"/>
        </w:tabs>
        <w:spacing w:line="273" w:lineRule="exact"/>
        <w:ind w:hanging="361"/>
        <w:rPr>
          <w:sz w:val="24"/>
          <w:szCs w:val="24"/>
        </w:rPr>
      </w:pPr>
      <w:r w:rsidRPr="00554AB1">
        <w:rPr>
          <w:sz w:val="24"/>
          <w:szCs w:val="24"/>
          <w:u w:val="single"/>
        </w:rPr>
        <w:t>Data Access List:</w:t>
      </w:r>
      <w:r w:rsidRPr="00554AB1">
        <w:rPr>
          <w:sz w:val="24"/>
          <w:szCs w:val="24"/>
        </w:rPr>
        <w:t xml:space="preserve"> List of individuals or entities that have been approved to access data.</w:t>
      </w:r>
    </w:p>
    <w:p w14:paraId="117B74CD" w14:textId="77777777" w:rsidR="00DE6F65" w:rsidRDefault="00DE6F65" w:rsidP="00DE6F65">
      <w:pPr>
        <w:pStyle w:val="ListParagraph"/>
        <w:numPr>
          <w:ilvl w:val="0"/>
          <w:numId w:val="6"/>
        </w:numPr>
        <w:tabs>
          <w:tab w:val="left" w:pos="820"/>
          <w:tab w:val="left" w:pos="821"/>
        </w:tabs>
        <w:spacing w:before="24" w:line="259" w:lineRule="auto"/>
        <w:ind w:right="180"/>
        <w:rPr>
          <w:sz w:val="24"/>
          <w:szCs w:val="24"/>
        </w:rPr>
      </w:pPr>
      <w:r w:rsidRPr="00554AB1">
        <w:rPr>
          <w:sz w:val="24"/>
          <w:szCs w:val="24"/>
          <w:u w:val="single"/>
        </w:rPr>
        <w:t>Data Custodian</w:t>
      </w:r>
      <w:r w:rsidRPr="00554AB1">
        <w:rPr>
          <w:sz w:val="24"/>
          <w:szCs w:val="24"/>
        </w:rPr>
        <w:t>: Staff and employees charged with overseeing the safe transport, storage, and disposition of data, including infrastructure, activities, and safeguards required to maintain the confidentiality, integrity, and availability of the data.</w:t>
      </w:r>
    </w:p>
    <w:p w14:paraId="5D669B63" w14:textId="0DA27A5C" w:rsidR="00D34CF1" w:rsidRPr="00554AB1" w:rsidRDefault="00B6207E" w:rsidP="00DE6F65">
      <w:pPr>
        <w:pStyle w:val="ListParagraph"/>
        <w:numPr>
          <w:ilvl w:val="0"/>
          <w:numId w:val="6"/>
        </w:numPr>
        <w:tabs>
          <w:tab w:val="left" w:pos="820"/>
          <w:tab w:val="left" w:pos="821"/>
        </w:tabs>
        <w:spacing w:before="24" w:line="259" w:lineRule="auto"/>
        <w:ind w:right="180"/>
        <w:rPr>
          <w:sz w:val="24"/>
          <w:szCs w:val="24"/>
        </w:rPr>
      </w:pPr>
      <w:r>
        <w:rPr>
          <w:sz w:val="24"/>
          <w:szCs w:val="24"/>
          <w:u w:val="single"/>
        </w:rPr>
        <w:t>Data Governance Organization</w:t>
      </w:r>
      <w:r w:rsidR="006860E2">
        <w:rPr>
          <w:sz w:val="24"/>
          <w:szCs w:val="24"/>
          <w:u w:val="single"/>
        </w:rPr>
        <w:t xml:space="preserve"> (DGO)</w:t>
      </w:r>
      <w:r>
        <w:rPr>
          <w:sz w:val="24"/>
          <w:szCs w:val="24"/>
          <w:u w:val="single"/>
        </w:rPr>
        <w:t>:</w:t>
      </w:r>
      <w:r>
        <w:rPr>
          <w:sz w:val="24"/>
          <w:szCs w:val="24"/>
        </w:rPr>
        <w:t xml:space="preserve"> </w:t>
      </w:r>
      <w:r w:rsidR="006860E2" w:rsidRPr="006860E2">
        <w:rPr>
          <w:sz w:val="24"/>
          <w:szCs w:val="24"/>
        </w:rPr>
        <w:t>The mission of the DGO shall be to strategize, prioritize, and oversee activities across NCDHHS related to data governance (DG). DG encompasses the people, processes, and information technology required to ensure data quality, integrity, availability, usability, and security throughout its lifecycle.</w:t>
      </w:r>
      <w:r w:rsidR="008033D0">
        <w:rPr>
          <w:sz w:val="24"/>
          <w:szCs w:val="24"/>
        </w:rPr>
        <w:t xml:space="preserve"> The DGO will be staffed by </w:t>
      </w:r>
      <w:r w:rsidR="00584513">
        <w:rPr>
          <w:sz w:val="24"/>
          <w:szCs w:val="24"/>
        </w:rPr>
        <w:t xml:space="preserve">the Data Office and will be comprised of two standing bodies: the Data Governance Executive Board and Data Governance Council. </w:t>
      </w:r>
      <w:r w:rsidR="00A54288">
        <w:rPr>
          <w:sz w:val="24"/>
          <w:szCs w:val="24"/>
        </w:rPr>
        <w:t xml:space="preserve">Additional </w:t>
      </w:r>
      <w:r w:rsidR="00A54288">
        <w:rPr>
          <w:i/>
          <w:iCs/>
          <w:sz w:val="24"/>
          <w:szCs w:val="24"/>
        </w:rPr>
        <w:t>ad hoc</w:t>
      </w:r>
      <w:r w:rsidR="00A54288">
        <w:rPr>
          <w:sz w:val="24"/>
          <w:szCs w:val="24"/>
        </w:rPr>
        <w:t xml:space="preserve"> topic-specific working groups may be formed as needed</w:t>
      </w:r>
      <w:r w:rsidR="00524F06">
        <w:rPr>
          <w:sz w:val="24"/>
          <w:szCs w:val="24"/>
        </w:rPr>
        <w:t xml:space="preserve">. </w:t>
      </w:r>
    </w:p>
    <w:p w14:paraId="2170ED08" w14:textId="279E1D1C" w:rsidR="00584513" w:rsidRPr="00985DB0" w:rsidRDefault="00584513" w:rsidP="00757B4E">
      <w:pPr>
        <w:pStyle w:val="ListParagraph"/>
        <w:numPr>
          <w:ilvl w:val="0"/>
          <w:numId w:val="6"/>
        </w:numPr>
        <w:tabs>
          <w:tab w:val="left" w:pos="821"/>
        </w:tabs>
        <w:spacing w:before="1" w:line="259" w:lineRule="auto"/>
        <w:ind w:right="303"/>
        <w:rPr>
          <w:sz w:val="24"/>
          <w:szCs w:val="24"/>
        </w:rPr>
      </w:pPr>
      <w:r>
        <w:rPr>
          <w:sz w:val="24"/>
          <w:szCs w:val="24"/>
          <w:u w:val="single"/>
        </w:rPr>
        <w:t>Data Governance Executive Board</w:t>
      </w:r>
      <w:r w:rsidR="006F1C3A">
        <w:rPr>
          <w:sz w:val="24"/>
          <w:szCs w:val="24"/>
          <w:u w:val="single"/>
        </w:rPr>
        <w:t xml:space="preserve"> (DGEB):</w:t>
      </w:r>
      <w:r w:rsidR="00C84407">
        <w:rPr>
          <w:sz w:val="24"/>
          <w:szCs w:val="24"/>
        </w:rPr>
        <w:t xml:space="preserve"> </w:t>
      </w:r>
      <w:r w:rsidR="00922E4D" w:rsidRPr="00922E4D">
        <w:rPr>
          <w:sz w:val="24"/>
          <w:szCs w:val="24"/>
        </w:rPr>
        <w:t xml:space="preserve">The DGEB will provide guidance and oversight for data governance across the organization. The Executive Board is composed of executive-level leaders of participating Divisions and Offices. Representatives shall include each participating Division’s or Office’s Director or Assistant Secretary or equivalent, the Chief Information Officer (CIO), </w:t>
      </w:r>
      <w:r w:rsidR="00317788">
        <w:rPr>
          <w:sz w:val="24"/>
          <w:szCs w:val="24"/>
        </w:rPr>
        <w:t xml:space="preserve">Chief Technology Officer (CTO), </w:t>
      </w:r>
      <w:r w:rsidR="00922E4D" w:rsidRPr="00922E4D">
        <w:rPr>
          <w:sz w:val="24"/>
          <w:szCs w:val="24"/>
        </w:rPr>
        <w:t xml:space="preserve">and Chief Data Officer (CDO). Many, though not all, DGEB members are also </w:t>
      </w:r>
      <w:r w:rsidR="00A0628C">
        <w:rPr>
          <w:sz w:val="24"/>
          <w:szCs w:val="24"/>
        </w:rPr>
        <w:t>Data Owners</w:t>
      </w:r>
      <w:r w:rsidR="00922E4D" w:rsidRPr="00922E4D">
        <w:rPr>
          <w:sz w:val="24"/>
          <w:szCs w:val="24"/>
        </w:rPr>
        <w:t xml:space="preserve"> as defined by the DHHS Data Sharing Guidebook. The DGEB will serve as the voting body for the DGO</w:t>
      </w:r>
      <w:r w:rsidR="0018512A" w:rsidRPr="0018512A">
        <w:t xml:space="preserve"> </w:t>
      </w:r>
      <w:r w:rsidR="0018512A">
        <w:rPr>
          <w:sz w:val="24"/>
          <w:szCs w:val="24"/>
        </w:rPr>
        <w:t>and</w:t>
      </w:r>
      <w:r w:rsidR="0018512A" w:rsidRPr="0018512A">
        <w:rPr>
          <w:sz w:val="24"/>
          <w:szCs w:val="24"/>
        </w:rPr>
        <w:t xml:space="preserve"> will be responsible for establishing, reviewing, and implementing this IMOU</w:t>
      </w:r>
      <w:r w:rsidR="00922E4D" w:rsidRPr="00922E4D">
        <w:rPr>
          <w:sz w:val="24"/>
          <w:szCs w:val="24"/>
        </w:rPr>
        <w:t>.</w:t>
      </w:r>
      <w:r w:rsidR="00A0628C">
        <w:rPr>
          <w:sz w:val="24"/>
          <w:szCs w:val="24"/>
        </w:rPr>
        <w:t xml:space="preserve"> Key duties of the DGEB include </w:t>
      </w:r>
      <w:r w:rsidR="00C8463F">
        <w:rPr>
          <w:sz w:val="24"/>
          <w:szCs w:val="24"/>
        </w:rPr>
        <w:t xml:space="preserve">approving data policies and major data-related decisions; voting on </w:t>
      </w:r>
      <w:r w:rsidR="0091426E">
        <w:rPr>
          <w:sz w:val="24"/>
          <w:szCs w:val="24"/>
        </w:rPr>
        <w:t>decisions about data priorities</w:t>
      </w:r>
      <w:r w:rsidR="00C73275">
        <w:rPr>
          <w:sz w:val="24"/>
          <w:szCs w:val="24"/>
        </w:rPr>
        <w:t xml:space="preserve">, </w:t>
      </w:r>
      <w:r w:rsidR="0091426E">
        <w:rPr>
          <w:sz w:val="24"/>
          <w:szCs w:val="24"/>
        </w:rPr>
        <w:t>projects</w:t>
      </w:r>
      <w:r w:rsidR="00C73275">
        <w:rPr>
          <w:sz w:val="24"/>
          <w:szCs w:val="24"/>
        </w:rPr>
        <w:t>, and resources</w:t>
      </w:r>
      <w:r w:rsidR="0091426E">
        <w:rPr>
          <w:sz w:val="24"/>
          <w:szCs w:val="24"/>
        </w:rPr>
        <w:t xml:space="preserve">; </w:t>
      </w:r>
      <w:r w:rsidR="008271D0">
        <w:rPr>
          <w:sz w:val="24"/>
          <w:szCs w:val="24"/>
        </w:rPr>
        <w:t xml:space="preserve">and </w:t>
      </w:r>
      <w:r w:rsidR="00734EAC">
        <w:rPr>
          <w:sz w:val="24"/>
          <w:szCs w:val="24"/>
        </w:rPr>
        <w:t xml:space="preserve">holding Divisions and Offices </w:t>
      </w:r>
      <w:r w:rsidR="00735547">
        <w:rPr>
          <w:sz w:val="24"/>
          <w:szCs w:val="24"/>
        </w:rPr>
        <w:t>accountable for adhering to Data Governance policies</w:t>
      </w:r>
      <w:r w:rsidR="008271D0">
        <w:rPr>
          <w:sz w:val="24"/>
          <w:szCs w:val="24"/>
        </w:rPr>
        <w:t xml:space="preserve">. </w:t>
      </w:r>
      <w:r w:rsidR="00757B4E" w:rsidRPr="00554AB1">
        <w:rPr>
          <w:sz w:val="24"/>
          <w:szCs w:val="24"/>
        </w:rPr>
        <w:t xml:space="preserve">The Chief Data Officer or designee will chair the Data Governance </w:t>
      </w:r>
      <w:r w:rsidR="001F6B7C">
        <w:rPr>
          <w:sz w:val="24"/>
          <w:szCs w:val="24"/>
        </w:rPr>
        <w:t>Executive Board</w:t>
      </w:r>
      <w:r w:rsidR="00757B4E" w:rsidRPr="00554AB1">
        <w:rPr>
          <w:sz w:val="24"/>
          <w:szCs w:val="24"/>
        </w:rPr>
        <w:t>.</w:t>
      </w:r>
    </w:p>
    <w:p w14:paraId="483CA407" w14:textId="1ADBF7AE" w:rsidR="00DE6F65" w:rsidRPr="00554AB1" w:rsidRDefault="00DE6F65" w:rsidP="00DE6F65">
      <w:pPr>
        <w:pStyle w:val="ListParagraph"/>
        <w:numPr>
          <w:ilvl w:val="0"/>
          <w:numId w:val="6"/>
        </w:numPr>
        <w:tabs>
          <w:tab w:val="left" w:pos="821"/>
        </w:tabs>
        <w:spacing w:before="1" w:line="259" w:lineRule="auto"/>
        <w:ind w:right="303"/>
        <w:rPr>
          <w:sz w:val="24"/>
          <w:szCs w:val="24"/>
        </w:rPr>
      </w:pPr>
      <w:r w:rsidRPr="00554AB1">
        <w:rPr>
          <w:sz w:val="24"/>
          <w:szCs w:val="24"/>
          <w:u w:val="single"/>
        </w:rPr>
        <w:t>Data Governance Council</w:t>
      </w:r>
      <w:r w:rsidR="009A7DE0">
        <w:rPr>
          <w:sz w:val="24"/>
          <w:szCs w:val="24"/>
          <w:u w:val="single"/>
        </w:rPr>
        <w:t xml:space="preserve"> (DGC)</w:t>
      </w:r>
      <w:r w:rsidRPr="00554AB1">
        <w:rPr>
          <w:sz w:val="24"/>
          <w:szCs w:val="24"/>
        </w:rPr>
        <w:t xml:space="preserve">: </w:t>
      </w:r>
      <w:r w:rsidR="00A67AA3" w:rsidRPr="00A67AA3">
        <w:rPr>
          <w:sz w:val="24"/>
          <w:szCs w:val="24"/>
        </w:rPr>
        <w:t xml:space="preserve">The DGC will focus on implementing the vision and priorities of the DGEB, as well as establishing and maintaining processes for management and use of DHHS data and making recommendations to the DGEB regarding data-related Departmental policies and initiatives. The DGC is comprised of data-knowledgeable staff from each Division. DGEB members from each Division or Office may appoint one or more staff members to the DGC. These appointees should have both knowledge of business priorities and operations, and a basic level of data fluency, i.e., the ability to use and communicate ideas about data with others. </w:t>
      </w:r>
      <w:r w:rsidRPr="00554AB1">
        <w:rPr>
          <w:sz w:val="24"/>
          <w:szCs w:val="24"/>
        </w:rPr>
        <w:t>The Chief Data Officer or designee will chair the Data Governance Council.</w:t>
      </w:r>
      <w:r w:rsidR="001F6B7C">
        <w:rPr>
          <w:sz w:val="24"/>
          <w:szCs w:val="24"/>
        </w:rPr>
        <w:t xml:space="preserve"> The Data Office Data Governance Lead </w:t>
      </w:r>
      <w:r w:rsidR="001A15D2">
        <w:rPr>
          <w:sz w:val="24"/>
          <w:szCs w:val="24"/>
        </w:rPr>
        <w:t xml:space="preserve">or </w:t>
      </w:r>
      <w:r w:rsidR="002D79B1">
        <w:rPr>
          <w:sz w:val="24"/>
          <w:szCs w:val="24"/>
        </w:rPr>
        <w:t>another appropriate staff member as determined by the Chief Data Officer will chair the Data Governance Council.</w:t>
      </w:r>
    </w:p>
    <w:p w14:paraId="596D8C4A" w14:textId="77777777" w:rsidR="00DE6F65" w:rsidRPr="00554AB1" w:rsidRDefault="00DE6F65" w:rsidP="00DE6F65">
      <w:pPr>
        <w:pStyle w:val="ListParagraph"/>
        <w:numPr>
          <w:ilvl w:val="0"/>
          <w:numId w:val="6"/>
        </w:numPr>
        <w:tabs>
          <w:tab w:val="left" w:pos="821"/>
        </w:tabs>
        <w:spacing w:line="259" w:lineRule="auto"/>
        <w:ind w:right="228"/>
        <w:rPr>
          <w:sz w:val="24"/>
          <w:szCs w:val="24"/>
        </w:rPr>
      </w:pPr>
      <w:r w:rsidRPr="00554AB1">
        <w:rPr>
          <w:sz w:val="24"/>
          <w:szCs w:val="24"/>
          <w:u w:val="single"/>
        </w:rPr>
        <w:t>Data Integration Staff</w:t>
      </w:r>
      <w:r w:rsidRPr="00554AB1">
        <w:rPr>
          <w:sz w:val="24"/>
          <w:szCs w:val="24"/>
        </w:rPr>
        <w:t>: The individuals within the NCDHHS Data Office and NCDHHS Information Technology Division (“ITD”) who have responsibility for the handling and securing Data from the Parties for approved uses. The Data Integration Staff will consult with Party staff, clean data, link data, and prepare data for approved use.</w:t>
      </w:r>
    </w:p>
    <w:p w14:paraId="5AABD45D" w14:textId="77777777" w:rsidR="00DE6F65" w:rsidRPr="00554AB1" w:rsidRDefault="00DE6F65" w:rsidP="00985DB0">
      <w:pPr>
        <w:pStyle w:val="ListParagraph"/>
        <w:numPr>
          <w:ilvl w:val="0"/>
          <w:numId w:val="6"/>
        </w:numPr>
        <w:tabs>
          <w:tab w:val="left" w:pos="820"/>
          <w:tab w:val="left" w:pos="821"/>
        </w:tabs>
        <w:ind w:right="240"/>
        <w:rPr>
          <w:sz w:val="24"/>
          <w:szCs w:val="24"/>
        </w:rPr>
      </w:pPr>
      <w:r w:rsidRPr="00554AB1">
        <w:rPr>
          <w:sz w:val="24"/>
          <w:szCs w:val="24"/>
          <w:u w:val="single"/>
        </w:rPr>
        <w:t>Data Owner</w:t>
      </w:r>
      <w:r w:rsidRPr="00554AB1">
        <w:rPr>
          <w:sz w:val="24"/>
          <w:szCs w:val="24"/>
        </w:rPr>
        <w:t>: One or more individuals, or their designee, with signatory authority to legally bind a Party and who is empowered to authorize the release of data owned by the Party for a specific Project.</w:t>
      </w:r>
    </w:p>
    <w:p w14:paraId="0CFED9B1" w14:textId="0106F3B7" w:rsidR="00DE6F65" w:rsidRPr="00554AB1" w:rsidRDefault="00DE6F65" w:rsidP="00985DB0">
      <w:pPr>
        <w:pStyle w:val="ListParagraph"/>
        <w:numPr>
          <w:ilvl w:val="0"/>
          <w:numId w:val="6"/>
        </w:numPr>
        <w:tabs>
          <w:tab w:val="left" w:pos="820"/>
          <w:tab w:val="left" w:pos="821"/>
        </w:tabs>
        <w:ind w:right="183"/>
        <w:rPr>
          <w:sz w:val="24"/>
          <w:szCs w:val="24"/>
        </w:rPr>
      </w:pPr>
      <w:r w:rsidRPr="00554AB1">
        <w:rPr>
          <w:sz w:val="24"/>
          <w:szCs w:val="24"/>
          <w:u w:val="single"/>
        </w:rPr>
        <w:t>Data Sharing Agreement (DSA)</w:t>
      </w:r>
      <w:r w:rsidRPr="00554AB1">
        <w:rPr>
          <w:sz w:val="24"/>
          <w:szCs w:val="24"/>
        </w:rPr>
        <w:t>: An agreement between each Party, the Data Office, and ITD that documents the specific</w:t>
      </w:r>
      <w:r w:rsidR="002D4BF4" w:rsidRPr="00554AB1">
        <w:rPr>
          <w:sz w:val="24"/>
          <w:szCs w:val="24"/>
        </w:rPr>
        <w:t xml:space="preserve"> data,</w:t>
      </w:r>
      <w:r w:rsidRPr="00554AB1">
        <w:rPr>
          <w:sz w:val="24"/>
          <w:szCs w:val="24"/>
        </w:rPr>
        <w:t xml:space="preserve"> terms</w:t>
      </w:r>
      <w:r w:rsidR="002D4BF4" w:rsidRPr="00554AB1">
        <w:rPr>
          <w:sz w:val="24"/>
          <w:szCs w:val="24"/>
        </w:rPr>
        <w:t xml:space="preserve">, </w:t>
      </w:r>
      <w:r w:rsidRPr="00554AB1">
        <w:rPr>
          <w:sz w:val="24"/>
          <w:szCs w:val="24"/>
        </w:rPr>
        <w:t>and conditions for intradepartmental data sharing of Confidential Data. The DSA will include a description of the lawful purpose of the data sharing and will include how data is transferred and secured for Data Recipients and refer to this IMOU as needed.</w:t>
      </w:r>
      <w:r w:rsidR="002D4BF4" w:rsidRPr="00554AB1" w:rsidDel="002D4BF4">
        <w:rPr>
          <w:sz w:val="24"/>
          <w:szCs w:val="24"/>
        </w:rPr>
        <w:t xml:space="preserve"> </w:t>
      </w:r>
    </w:p>
    <w:p w14:paraId="5BC652B2" w14:textId="77777777" w:rsidR="00DE6F65" w:rsidRPr="00554AB1" w:rsidRDefault="00DE6F65" w:rsidP="00985DB0">
      <w:pPr>
        <w:pStyle w:val="ListParagraph"/>
        <w:numPr>
          <w:ilvl w:val="0"/>
          <w:numId w:val="6"/>
        </w:numPr>
        <w:tabs>
          <w:tab w:val="left" w:pos="820"/>
          <w:tab w:val="left" w:pos="821"/>
        </w:tabs>
        <w:spacing w:before="92"/>
        <w:ind w:right="177"/>
        <w:rPr>
          <w:sz w:val="24"/>
          <w:szCs w:val="24"/>
        </w:rPr>
      </w:pPr>
      <w:r w:rsidRPr="00554AB1">
        <w:rPr>
          <w:sz w:val="24"/>
          <w:szCs w:val="24"/>
          <w:u w:val="single"/>
        </w:rPr>
        <w:t>Data Recipient</w:t>
      </w:r>
      <w:r w:rsidRPr="00554AB1">
        <w:rPr>
          <w:sz w:val="24"/>
          <w:szCs w:val="24"/>
        </w:rPr>
        <w:t>: The individual or entity that makes a request for data intended for NCDHHS operational and business intelligence purposes, research, or approved use. (Also referred to as Requestor)</w:t>
      </w:r>
    </w:p>
    <w:p w14:paraId="178F1FF1" w14:textId="19D45171" w:rsidR="002D4BF4" w:rsidRPr="00554AB1" w:rsidRDefault="002D4BF4" w:rsidP="00985DB0">
      <w:pPr>
        <w:pStyle w:val="ListParagraph"/>
        <w:numPr>
          <w:ilvl w:val="0"/>
          <w:numId w:val="6"/>
        </w:numPr>
        <w:tabs>
          <w:tab w:val="left" w:pos="820"/>
          <w:tab w:val="left" w:pos="821"/>
        </w:tabs>
        <w:spacing w:before="92"/>
        <w:ind w:right="177"/>
        <w:rPr>
          <w:sz w:val="24"/>
          <w:szCs w:val="24"/>
        </w:rPr>
      </w:pPr>
      <w:r w:rsidRPr="00554AB1">
        <w:rPr>
          <w:sz w:val="24"/>
          <w:szCs w:val="24"/>
          <w:u w:val="single"/>
        </w:rPr>
        <w:t>Data Steward:</w:t>
      </w:r>
      <w:r w:rsidRPr="00554AB1">
        <w:rPr>
          <w:sz w:val="24"/>
          <w:szCs w:val="24"/>
        </w:rPr>
        <w:t xml:space="preserve"> </w:t>
      </w:r>
      <w:r w:rsidR="00BA615F">
        <w:rPr>
          <w:sz w:val="24"/>
          <w:szCs w:val="24"/>
        </w:rPr>
        <w:t>A representative for a Data Source with programmatic experience and data expertise on their respective Data Source. The designated representative for the Data Source shall be selected by the Data Owner and will be r</w:t>
      </w:r>
      <w:r w:rsidRPr="00554AB1">
        <w:rPr>
          <w:sz w:val="24"/>
          <w:szCs w:val="24"/>
        </w:rPr>
        <w:t xml:space="preserve">esponsible for the governance of </w:t>
      </w:r>
      <w:r w:rsidR="00D34CF1">
        <w:rPr>
          <w:sz w:val="24"/>
          <w:szCs w:val="24"/>
        </w:rPr>
        <w:t xml:space="preserve">their </w:t>
      </w:r>
      <w:r w:rsidR="00BA615F">
        <w:rPr>
          <w:sz w:val="24"/>
          <w:szCs w:val="24"/>
        </w:rPr>
        <w:t>Data Source</w:t>
      </w:r>
      <w:r w:rsidR="00BA615F" w:rsidRPr="00554AB1">
        <w:rPr>
          <w:sz w:val="24"/>
          <w:szCs w:val="24"/>
        </w:rPr>
        <w:t xml:space="preserve"> </w:t>
      </w:r>
      <w:r w:rsidRPr="00554AB1">
        <w:rPr>
          <w:sz w:val="24"/>
          <w:szCs w:val="24"/>
        </w:rPr>
        <w:t>(</w:t>
      </w:r>
      <w:r w:rsidR="00BA615F">
        <w:rPr>
          <w:sz w:val="24"/>
          <w:szCs w:val="24"/>
        </w:rPr>
        <w:t>such as data</w:t>
      </w:r>
      <w:r w:rsidRPr="00554AB1">
        <w:rPr>
          <w:sz w:val="24"/>
          <w:szCs w:val="24"/>
        </w:rPr>
        <w:t xml:space="preserve"> transfer, alteration, storage, retention, disposition, classification, etc.). This includes</w:t>
      </w:r>
      <w:r w:rsidR="00554AB1" w:rsidRPr="00554AB1">
        <w:rPr>
          <w:sz w:val="24"/>
          <w:szCs w:val="24"/>
        </w:rPr>
        <w:t>:</w:t>
      </w:r>
      <w:r w:rsidRPr="00554AB1">
        <w:rPr>
          <w:sz w:val="24"/>
          <w:szCs w:val="24"/>
        </w:rPr>
        <w:t xml:space="preserve"> </w:t>
      </w:r>
      <w:r w:rsidR="00BE65D0">
        <w:rPr>
          <w:sz w:val="24"/>
          <w:szCs w:val="24"/>
        </w:rPr>
        <w:t>d</w:t>
      </w:r>
      <w:r w:rsidRPr="00554AB1">
        <w:rPr>
          <w:sz w:val="24"/>
          <w:szCs w:val="24"/>
        </w:rPr>
        <w:t xml:space="preserve">ocumenting </w:t>
      </w:r>
      <w:r w:rsidR="00BE65D0">
        <w:rPr>
          <w:sz w:val="24"/>
          <w:szCs w:val="24"/>
        </w:rPr>
        <w:t xml:space="preserve">metadata, </w:t>
      </w:r>
      <w:r w:rsidRPr="00554AB1">
        <w:rPr>
          <w:sz w:val="24"/>
          <w:szCs w:val="24"/>
        </w:rPr>
        <w:t>limitations</w:t>
      </w:r>
      <w:r w:rsidR="00BE65D0">
        <w:rPr>
          <w:sz w:val="24"/>
          <w:szCs w:val="24"/>
        </w:rPr>
        <w:t>,</w:t>
      </w:r>
      <w:r w:rsidRPr="00554AB1">
        <w:rPr>
          <w:sz w:val="24"/>
          <w:szCs w:val="24"/>
        </w:rPr>
        <w:t xml:space="preserve"> and </w:t>
      </w:r>
      <w:r w:rsidR="00BE65D0">
        <w:rPr>
          <w:sz w:val="24"/>
          <w:szCs w:val="24"/>
        </w:rPr>
        <w:t xml:space="preserve">sources of </w:t>
      </w:r>
      <w:r w:rsidRPr="00554AB1">
        <w:rPr>
          <w:sz w:val="24"/>
          <w:szCs w:val="24"/>
        </w:rPr>
        <w:t xml:space="preserve">bias </w:t>
      </w:r>
      <w:r w:rsidR="00BE65D0">
        <w:rPr>
          <w:sz w:val="24"/>
          <w:szCs w:val="24"/>
        </w:rPr>
        <w:t>for</w:t>
      </w:r>
      <w:r w:rsidR="00BE65D0" w:rsidRPr="00554AB1">
        <w:rPr>
          <w:sz w:val="24"/>
          <w:szCs w:val="24"/>
        </w:rPr>
        <w:t xml:space="preserve"> </w:t>
      </w:r>
      <w:r w:rsidR="00BE65D0">
        <w:rPr>
          <w:sz w:val="24"/>
          <w:szCs w:val="24"/>
        </w:rPr>
        <w:t xml:space="preserve">the </w:t>
      </w:r>
      <w:r w:rsidRPr="00554AB1">
        <w:rPr>
          <w:sz w:val="24"/>
          <w:szCs w:val="24"/>
        </w:rPr>
        <w:t>data</w:t>
      </w:r>
      <w:r w:rsidR="00554AB1" w:rsidRPr="00554AB1">
        <w:rPr>
          <w:sz w:val="24"/>
          <w:szCs w:val="24"/>
        </w:rPr>
        <w:t>;</w:t>
      </w:r>
      <w:r w:rsidRPr="00554AB1">
        <w:rPr>
          <w:sz w:val="24"/>
          <w:szCs w:val="24"/>
        </w:rPr>
        <w:t xml:space="preserve"> </w:t>
      </w:r>
      <w:r w:rsidR="00BE65D0">
        <w:rPr>
          <w:sz w:val="24"/>
          <w:szCs w:val="24"/>
        </w:rPr>
        <w:t>s</w:t>
      </w:r>
      <w:r w:rsidRPr="00554AB1">
        <w:rPr>
          <w:sz w:val="24"/>
          <w:szCs w:val="24"/>
        </w:rPr>
        <w:t>upport</w:t>
      </w:r>
      <w:r w:rsidR="00554AB1" w:rsidRPr="00554AB1">
        <w:rPr>
          <w:sz w:val="24"/>
          <w:szCs w:val="24"/>
        </w:rPr>
        <w:t>ing</w:t>
      </w:r>
      <w:r w:rsidRPr="00554AB1">
        <w:rPr>
          <w:sz w:val="24"/>
          <w:szCs w:val="24"/>
        </w:rPr>
        <w:t xml:space="preserve"> established processes and policies for access and use</w:t>
      </w:r>
      <w:r w:rsidR="00554AB1" w:rsidRPr="00554AB1">
        <w:rPr>
          <w:sz w:val="24"/>
          <w:szCs w:val="24"/>
        </w:rPr>
        <w:t xml:space="preserve">; </w:t>
      </w:r>
      <w:r w:rsidR="00BE65D0">
        <w:rPr>
          <w:sz w:val="24"/>
          <w:szCs w:val="24"/>
        </w:rPr>
        <w:t>c</w:t>
      </w:r>
      <w:r w:rsidRPr="00554AB1">
        <w:rPr>
          <w:sz w:val="24"/>
          <w:szCs w:val="24"/>
        </w:rPr>
        <w:t>ollaborat</w:t>
      </w:r>
      <w:r w:rsidR="00554AB1" w:rsidRPr="00554AB1">
        <w:rPr>
          <w:sz w:val="24"/>
          <w:szCs w:val="24"/>
        </w:rPr>
        <w:t>ing</w:t>
      </w:r>
      <w:r w:rsidRPr="00554AB1">
        <w:rPr>
          <w:sz w:val="24"/>
          <w:szCs w:val="24"/>
        </w:rPr>
        <w:t xml:space="preserve"> with </w:t>
      </w:r>
      <w:r w:rsidR="00554AB1" w:rsidRPr="00554AB1">
        <w:rPr>
          <w:sz w:val="24"/>
          <w:szCs w:val="24"/>
        </w:rPr>
        <w:t xml:space="preserve">the </w:t>
      </w:r>
      <w:r w:rsidRPr="00554AB1">
        <w:rPr>
          <w:sz w:val="24"/>
          <w:szCs w:val="24"/>
        </w:rPr>
        <w:t>Data Owner to ensure strategic use</w:t>
      </w:r>
      <w:r w:rsidR="00554AB1" w:rsidRPr="00554AB1">
        <w:rPr>
          <w:sz w:val="24"/>
          <w:szCs w:val="24"/>
        </w:rPr>
        <w:t xml:space="preserve">; and </w:t>
      </w:r>
      <w:r w:rsidR="00BE65D0">
        <w:rPr>
          <w:sz w:val="24"/>
          <w:szCs w:val="24"/>
        </w:rPr>
        <w:t>c</w:t>
      </w:r>
      <w:r w:rsidRPr="00554AB1">
        <w:rPr>
          <w:sz w:val="24"/>
          <w:szCs w:val="24"/>
        </w:rPr>
        <w:t>ollaborat</w:t>
      </w:r>
      <w:r w:rsidR="00554AB1" w:rsidRPr="00554AB1">
        <w:rPr>
          <w:sz w:val="24"/>
          <w:szCs w:val="24"/>
        </w:rPr>
        <w:t>ing</w:t>
      </w:r>
      <w:r w:rsidRPr="00554AB1">
        <w:rPr>
          <w:sz w:val="24"/>
          <w:szCs w:val="24"/>
        </w:rPr>
        <w:t xml:space="preserve"> with Data Custodian</w:t>
      </w:r>
      <w:r w:rsidR="00BE65D0">
        <w:rPr>
          <w:sz w:val="24"/>
          <w:szCs w:val="24"/>
        </w:rPr>
        <w:t>(s)</w:t>
      </w:r>
      <w:r w:rsidRPr="00554AB1">
        <w:rPr>
          <w:sz w:val="24"/>
          <w:szCs w:val="24"/>
        </w:rPr>
        <w:t xml:space="preserve"> to ensure data availability. </w:t>
      </w:r>
      <w:r w:rsidR="00BE65D0">
        <w:rPr>
          <w:sz w:val="24"/>
          <w:szCs w:val="24"/>
        </w:rPr>
        <w:t xml:space="preserve">When a request for data is made, the Data Steward will be tasked with making a recommendation about whether a request for the Data Source’s data contemplated a use case that is methodologically and analytically sound. </w:t>
      </w:r>
      <w:r w:rsidRPr="00554AB1">
        <w:rPr>
          <w:sz w:val="24"/>
          <w:szCs w:val="24"/>
        </w:rPr>
        <w:t xml:space="preserve">When applicable, </w:t>
      </w:r>
      <w:r w:rsidR="00554AB1" w:rsidRPr="00554AB1">
        <w:rPr>
          <w:sz w:val="24"/>
          <w:szCs w:val="24"/>
        </w:rPr>
        <w:t xml:space="preserve">the Data Steward is </w:t>
      </w:r>
      <w:r w:rsidRPr="00554AB1">
        <w:rPr>
          <w:sz w:val="24"/>
          <w:szCs w:val="24"/>
        </w:rPr>
        <w:t xml:space="preserve">responsible for cell suppression methodology and other statistical, data-based safeguards. </w:t>
      </w:r>
      <w:r w:rsidR="00554AB1" w:rsidRPr="00554AB1">
        <w:rPr>
          <w:sz w:val="24"/>
          <w:szCs w:val="24"/>
        </w:rPr>
        <w:t>The Data Steward is o</w:t>
      </w:r>
      <w:r w:rsidRPr="00554AB1">
        <w:rPr>
          <w:sz w:val="24"/>
          <w:szCs w:val="24"/>
        </w:rPr>
        <w:t>ften the subject matter expert that works with data regularly for business purposes.</w:t>
      </w:r>
      <w:r w:rsidR="00DA76C2">
        <w:rPr>
          <w:sz w:val="24"/>
          <w:szCs w:val="24"/>
        </w:rPr>
        <w:t xml:space="preserve"> The Data Steward may also </w:t>
      </w:r>
      <w:r w:rsidR="001C2BA2">
        <w:rPr>
          <w:sz w:val="24"/>
          <w:szCs w:val="24"/>
        </w:rPr>
        <w:t xml:space="preserve">participate in </w:t>
      </w:r>
      <w:r w:rsidR="00A67430">
        <w:rPr>
          <w:sz w:val="24"/>
          <w:szCs w:val="24"/>
        </w:rPr>
        <w:t>intra</w:t>
      </w:r>
      <w:r w:rsidR="001C2BA2">
        <w:rPr>
          <w:sz w:val="24"/>
          <w:szCs w:val="24"/>
        </w:rPr>
        <w:t>departmental data governance coordination</w:t>
      </w:r>
      <w:r w:rsidR="0046096A">
        <w:rPr>
          <w:sz w:val="24"/>
          <w:szCs w:val="24"/>
        </w:rPr>
        <w:t xml:space="preserve">, such as efforts coordinated by the Data Stewards Community. </w:t>
      </w:r>
    </w:p>
    <w:p w14:paraId="703D00BA" w14:textId="77777777" w:rsidR="00DE6F65" w:rsidRPr="00554AB1" w:rsidRDefault="00DE6F65" w:rsidP="00985DB0">
      <w:pPr>
        <w:pStyle w:val="ListParagraph"/>
        <w:numPr>
          <w:ilvl w:val="0"/>
          <w:numId w:val="6"/>
        </w:numPr>
        <w:tabs>
          <w:tab w:val="left" w:pos="821"/>
        </w:tabs>
        <w:spacing w:before="1"/>
        <w:ind w:right="134"/>
        <w:rPr>
          <w:sz w:val="24"/>
          <w:szCs w:val="24"/>
        </w:rPr>
      </w:pPr>
      <w:r w:rsidRPr="00554AB1">
        <w:rPr>
          <w:sz w:val="24"/>
          <w:szCs w:val="24"/>
          <w:u w:val="single"/>
        </w:rPr>
        <w:t>Data Source</w:t>
      </w:r>
      <w:r w:rsidRPr="00554AB1">
        <w:rPr>
          <w:sz w:val="24"/>
          <w:szCs w:val="24"/>
        </w:rPr>
        <w:t>: A discrete data set or data system owned by a Party. Each Data Source shall have its own Data Owner.</w:t>
      </w:r>
    </w:p>
    <w:p w14:paraId="6F51E610" w14:textId="370325E5" w:rsidR="00DE6F65" w:rsidRPr="00554AB1" w:rsidRDefault="00DE6F65" w:rsidP="00985DB0">
      <w:pPr>
        <w:pStyle w:val="ListParagraph"/>
        <w:numPr>
          <w:ilvl w:val="0"/>
          <w:numId w:val="6"/>
        </w:numPr>
        <w:tabs>
          <w:tab w:val="left" w:pos="821"/>
        </w:tabs>
        <w:spacing w:before="5"/>
        <w:ind w:right="206"/>
        <w:rPr>
          <w:sz w:val="24"/>
          <w:szCs w:val="24"/>
        </w:rPr>
      </w:pPr>
      <w:r w:rsidRPr="00554AB1">
        <w:rPr>
          <w:sz w:val="24"/>
          <w:szCs w:val="24"/>
          <w:u w:val="single"/>
        </w:rPr>
        <w:t>Data Use Agreement (DUA)</w:t>
      </w:r>
      <w:r w:rsidRPr="00554AB1">
        <w:rPr>
          <w:sz w:val="24"/>
          <w:szCs w:val="24"/>
        </w:rPr>
        <w:t xml:space="preserve">: Agreement between the Data Recipient and Data Owner(s) that outlines the terms and conditions under which the Data Owner(s) will provide the Data Recipient with access to the data. The DUA may include the objectives of the request, methodology, data description, permitted uses, data security plan (including access), completion date, reporting requirements, data privacy requirements, and terms for data destruction. A standard DUA with terms will be developed and updated by the Data </w:t>
      </w:r>
      <w:r w:rsidR="00732F05" w:rsidRPr="00554AB1">
        <w:rPr>
          <w:sz w:val="24"/>
          <w:szCs w:val="24"/>
        </w:rPr>
        <w:t>Office and</w:t>
      </w:r>
      <w:r w:rsidRPr="00554AB1">
        <w:rPr>
          <w:sz w:val="24"/>
          <w:szCs w:val="24"/>
        </w:rPr>
        <w:t xml:space="preserve"> approved by the NCDHHS Data Governance </w:t>
      </w:r>
      <w:r w:rsidR="00E8752A">
        <w:rPr>
          <w:sz w:val="24"/>
          <w:szCs w:val="24"/>
        </w:rPr>
        <w:t>Executive Board</w:t>
      </w:r>
      <w:r w:rsidRPr="00554AB1">
        <w:rPr>
          <w:sz w:val="24"/>
          <w:szCs w:val="24"/>
        </w:rPr>
        <w:t>, as needed. Parties, at the discretion of Data Owner with input from Legal Counsel, may use the standard DUA or a different agreement at the Data Owner’s discretion.</w:t>
      </w:r>
    </w:p>
    <w:p w14:paraId="33F3F5D0" w14:textId="77777777" w:rsidR="00DE6F65" w:rsidRPr="00554AB1" w:rsidRDefault="00DE6F65" w:rsidP="00985DB0">
      <w:pPr>
        <w:pStyle w:val="ListParagraph"/>
        <w:numPr>
          <w:ilvl w:val="0"/>
          <w:numId w:val="6"/>
        </w:numPr>
        <w:tabs>
          <w:tab w:val="left" w:pos="821"/>
        </w:tabs>
        <w:ind w:right="353"/>
        <w:rPr>
          <w:sz w:val="24"/>
          <w:szCs w:val="24"/>
        </w:rPr>
      </w:pPr>
      <w:r w:rsidRPr="00554AB1">
        <w:rPr>
          <w:sz w:val="24"/>
          <w:szCs w:val="24"/>
          <w:u w:val="single"/>
        </w:rPr>
        <w:t>High Value Data Assets</w:t>
      </w:r>
      <w:r w:rsidRPr="00554AB1">
        <w:rPr>
          <w:sz w:val="24"/>
          <w:szCs w:val="24"/>
        </w:rPr>
        <w:t>: Identified by each Division and Office, and includes any Data Source the Division or Office owns that:</w:t>
      </w:r>
    </w:p>
    <w:p w14:paraId="312A0C19" w14:textId="3A0476C9" w:rsidR="00DE6F65" w:rsidRPr="00554AB1" w:rsidRDefault="00DE6F65" w:rsidP="00554AB1">
      <w:pPr>
        <w:pStyle w:val="ListParagraph"/>
        <w:numPr>
          <w:ilvl w:val="1"/>
          <w:numId w:val="6"/>
        </w:numPr>
        <w:tabs>
          <w:tab w:val="left" w:pos="1541"/>
        </w:tabs>
        <w:spacing w:before="3"/>
        <w:rPr>
          <w:sz w:val="24"/>
          <w:szCs w:val="24"/>
        </w:rPr>
      </w:pPr>
      <w:r w:rsidRPr="00554AB1">
        <w:rPr>
          <w:sz w:val="24"/>
          <w:szCs w:val="24"/>
        </w:rPr>
        <w:t>Is critical to the operations of NCDHHS</w:t>
      </w:r>
      <w:r w:rsidR="00E30E3C">
        <w:rPr>
          <w:sz w:val="24"/>
          <w:szCs w:val="24"/>
        </w:rPr>
        <w:t>;</w:t>
      </w:r>
    </w:p>
    <w:p w14:paraId="351EE543" w14:textId="225F82DE" w:rsidR="00DE6F65" w:rsidRPr="00554AB1" w:rsidRDefault="00DE6F65" w:rsidP="00554AB1">
      <w:pPr>
        <w:pStyle w:val="ListParagraph"/>
        <w:numPr>
          <w:ilvl w:val="1"/>
          <w:numId w:val="6"/>
        </w:numPr>
        <w:tabs>
          <w:tab w:val="left" w:pos="1541"/>
        </w:tabs>
        <w:spacing w:before="19"/>
        <w:rPr>
          <w:sz w:val="24"/>
          <w:szCs w:val="24"/>
        </w:rPr>
      </w:pPr>
      <w:r w:rsidRPr="00554AB1">
        <w:rPr>
          <w:sz w:val="24"/>
          <w:szCs w:val="24"/>
        </w:rPr>
        <w:t>Serves the strategic goals of NCDHHS</w:t>
      </w:r>
      <w:r w:rsidR="00E30E3C">
        <w:rPr>
          <w:sz w:val="24"/>
          <w:szCs w:val="24"/>
        </w:rPr>
        <w:t>;</w:t>
      </w:r>
    </w:p>
    <w:p w14:paraId="7D4E0E6F" w14:textId="3E35445A" w:rsidR="00DE6F65" w:rsidRPr="00554AB1" w:rsidRDefault="00DE6F65" w:rsidP="00554AB1">
      <w:pPr>
        <w:pStyle w:val="ListParagraph"/>
        <w:numPr>
          <w:ilvl w:val="1"/>
          <w:numId w:val="6"/>
        </w:numPr>
        <w:tabs>
          <w:tab w:val="left" w:pos="1541"/>
        </w:tabs>
        <w:spacing w:before="24"/>
        <w:rPr>
          <w:sz w:val="24"/>
          <w:szCs w:val="24"/>
        </w:rPr>
      </w:pPr>
      <w:r w:rsidRPr="00554AB1">
        <w:rPr>
          <w:sz w:val="24"/>
          <w:szCs w:val="24"/>
        </w:rPr>
        <w:t>Can improve public knowledge of NCDHHS and its operations</w:t>
      </w:r>
      <w:r w:rsidR="00E30E3C">
        <w:rPr>
          <w:sz w:val="24"/>
          <w:szCs w:val="24"/>
        </w:rPr>
        <w:t>;</w:t>
      </w:r>
    </w:p>
    <w:p w14:paraId="368CA306" w14:textId="0ED182B5" w:rsidR="00DE6F65" w:rsidRPr="00554AB1" w:rsidRDefault="00DE6F65" w:rsidP="00554AB1">
      <w:pPr>
        <w:pStyle w:val="ListParagraph"/>
        <w:numPr>
          <w:ilvl w:val="1"/>
          <w:numId w:val="6"/>
        </w:numPr>
        <w:tabs>
          <w:tab w:val="left" w:pos="1541"/>
        </w:tabs>
        <w:spacing w:before="24"/>
        <w:rPr>
          <w:sz w:val="24"/>
          <w:szCs w:val="24"/>
        </w:rPr>
      </w:pPr>
      <w:r w:rsidRPr="00554AB1">
        <w:rPr>
          <w:sz w:val="24"/>
          <w:szCs w:val="24"/>
        </w:rPr>
        <w:t>Is frequently requested</w:t>
      </w:r>
      <w:r w:rsidR="00E30E3C">
        <w:rPr>
          <w:sz w:val="24"/>
          <w:szCs w:val="24"/>
        </w:rPr>
        <w:t>;</w:t>
      </w:r>
      <w:r w:rsidRPr="00554AB1">
        <w:rPr>
          <w:sz w:val="24"/>
          <w:szCs w:val="24"/>
        </w:rPr>
        <w:t xml:space="preserve"> </w:t>
      </w:r>
    </w:p>
    <w:p w14:paraId="4C56E9D5" w14:textId="77777777" w:rsidR="00DE6F65" w:rsidRPr="00554AB1" w:rsidRDefault="00DE6F65" w:rsidP="00DE6F65">
      <w:pPr>
        <w:pStyle w:val="ListParagraph"/>
        <w:numPr>
          <w:ilvl w:val="1"/>
          <w:numId w:val="6"/>
        </w:numPr>
        <w:tabs>
          <w:tab w:val="left" w:pos="1541"/>
        </w:tabs>
        <w:spacing w:before="19" w:line="261" w:lineRule="auto"/>
        <w:ind w:right="384"/>
        <w:rPr>
          <w:sz w:val="24"/>
          <w:szCs w:val="24"/>
        </w:rPr>
      </w:pPr>
      <w:r w:rsidRPr="00554AB1">
        <w:rPr>
          <w:sz w:val="24"/>
          <w:szCs w:val="24"/>
        </w:rPr>
        <w:t>Responds to a need and demand as identified by the Department through public consultation; or</w:t>
      </w:r>
    </w:p>
    <w:p w14:paraId="3D556340" w14:textId="77777777" w:rsidR="00DE6F65" w:rsidRPr="00554AB1" w:rsidRDefault="00DE6F65" w:rsidP="00DE6F65">
      <w:pPr>
        <w:pStyle w:val="ListParagraph"/>
        <w:numPr>
          <w:ilvl w:val="1"/>
          <w:numId w:val="6"/>
        </w:numPr>
        <w:tabs>
          <w:tab w:val="left" w:pos="1540"/>
          <w:tab w:val="left" w:pos="1541"/>
        </w:tabs>
        <w:spacing w:line="269" w:lineRule="exact"/>
        <w:rPr>
          <w:sz w:val="24"/>
          <w:szCs w:val="24"/>
        </w:rPr>
      </w:pPr>
      <w:r w:rsidRPr="00554AB1">
        <w:rPr>
          <w:sz w:val="24"/>
          <w:szCs w:val="24"/>
        </w:rPr>
        <w:t>Is used to satisfy any legislative or other reporting requirements</w:t>
      </w:r>
    </w:p>
    <w:p w14:paraId="0FCD640C" w14:textId="77777777" w:rsidR="00DE6F65" w:rsidRPr="00554AB1" w:rsidRDefault="00DE6F65" w:rsidP="00DE6F65">
      <w:pPr>
        <w:pStyle w:val="BodyText"/>
        <w:spacing w:before="24"/>
      </w:pPr>
      <w:r w:rsidRPr="00554AB1">
        <w:t>The High Value Data Asset inventory lists these assets and is updated annually.</w:t>
      </w:r>
    </w:p>
    <w:p w14:paraId="5583D303" w14:textId="319A281D" w:rsidR="00DE6F65" w:rsidRPr="00554AB1" w:rsidRDefault="00DE6F65" w:rsidP="00DE6F65">
      <w:pPr>
        <w:pStyle w:val="ListParagraph"/>
        <w:numPr>
          <w:ilvl w:val="0"/>
          <w:numId w:val="6"/>
        </w:numPr>
        <w:tabs>
          <w:tab w:val="left" w:pos="821"/>
        </w:tabs>
        <w:spacing w:before="15" w:line="242" w:lineRule="auto"/>
        <w:ind w:right="203"/>
        <w:rPr>
          <w:sz w:val="24"/>
          <w:szCs w:val="24"/>
        </w:rPr>
      </w:pPr>
      <w:r w:rsidRPr="00554AB1">
        <w:rPr>
          <w:sz w:val="24"/>
          <w:szCs w:val="24"/>
          <w:u w:val="single"/>
        </w:rPr>
        <w:t>HIPAA:</w:t>
      </w:r>
      <w:r w:rsidRPr="00554AB1">
        <w:rPr>
          <w:sz w:val="24"/>
          <w:szCs w:val="24"/>
        </w:rPr>
        <w:t xml:space="preserve"> </w:t>
      </w:r>
      <w:r w:rsidR="00641529" w:rsidRPr="00641529">
        <w:rPr>
          <w:sz w:val="24"/>
          <w:szCs w:val="24"/>
        </w:rPr>
        <w:t>“HIPAA” means the Administrative Simplification Provisions, Sections 261 through 264, of the Federal Health Insurance Portability and Accountability Act of 1996, Public Law 104-191, as modified and amended by the Health Information Technology for Economic and Clinical Health (“HITECH”) Act, Title XIII of Division A and Title IV of Division B of the American Recovery and Reinvestment Act of 2009, Public Law 111-5, as amended.</w:t>
      </w:r>
    </w:p>
    <w:p w14:paraId="3D42EBD6" w14:textId="77777777" w:rsidR="00DE6F65" w:rsidRPr="00554AB1" w:rsidRDefault="00DE6F65" w:rsidP="00DE6F65">
      <w:pPr>
        <w:pStyle w:val="ListParagraph"/>
        <w:numPr>
          <w:ilvl w:val="0"/>
          <w:numId w:val="6"/>
        </w:numPr>
        <w:tabs>
          <w:tab w:val="left" w:pos="821"/>
        </w:tabs>
        <w:spacing w:line="274" w:lineRule="exact"/>
        <w:ind w:hanging="361"/>
        <w:rPr>
          <w:sz w:val="24"/>
          <w:szCs w:val="24"/>
        </w:rPr>
      </w:pPr>
      <w:r w:rsidRPr="00554AB1">
        <w:rPr>
          <w:sz w:val="24"/>
          <w:szCs w:val="24"/>
          <w:u w:val="single"/>
        </w:rPr>
        <w:t>IRB</w:t>
      </w:r>
      <w:r w:rsidRPr="00554AB1">
        <w:rPr>
          <w:sz w:val="24"/>
          <w:szCs w:val="24"/>
        </w:rPr>
        <w:t>: institutional review board.</w:t>
      </w:r>
    </w:p>
    <w:p w14:paraId="7E2B1A6F" w14:textId="77777777" w:rsidR="00DE6F65" w:rsidRPr="00985DB0" w:rsidRDefault="00DE6F65" w:rsidP="00DE6F65">
      <w:pPr>
        <w:pStyle w:val="ListParagraph"/>
        <w:numPr>
          <w:ilvl w:val="0"/>
          <w:numId w:val="6"/>
        </w:numPr>
        <w:tabs>
          <w:tab w:val="left" w:pos="820"/>
          <w:tab w:val="left" w:pos="821"/>
        </w:tabs>
        <w:spacing w:before="4"/>
        <w:ind w:hanging="361"/>
        <w:rPr>
          <w:sz w:val="24"/>
          <w:szCs w:val="24"/>
        </w:rPr>
      </w:pPr>
      <w:r w:rsidRPr="00554AB1">
        <w:rPr>
          <w:sz w:val="24"/>
          <w:szCs w:val="24"/>
          <w:u w:val="single"/>
        </w:rPr>
        <w:t>Legal Counsel</w:t>
      </w:r>
      <w:r w:rsidRPr="00554AB1">
        <w:rPr>
          <w:sz w:val="24"/>
          <w:szCs w:val="24"/>
        </w:rPr>
        <w:t>: As defined by the NCDHHS Office of General Counsel.</w:t>
      </w:r>
    </w:p>
    <w:p w14:paraId="43232F34" w14:textId="4CBA5B46" w:rsidR="00DE6F65" w:rsidRPr="00985DB0" w:rsidRDefault="002D4BF4" w:rsidP="002D4BF4">
      <w:pPr>
        <w:pStyle w:val="ListParagraph"/>
        <w:numPr>
          <w:ilvl w:val="0"/>
          <w:numId w:val="6"/>
        </w:numPr>
        <w:tabs>
          <w:tab w:val="left" w:pos="820"/>
          <w:tab w:val="left" w:pos="821"/>
        </w:tabs>
        <w:spacing w:before="4"/>
        <w:ind w:hanging="361"/>
        <w:rPr>
          <w:sz w:val="24"/>
          <w:szCs w:val="24"/>
        </w:rPr>
      </w:pPr>
      <w:r w:rsidRPr="00554AB1">
        <w:rPr>
          <w:sz w:val="24"/>
          <w:szCs w:val="24"/>
          <w:u w:val="single"/>
        </w:rPr>
        <w:t>Operational</w:t>
      </w:r>
      <w:r w:rsidR="00DE6F65" w:rsidRPr="00554AB1">
        <w:rPr>
          <w:sz w:val="24"/>
          <w:szCs w:val="24"/>
          <w:u w:val="single"/>
        </w:rPr>
        <w:t xml:space="preserve"> Data Request: </w:t>
      </w:r>
      <w:r w:rsidRPr="00554AB1">
        <w:rPr>
          <w:sz w:val="24"/>
          <w:szCs w:val="24"/>
        </w:rPr>
        <w:t>A data request related to ongoing work of NCDHHS that supports business intelligence with a NCDHHS division or office, department, and/or strategic partner (under current agreement with NCDHHS), including local offices.</w:t>
      </w:r>
    </w:p>
    <w:p w14:paraId="321C374E" w14:textId="22D5023C" w:rsidR="00150883" w:rsidRDefault="00845510">
      <w:pPr>
        <w:pStyle w:val="Heading2"/>
        <w:numPr>
          <w:ilvl w:val="0"/>
          <w:numId w:val="7"/>
        </w:numPr>
        <w:tabs>
          <w:tab w:val="left" w:pos="461"/>
        </w:tabs>
        <w:spacing w:before="198"/>
      </w:pPr>
      <w:bookmarkStart w:id="1" w:name="2._Parties"/>
      <w:bookmarkEnd w:id="1"/>
      <w:r>
        <w:t>Parties</w:t>
      </w:r>
    </w:p>
    <w:p w14:paraId="7F827A88" w14:textId="1F993930" w:rsidR="00150883" w:rsidRDefault="00845510" w:rsidP="002D4BF4">
      <w:pPr>
        <w:pStyle w:val="BodyText"/>
        <w:spacing w:before="204" w:after="240"/>
        <w:ind w:left="100" w:right="149"/>
      </w:pPr>
      <w:r>
        <w:t xml:space="preserve">This IMOU is entered into by the undersigned entities, each hereinafter referred to </w:t>
      </w:r>
      <w:r w:rsidR="15360489">
        <w:t xml:space="preserve">individually </w:t>
      </w:r>
      <w:r>
        <w:t xml:space="preserve">as a “Party” and collectively as the “Parties.” In order for any entity to be added as a Party to </w:t>
      </w:r>
      <w:r w:rsidR="00CE716A">
        <w:t>this IMOU</w:t>
      </w:r>
      <w:r>
        <w:t xml:space="preserve">, a joinder in the form of Exhibit A </w:t>
      </w:r>
      <w:r w:rsidR="00925310">
        <w:t xml:space="preserve">must </w:t>
      </w:r>
      <w:r>
        <w:t>be executed. Such joinder does not constitute an amendment to the terms of th</w:t>
      </w:r>
      <w:r w:rsidR="00CE716A">
        <w:t>is</w:t>
      </w:r>
      <w:r>
        <w:t xml:space="preserve"> IMOU. The sole effect of a joinder to this IMOU is to add an additional entity as a Party and bind such entity to the terms of th</w:t>
      </w:r>
      <w:r w:rsidR="00CE716A">
        <w:t>is</w:t>
      </w:r>
      <w:r>
        <w:t xml:space="preserve"> IMOU.</w:t>
      </w:r>
    </w:p>
    <w:p w14:paraId="4BA3B362" w14:textId="3BE3E3DD" w:rsidR="00150883" w:rsidRDefault="00554AB1">
      <w:pPr>
        <w:pStyle w:val="Heading2"/>
        <w:numPr>
          <w:ilvl w:val="0"/>
          <w:numId w:val="7"/>
        </w:numPr>
        <w:tabs>
          <w:tab w:val="left" w:pos="461"/>
        </w:tabs>
        <w:spacing w:before="201"/>
      </w:pPr>
      <w:bookmarkStart w:id="2" w:name="3._Purpose_of_the_IMOU"/>
      <w:bookmarkEnd w:id="2"/>
      <w:r>
        <w:t>Intent and Purpose</w:t>
      </w:r>
    </w:p>
    <w:p w14:paraId="622599BB" w14:textId="6E8C16A2" w:rsidR="00150883" w:rsidRDefault="00845510">
      <w:pPr>
        <w:pStyle w:val="BodyText"/>
        <w:spacing w:before="199"/>
        <w:ind w:left="100" w:right="149"/>
        <w:rPr>
          <w:b/>
        </w:rPr>
      </w:pPr>
      <w:r>
        <w:t xml:space="preserve">The Parties share a mutual vision of </w:t>
      </w:r>
      <w:r w:rsidR="00CE716A">
        <w:t xml:space="preserve">enabling </w:t>
      </w:r>
      <w:r>
        <w:t xml:space="preserve">effective and responsive policies and programs for North Carolina residents </w:t>
      </w:r>
      <w:r w:rsidR="00CE716A">
        <w:t xml:space="preserve">that are </w:t>
      </w:r>
      <w:r>
        <w:t xml:space="preserve">supported by timely and cost-efficient data analysis, public health surveillance, research, and evaluation using integrated data. The Parties have concluded that </w:t>
      </w:r>
      <w:r w:rsidR="00CE716A">
        <w:t>this IMOU</w:t>
      </w:r>
      <w:r>
        <w:t xml:space="preserve"> is </w:t>
      </w:r>
      <w:r w:rsidR="00CE716A">
        <w:t xml:space="preserve">a </w:t>
      </w:r>
      <w:r>
        <w:t>necessary</w:t>
      </w:r>
      <w:r w:rsidR="00CE716A">
        <w:t xml:space="preserve"> component</w:t>
      </w:r>
      <w:r>
        <w:t xml:space="preserve"> </w:t>
      </w:r>
      <w:r w:rsidR="00CE716A">
        <w:t xml:space="preserve">of the data governance required </w:t>
      </w:r>
      <w:r>
        <w:t xml:space="preserve">to achieve this mutual vision. This collaboration </w:t>
      </w:r>
      <w:r w:rsidR="00213A10">
        <w:t xml:space="preserve">between the </w:t>
      </w:r>
      <w:r>
        <w:t xml:space="preserve">Parties, facilitated by the Data Office, includes participation in the </w:t>
      </w:r>
      <w:r w:rsidR="00CE716A">
        <w:t xml:space="preserve">data </w:t>
      </w:r>
      <w:r>
        <w:t>governance framework described in this IMOU</w:t>
      </w:r>
      <w:r>
        <w:rPr>
          <w:b/>
        </w:rPr>
        <w:t>.</w:t>
      </w:r>
    </w:p>
    <w:p w14:paraId="578780AF" w14:textId="5BD427D2" w:rsidR="00150883" w:rsidRDefault="00845510">
      <w:pPr>
        <w:pStyle w:val="BodyText"/>
        <w:spacing w:before="205" w:line="259" w:lineRule="auto"/>
        <w:ind w:left="100" w:right="142"/>
      </w:pPr>
      <w:r>
        <w:t xml:space="preserve">The Data Office may use a hybrid approach to data management to facilitate </w:t>
      </w:r>
      <w:r w:rsidR="00581802">
        <w:t>data access, storage, and</w:t>
      </w:r>
      <w:r w:rsidR="00213A10">
        <w:t xml:space="preserve"> </w:t>
      </w:r>
      <w:r>
        <w:t>integration, with data either being</w:t>
      </w:r>
      <w:r w:rsidR="00581802">
        <w:t xml:space="preserve"> physically</w:t>
      </w:r>
      <w:r>
        <w:t xml:space="preserve"> federated (where each Party maintains their own data and data are only transferred to a</w:t>
      </w:r>
      <w:r w:rsidR="00CE716A">
        <w:t xml:space="preserve">n independent or </w:t>
      </w:r>
      <w:r w:rsidR="00E743CC">
        <w:t>third-party</w:t>
      </w:r>
      <w:r>
        <w:t xml:space="preserve"> </w:t>
      </w:r>
      <w:r w:rsidR="004D7374" w:rsidRPr="00985DB0">
        <w:t>platform for data integration</w:t>
      </w:r>
      <w:r>
        <w:t>) or unfederated (where data is managed and stored by the Data Integration Staff as needed for linking and integration).</w:t>
      </w:r>
    </w:p>
    <w:p w14:paraId="0460AD0B" w14:textId="05F7C0B3" w:rsidR="00150883" w:rsidRDefault="00845510">
      <w:pPr>
        <w:pStyle w:val="BodyText"/>
        <w:spacing w:before="199" w:line="259" w:lineRule="auto"/>
        <w:ind w:left="100" w:right="130"/>
      </w:pPr>
      <w:r>
        <w:t xml:space="preserve">This IMOU does not </w:t>
      </w:r>
      <w:r w:rsidR="00213A10">
        <w:t xml:space="preserve">require </w:t>
      </w:r>
      <w:r>
        <w:t xml:space="preserve">Parties to use the Data Office to coordinate data sharing </w:t>
      </w:r>
      <w:r w:rsidR="00213A10">
        <w:t xml:space="preserve">when </w:t>
      </w:r>
      <w:r>
        <w:t xml:space="preserve">a different pathway for project approval and data linkage is preferred by the Parties whose data </w:t>
      </w:r>
      <w:r w:rsidR="604A88CD">
        <w:t>is</w:t>
      </w:r>
      <w:r>
        <w:t xml:space="preserve"> requested.</w:t>
      </w:r>
    </w:p>
    <w:p w14:paraId="0BDB2EF4" w14:textId="5A1520D1" w:rsidR="00150883" w:rsidRDefault="00845510">
      <w:pPr>
        <w:pStyle w:val="BodyText"/>
        <w:spacing w:before="201" w:line="256" w:lineRule="auto"/>
        <w:ind w:left="100" w:right="142"/>
      </w:pPr>
      <w:r>
        <w:t xml:space="preserve">The Parties </w:t>
      </w:r>
      <w:r w:rsidR="00554AB1">
        <w:t>agree</w:t>
      </w:r>
      <w:r>
        <w:t xml:space="preserve"> that </w:t>
      </w:r>
      <w:r w:rsidR="00CE716A">
        <w:t>this IMOU</w:t>
      </w:r>
      <w:r>
        <w:t xml:space="preserve"> and </w:t>
      </w:r>
      <w:r w:rsidR="00CE716A">
        <w:t xml:space="preserve">the </w:t>
      </w:r>
      <w:r>
        <w:t>Data Office</w:t>
      </w:r>
      <w:r w:rsidR="00CE716A">
        <w:t>’s</w:t>
      </w:r>
      <w:r>
        <w:t xml:space="preserve"> facilitation of data governance processes can help support data sharing by:</w:t>
      </w:r>
    </w:p>
    <w:p w14:paraId="72A503B4" w14:textId="77777777" w:rsidR="00150883" w:rsidRDefault="00845510" w:rsidP="00554AB1">
      <w:pPr>
        <w:pStyle w:val="ListParagraph"/>
        <w:numPr>
          <w:ilvl w:val="1"/>
          <w:numId w:val="13"/>
        </w:numPr>
        <w:tabs>
          <w:tab w:val="left" w:pos="820"/>
          <w:tab w:val="left" w:pos="821"/>
        </w:tabs>
        <w:spacing w:before="240"/>
        <w:ind w:right="387"/>
        <w:rPr>
          <w:sz w:val="24"/>
        </w:rPr>
      </w:pPr>
      <w:r w:rsidRPr="711E0EFE">
        <w:rPr>
          <w:sz w:val="24"/>
          <w:szCs w:val="24"/>
        </w:rPr>
        <w:t>Creating a data sharing governance framework and establishing consistent data</w:t>
      </w:r>
      <w:r w:rsidRPr="711E0EFE">
        <w:rPr>
          <w:spacing w:val="-23"/>
          <w:sz w:val="24"/>
          <w:szCs w:val="24"/>
        </w:rPr>
        <w:t xml:space="preserve"> </w:t>
      </w:r>
      <w:r w:rsidRPr="711E0EFE">
        <w:rPr>
          <w:sz w:val="24"/>
          <w:szCs w:val="24"/>
        </w:rPr>
        <w:t>sharing processes that adhere to all applicable state and federal laws, rules, policies, and guidelines</w:t>
      </w:r>
    </w:p>
    <w:p w14:paraId="3F8C1204" w14:textId="77777777" w:rsidR="00150883" w:rsidRDefault="00845510" w:rsidP="00554AB1">
      <w:pPr>
        <w:pStyle w:val="ListParagraph"/>
        <w:numPr>
          <w:ilvl w:val="1"/>
          <w:numId w:val="13"/>
        </w:numPr>
        <w:tabs>
          <w:tab w:val="left" w:pos="820"/>
          <w:tab w:val="left" w:pos="821"/>
        </w:tabs>
        <w:ind w:right="1129"/>
        <w:rPr>
          <w:sz w:val="24"/>
        </w:rPr>
      </w:pPr>
      <w:r w:rsidRPr="711E0EFE">
        <w:rPr>
          <w:sz w:val="24"/>
          <w:szCs w:val="24"/>
        </w:rPr>
        <w:t>Reducing the repetitive or redundant burdens on Parties’ legal counsel and</w:t>
      </w:r>
      <w:r w:rsidRPr="711E0EFE">
        <w:rPr>
          <w:spacing w:val="-23"/>
          <w:sz w:val="24"/>
          <w:szCs w:val="24"/>
        </w:rPr>
        <w:t xml:space="preserve"> </w:t>
      </w:r>
      <w:r w:rsidRPr="711E0EFE">
        <w:rPr>
          <w:sz w:val="24"/>
          <w:szCs w:val="24"/>
        </w:rPr>
        <w:t>data management</w:t>
      </w:r>
      <w:r w:rsidRPr="711E0EFE">
        <w:rPr>
          <w:spacing w:val="2"/>
          <w:sz w:val="24"/>
          <w:szCs w:val="24"/>
        </w:rPr>
        <w:t xml:space="preserve"> </w:t>
      </w:r>
      <w:r w:rsidRPr="711E0EFE">
        <w:rPr>
          <w:sz w:val="24"/>
          <w:szCs w:val="24"/>
        </w:rPr>
        <w:t>teams</w:t>
      </w:r>
    </w:p>
    <w:p w14:paraId="7B9C0694" w14:textId="0D2BF654" w:rsidR="00150883" w:rsidRDefault="00845510" w:rsidP="00554AB1">
      <w:pPr>
        <w:pStyle w:val="ListParagraph"/>
        <w:numPr>
          <w:ilvl w:val="1"/>
          <w:numId w:val="13"/>
        </w:numPr>
        <w:tabs>
          <w:tab w:val="left" w:pos="820"/>
          <w:tab w:val="left" w:pos="821"/>
        </w:tabs>
        <w:ind w:right="449"/>
        <w:rPr>
          <w:sz w:val="24"/>
          <w:szCs w:val="24"/>
        </w:rPr>
      </w:pPr>
      <w:r w:rsidRPr="711E0EFE">
        <w:rPr>
          <w:sz w:val="24"/>
          <w:szCs w:val="24"/>
        </w:rPr>
        <w:t>Taking a person- or family-centered approach to data use as opposed to an</w:t>
      </w:r>
      <w:r w:rsidRPr="711E0EFE">
        <w:rPr>
          <w:spacing w:val="-26"/>
          <w:sz w:val="24"/>
          <w:szCs w:val="24"/>
        </w:rPr>
        <w:t xml:space="preserve"> </w:t>
      </w:r>
      <w:r w:rsidRPr="711E0EFE">
        <w:rPr>
          <w:sz w:val="24"/>
          <w:szCs w:val="24"/>
        </w:rPr>
        <w:t>exclusively division-centered</w:t>
      </w:r>
      <w:r w:rsidRPr="711E0EFE">
        <w:rPr>
          <w:spacing w:val="3"/>
          <w:sz w:val="24"/>
          <w:szCs w:val="24"/>
        </w:rPr>
        <w:t xml:space="preserve"> </w:t>
      </w:r>
      <w:r w:rsidR="006F04E0" w:rsidRPr="711E0EFE">
        <w:rPr>
          <w:sz w:val="24"/>
          <w:szCs w:val="24"/>
        </w:rPr>
        <w:t xml:space="preserve">or </w:t>
      </w:r>
      <w:r w:rsidR="00213A10" w:rsidRPr="711E0EFE">
        <w:rPr>
          <w:sz w:val="24"/>
          <w:szCs w:val="24"/>
        </w:rPr>
        <w:t xml:space="preserve">isolated </w:t>
      </w:r>
      <w:r w:rsidR="006F04E0" w:rsidRPr="711E0EFE">
        <w:rPr>
          <w:sz w:val="24"/>
          <w:szCs w:val="24"/>
        </w:rPr>
        <w:t xml:space="preserve">service </w:t>
      </w:r>
      <w:r w:rsidRPr="711E0EFE">
        <w:rPr>
          <w:sz w:val="24"/>
          <w:szCs w:val="24"/>
        </w:rPr>
        <w:t>approach</w:t>
      </w:r>
      <w:r w:rsidR="00B3682C">
        <w:rPr>
          <w:sz w:val="24"/>
          <w:szCs w:val="24"/>
        </w:rPr>
        <w:t xml:space="preserve"> to data use</w:t>
      </w:r>
    </w:p>
    <w:p w14:paraId="44B45077" w14:textId="77777777" w:rsidR="00213A10" w:rsidRDefault="00845510" w:rsidP="00554AB1">
      <w:pPr>
        <w:pStyle w:val="ListParagraph"/>
        <w:numPr>
          <w:ilvl w:val="1"/>
          <w:numId w:val="13"/>
        </w:numPr>
        <w:tabs>
          <w:tab w:val="left" w:pos="820"/>
          <w:tab w:val="left" w:pos="821"/>
        </w:tabs>
        <w:rPr>
          <w:sz w:val="24"/>
        </w:rPr>
      </w:pPr>
      <w:r w:rsidRPr="711E0EFE">
        <w:rPr>
          <w:sz w:val="24"/>
          <w:szCs w:val="24"/>
        </w:rPr>
        <w:t>Building capacity for routine cross-department and cross system</w:t>
      </w:r>
      <w:r w:rsidRPr="711E0EFE">
        <w:rPr>
          <w:spacing w:val="-16"/>
          <w:sz w:val="24"/>
          <w:szCs w:val="24"/>
        </w:rPr>
        <w:t xml:space="preserve"> </w:t>
      </w:r>
      <w:r w:rsidRPr="711E0EFE">
        <w:rPr>
          <w:sz w:val="24"/>
          <w:szCs w:val="24"/>
        </w:rPr>
        <w:t>data-driven collaboration</w:t>
      </w:r>
    </w:p>
    <w:p w14:paraId="49B55E5B" w14:textId="75089A59" w:rsidR="00CB650F" w:rsidRDefault="006F04E0" w:rsidP="00554AB1">
      <w:pPr>
        <w:pStyle w:val="ListParagraph"/>
        <w:numPr>
          <w:ilvl w:val="1"/>
          <w:numId w:val="13"/>
        </w:numPr>
        <w:tabs>
          <w:tab w:val="left" w:pos="820"/>
          <w:tab w:val="left" w:pos="821"/>
        </w:tabs>
        <w:rPr>
          <w:sz w:val="24"/>
        </w:rPr>
      </w:pPr>
      <w:r w:rsidRPr="711E0EFE">
        <w:rPr>
          <w:sz w:val="24"/>
          <w:szCs w:val="24"/>
        </w:rPr>
        <w:t>Increasing the efficiency of data sharing for cross-department analytic</w:t>
      </w:r>
      <w:r w:rsidRPr="711E0EFE">
        <w:rPr>
          <w:spacing w:val="-12"/>
          <w:sz w:val="24"/>
          <w:szCs w:val="24"/>
        </w:rPr>
        <w:t xml:space="preserve"> </w:t>
      </w:r>
      <w:r w:rsidRPr="711E0EFE">
        <w:rPr>
          <w:sz w:val="24"/>
          <w:szCs w:val="24"/>
        </w:rPr>
        <w:t>needs</w:t>
      </w:r>
      <w:r w:rsidR="00CB650F">
        <w:rPr>
          <w:sz w:val="24"/>
          <w:szCs w:val="24"/>
        </w:rPr>
        <w:t>.</w:t>
      </w:r>
    </w:p>
    <w:p w14:paraId="43B3F087" w14:textId="5F0D6FB0" w:rsidR="00150883" w:rsidRDefault="00845510" w:rsidP="00985DB0">
      <w:pPr>
        <w:pStyle w:val="ListParagraph"/>
        <w:numPr>
          <w:ilvl w:val="1"/>
          <w:numId w:val="13"/>
        </w:numPr>
        <w:tabs>
          <w:tab w:val="left" w:pos="820"/>
          <w:tab w:val="left" w:pos="821"/>
        </w:tabs>
        <w:rPr>
          <w:sz w:val="16"/>
        </w:rPr>
      </w:pPr>
      <w:r w:rsidRPr="00985DB0">
        <w:rPr>
          <w:sz w:val="24"/>
          <w:szCs w:val="24"/>
        </w:rPr>
        <w:t>Enhancing privacy</w:t>
      </w:r>
      <w:r w:rsidR="00CB650F">
        <w:rPr>
          <w:sz w:val="24"/>
          <w:szCs w:val="24"/>
        </w:rPr>
        <w:t xml:space="preserve">, </w:t>
      </w:r>
      <w:r w:rsidRPr="00985DB0">
        <w:rPr>
          <w:sz w:val="24"/>
          <w:szCs w:val="24"/>
        </w:rPr>
        <w:t>security</w:t>
      </w:r>
      <w:r w:rsidR="00CB650F">
        <w:rPr>
          <w:sz w:val="24"/>
          <w:szCs w:val="24"/>
        </w:rPr>
        <w:t>, and compliance with Applicable Law, including but not limited to HIPAA and requirements for handling other CUI,</w:t>
      </w:r>
      <w:r w:rsidRPr="00985DB0">
        <w:rPr>
          <w:sz w:val="24"/>
          <w:szCs w:val="24"/>
        </w:rPr>
        <w:t xml:space="preserve"> through standard processes, agreements, and</w:t>
      </w:r>
      <w:r w:rsidRPr="00985DB0">
        <w:rPr>
          <w:spacing w:val="-27"/>
          <w:sz w:val="24"/>
          <w:szCs w:val="24"/>
        </w:rPr>
        <w:t xml:space="preserve"> </w:t>
      </w:r>
      <w:r w:rsidRPr="00985DB0">
        <w:rPr>
          <w:sz w:val="24"/>
          <w:szCs w:val="24"/>
        </w:rPr>
        <w:t>structured communication</w:t>
      </w:r>
      <w:bookmarkStart w:id="3" w:name="4._Definitions"/>
      <w:bookmarkEnd w:id="3"/>
    </w:p>
    <w:p w14:paraId="7D513B93" w14:textId="77777777" w:rsidR="00B85BF3" w:rsidRDefault="00B85BF3" w:rsidP="00B85BF3">
      <w:pPr>
        <w:pStyle w:val="Heading2"/>
        <w:numPr>
          <w:ilvl w:val="0"/>
          <w:numId w:val="7"/>
        </w:numPr>
        <w:tabs>
          <w:tab w:val="left" w:pos="461"/>
        </w:tabs>
        <w:spacing w:before="90"/>
      </w:pPr>
      <w:bookmarkStart w:id="4" w:name="5._Financial_Understanding"/>
      <w:bookmarkEnd w:id="4"/>
      <w:r>
        <w:t>Financial</w:t>
      </w:r>
      <w:r>
        <w:rPr>
          <w:spacing w:val="-3"/>
        </w:rPr>
        <w:t xml:space="preserve"> </w:t>
      </w:r>
      <w:r>
        <w:t>Understanding</w:t>
      </w:r>
    </w:p>
    <w:p w14:paraId="306779D4" w14:textId="2182980E" w:rsidR="00B85BF3" w:rsidRDefault="00B85BF3" w:rsidP="00554AB1">
      <w:pPr>
        <w:pStyle w:val="BodyText"/>
        <w:spacing w:before="199" w:after="240"/>
        <w:ind w:left="90" w:right="142"/>
      </w:pPr>
      <w:r>
        <w:t xml:space="preserve">Services provided by Data Integration Staff to fulfill data requests made by parties external to NCDHHS may be supported through a cost-based model, to the extent permitted by law and policy. When </w:t>
      </w:r>
      <w:r w:rsidR="00554AB1">
        <w:t xml:space="preserve">a </w:t>
      </w:r>
      <w:r>
        <w:t xml:space="preserve">fee is applicable, the fee </w:t>
      </w:r>
      <w:r w:rsidR="00A715E2">
        <w:t>will</w:t>
      </w:r>
      <w:r>
        <w:t xml:space="preserve"> only be charged to Data Recipients who are not staff, employees, or contractors of NCDHHS. This fee may include the actual costs incurred by Parties to this agreement for their efforts to provide data. The detailed fee structure will be developed by the Chief Data Officer and approved by the Data Governance </w:t>
      </w:r>
      <w:r w:rsidR="00E8752A">
        <w:t xml:space="preserve">Executive Board </w:t>
      </w:r>
      <w:r>
        <w:t>and the NCDHHS Office of General Counsel prior to implementation.</w:t>
      </w:r>
    </w:p>
    <w:p w14:paraId="1E11A08D" w14:textId="77777777" w:rsidR="00B85BF3" w:rsidRDefault="00B85BF3" w:rsidP="00BD73DB">
      <w:pPr>
        <w:pStyle w:val="Heading2"/>
        <w:numPr>
          <w:ilvl w:val="0"/>
          <w:numId w:val="7"/>
        </w:numPr>
        <w:tabs>
          <w:tab w:val="left" w:pos="461"/>
        </w:tabs>
        <w:spacing w:before="90" w:after="240"/>
      </w:pPr>
      <w:r>
        <w:t>Guidelines for Data Access and Use</w:t>
      </w:r>
    </w:p>
    <w:p w14:paraId="333C880B" w14:textId="50F4650F" w:rsidR="000F1BA0" w:rsidRPr="000F1BA0" w:rsidRDefault="00B85BF3" w:rsidP="00985DB0">
      <w:pPr>
        <w:pStyle w:val="BodyText"/>
        <w:spacing w:before="11"/>
        <w:ind w:left="90"/>
        <w:rPr>
          <w:sz w:val="23"/>
        </w:rPr>
      </w:pPr>
      <w:r>
        <w:t xml:space="preserve">The NCDHHS Data Sharing Guidebook provides an overview of guidelines and key considerations for the data request process. Continuous improvements to data sharing processes are expected and encouraged. Regular updates to the Guidebook </w:t>
      </w:r>
      <w:r w:rsidR="00A715E2">
        <w:t>will</w:t>
      </w:r>
      <w:r>
        <w:t xml:space="preserve"> be facilitated by the Data Office, with oversight by the Data Governance </w:t>
      </w:r>
      <w:r w:rsidR="005E0B33">
        <w:t xml:space="preserve">Organization </w:t>
      </w:r>
      <w:r>
        <w:t xml:space="preserve">and Legal Counsel, </w:t>
      </w:r>
      <w:r w:rsidR="00E11282">
        <w:t xml:space="preserve">along with </w:t>
      </w:r>
      <w:r w:rsidR="759BB125">
        <w:t xml:space="preserve">amendments and other </w:t>
      </w:r>
      <w:r w:rsidR="00BD73DB">
        <w:rPr>
          <w:b/>
          <w:bCs/>
        </w:rPr>
        <w:t xml:space="preserve">written </w:t>
      </w:r>
      <w:r>
        <w:t>updates to this IMOU</w:t>
      </w:r>
      <w:r w:rsidR="00BD73DB">
        <w:rPr>
          <w:b/>
          <w:bCs/>
        </w:rPr>
        <w:t>.</w:t>
      </w:r>
      <w:bookmarkStart w:id="5" w:name="6._Guidelines_for_Data_Access_and_Use"/>
      <w:bookmarkEnd w:id="5"/>
    </w:p>
    <w:p w14:paraId="5367F860" w14:textId="77777777" w:rsidR="000F1BA0" w:rsidRDefault="000F1BA0" w:rsidP="00863BA3">
      <w:pPr>
        <w:pStyle w:val="Heading2"/>
        <w:tabs>
          <w:tab w:val="left" w:pos="821"/>
        </w:tabs>
        <w:ind w:left="0" w:firstLine="0"/>
      </w:pPr>
      <w:bookmarkStart w:id="6" w:name="A._Data_Request_Process"/>
      <w:bookmarkEnd w:id="6"/>
    </w:p>
    <w:p w14:paraId="4612A629" w14:textId="165B9B78" w:rsidR="00150883" w:rsidRDefault="00845510" w:rsidP="000F1BA0">
      <w:pPr>
        <w:pStyle w:val="Heading2"/>
        <w:numPr>
          <w:ilvl w:val="0"/>
          <w:numId w:val="7"/>
        </w:numPr>
        <w:tabs>
          <w:tab w:val="left" w:pos="821"/>
        </w:tabs>
      </w:pPr>
      <w:r>
        <w:t>Data Request</w:t>
      </w:r>
      <w:r>
        <w:rPr>
          <w:spacing w:val="-1"/>
        </w:rPr>
        <w:t xml:space="preserve"> </w:t>
      </w:r>
      <w:r>
        <w:t>Process</w:t>
      </w:r>
    </w:p>
    <w:p w14:paraId="5721B089" w14:textId="77777777" w:rsidR="000F1BA0" w:rsidRDefault="000F1BA0" w:rsidP="00BD73DB">
      <w:pPr>
        <w:pStyle w:val="Heading2"/>
        <w:tabs>
          <w:tab w:val="left" w:pos="821"/>
        </w:tabs>
        <w:ind w:firstLine="0"/>
      </w:pPr>
    </w:p>
    <w:p w14:paraId="1BC1DC53" w14:textId="48A96360" w:rsidR="006A7E73" w:rsidRDefault="00845510" w:rsidP="00BD73DB">
      <w:pPr>
        <w:pStyle w:val="BodyText"/>
        <w:ind w:left="100"/>
      </w:pPr>
      <w:r>
        <w:t xml:space="preserve">The </w:t>
      </w:r>
      <w:r w:rsidR="00644C4F">
        <w:t xml:space="preserve">data </w:t>
      </w:r>
      <w:r>
        <w:t>request process provide</w:t>
      </w:r>
      <w:r w:rsidR="00043664">
        <w:t>s</w:t>
      </w:r>
      <w:r>
        <w:t xml:space="preserve"> NCDHHS </w:t>
      </w:r>
      <w:r w:rsidR="00E743CC">
        <w:t xml:space="preserve">personnel </w:t>
      </w:r>
      <w:r>
        <w:t>with the information needed to utilize data as a strategic asset</w:t>
      </w:r>
      <w:r w:rsidR="00644C4F">
        <w:t xml:space="preserve"> while ensuring</w:t>
      </w:r>
      <w:r w:rsidR="00BD73DB">
        <w:t xml:space="preserve"> ethical and legal data access and use</w:t>
      </w:r>
      <w:r w:rsidR="00644C4F">
        <w:t xml:space="preserve"> through comprehensive review,  </w:t>
      </w:r>
      <w:r>
        <w:t xml:space="preserve"> </w:t>
      </w:r>
    </w:p>
    <w:p w14:paraId="00AA80F0" w14:textId="77777777" w:rsidR="006A7E73" w:rsidRDefault="006A7E73" w:rsidP="00A715E2">
      <w:pPr>
        <w:pStyle w:val="BodyText"/>
        <w:ind w:left="460"/>
      </w:pPr>
    </w:p>
    <w:p w14:paraId="1A7ECDA7" w14:textId="4BE2100C" w:rsidR="00033A48" w:rsidRDefault="00845510" w:rsidP="00BD73DB">
      <w:pPr>
        <w:pStyle w:val="BodyText"/>
        <w:ind w:left="100"/>
      </w:pPr>
      <w:r>
        <w:t xml:space="preserve">The </w:t>
      </w:r>
      <w:r w:rsidR="00751857">
        <w:t xml:space="preserve">process for requesting data </w:t>
      </w:r>
      <w:r>
        <w:t xml:space="preserve">will consist of </w:t>
      </w:r>
      <w:r w:rsidR="008F432E">
        <w:t xml:space="preserve">three </w:t>
      </w:r>
      <w:r>
        <w:t>steps</w:t>
      </w:r>
      <w:r w:rsidR="00E743CC">
        <w:t>:</w:t>
      </w:r>
      <w:r>
        <w:t xml:space="preserve"> (1) review</w:t>
      </w:r>
      <w:r w:rsidR="00696D40">
        <w:t>ing</w:t>
      </w:r>
      <w:r>
        <w:t xml:space="preserve"> </w:t>
      </w:r>
      <w:r w:rsidR="004C7D88">
        <w:t xml:space="preserve">the </w:t>
      </w:r>
      <w:r>
        <w:t xml:space="preserve">data request pathways (see Guidebook) </w:t>
      </w:r>
      <w:r w:rsidR="004C7D88">
        <w:t xml:space="preserve">and </w:t>
      </w:r>
      <w:r>
        <w:t>determin</w:t>
      </w:r>
      <w:r w:rsidR="00696D40">
        <w:t>ing</w:t>
      </w:r>
      <w:r w:rsidR="004C7D88">
        <w:t>, in consultation with the Data Office</w:t>
      </w:r>
      <w:r w:rsidR="00696D40">
        <w:t>,</w:t>
      </w:r>
      <w:r w:rsidR="004C7D88">
        <w:t xml:space="preserve"> if  necessary, the </w:t>
      </w:r>
      <w:r>
        <w:t xml:space="preserve">appropriate </w:t>
      </w:r>
      <w:r w:rsidR="004C7D88">
        <w:t xml:space="preserve">pathway for the </w:t>
      </w:r>
      <w:r>
        <w:t>request</w:t>
      </w:r>
      <w:r w:rsidR="00801925">
        <w:t xml:space="preserve">; </w:t>
      </w:r>
      <w:r>
        <w:t>(2)</w:t>
      </w:r>
      <w:r w:rsidR="00582CC8">
        <w:t xml:space="preserve"> submit</w:t>
      </w:r>
      <w:r w:rsidR="00696D40">
        <w:t>ting</w:t>
      </w:r>
      <w:r>
        <w:t xml:space="preserve"> </w:t>
      </w:r>
      <w:r w:rsidR="00582CC8">
        <w:t xml:space="preserve">the request via the </w:t>
      </w:r>
      <w:r w:rsidR="00A715E2">
        <w:t>appropriate</w:t>
      </w:r>
      <w:r w:rsidR="00582CC8">
        <w:t xml:space="preserve"> channel outlined in the Guidebook or as directed by the Data Own</w:t>
      </w:r>
      <w:r w:rsidR="00033A48">
        <w:t xml:space="preserve">er; and 3) seeking Data Owner </w:t>
      </w:r>
      <w:r w:rsidR="00696D40">
        <w:t>approval</w:t>
      </w:r>
      <w:r w:rsidR="00033A48">
        <w:t>.</w:t>
      </w:r>
      <w:r w:rsidR="00582CC8">
        <w:t xml:space="preserve"> </w:t>
      </w:r>
    </w:p>
    <w:p w14:paraId="3FED678B" w14:textId="77777777" w:rsidR="00033A48" w:rsidRDefault="00033A48" w:rsidP="00A715E2">
      <w:pPr>
        <w:pStyle w:val="BodyText"/>
        <w:ind w:left="460"/>
      </w:pPr>
    </w:p>
    <w:p w14:paraId="4D94F695" w14:textId="5E4EBDCF" w:rsidR="00E11E13" w:rsidRDefault="000F1BA0" w:rsidP="000F1BA0">
      <w:pPr>
        <w:pStyle w:val="BodyText"/>
        <w:ind w:left="100"/>
      </w:pPr>
      <w:r>
        <w:t xml:space="preserve">A majority </w:t>
      </w:r>
      <w:r w:rsidR="00930926">
        <w:t>o</w:t>
      </w:r>
      <w:r>
        <w:t xml:space="preserve">f </w:t>
      </w:r>
      <w:r w:rsidR="00682670">
        <w:t>data requests involv</w:t>
      </w:r>
      <w:r w:rsidR="00CB5097">
        <w:t>ing</w:t>
      </w:r>
      <w:r>
        <w:t xml:space="preserve"> data held by </w:t>
      </w:r>
      <w:r w:rsidR="00BF7CE9">
        <w:t xml:space="preserve">two or more </w:t>
      </w:r>
      <w:r w:rsidR="00CB5097">
        <w:t xml:space="preserve">Data Owners </w:t>
      </w:r>
      <w:r w:rsidR="00BD73DB">
        <w:t>will be Operational Data Requests</w:t>
      </w:r>
      <w:r w:rsidR="00933A90">
        <w:t xml:space="preserve"> or Research Requests</w:t>
      </w:r>
      <w:r w:rsidR="00A839CD">
        <w:t xml:space="preserve"> that </w:t>
      </w:r>
      <w:r w:rsidR="00582CC8">
        <w:t>should be</w:t>
      </w:r>
      <w:r w:rsidR="00751CB7">
        <w:t xml:space="preserve"> submit</w:t>
      </w:r>
      <w:r w:rsidR="00582CC8">
        <w:t xml:space="preserve">ted </w:t>
      </w:r>
      <w:r w:rsidR="00033A48">
        <w:t xml:space="preserve">via </w:t>
      </w:r>
      <w:r w:rsidR="00582CC8">
        <w:t>the Data Office</w:t>
      </w:r>
      <w:r w:rsidR="00930926">
        <w:t xml:space="preserve"> request</w:t>
      </w:r>
      <w:r w:rsidR="00033A48">
        <w:t xml:space="preserve"> </w:t>
      </w:r>
      <w:r w:rsidR="00774A17">
        <w:t>process</w:t>
      </w:r>
      <w:r w:rsidR="00927EA9">
        <w:t xml:space="preserve"> through the </w:t>
      </w:r>
      <w:r w:rsidR="00093232">
        <w:t>operational data request pathway</w:t>
      </w:r>
      <w:r>
        <w:t xml:space="preserve">. </w:t>
      </w:r>
      <w:r w:rsidR="00501B5B">
        <w:t>This include</w:t>
      </w:r>
      <w:r w:rsidR="00551100">
        <w:t>s</w:t>
      </w:r>
      <w:r w:rsidR="00501B5B">
        <w:t xml:space="preserve"> requests where data from two or more Data Owners will be linked or integrated. </w:t>
      </w:r>
      <w:r>
        <w:t>For Data Office request</w:t>
      </w:r>
      <w:r w:rsidR="00930926">
        <w:t>s</w:t>
      </w:r>
      <w:r>
        <w:t>, the</w:t>
      </w:r>
      <w:r w:rsidR="00845510">
        <w:t xml:space="preserve"> Data Request </w:t>
      </w:r>
      <w:r w:rsidR="00A715E2">
        <w:t>wi</w:t>
      </w:r>
      <w:r w:rsidR="006A7E73">
        <w:t>l</w:t>
      </w:r>
      <w:r w:rsidR="00A715E2">
        <w:t xml:space="preserve">l be submitted </w:t>
      </w:r>
      <w:r w:rsidR="00845510">
        <w:t>to the Data Office</w:t>
      </w:r>
      <w:r w:rsidR="00751CB7">
        <w:t xml:space="preserve"> on the appropriate data request form</w:t>
      </w:r>
      <w:r w:rsidR="00076B70">
        <w:t xml:space="preserve"> based on whether it is an operational or research data request</w:t>
      </w:r>
      <w:r w:rsidR="00751CB7">
        <w:t xml:space="preserve">. </w:t>
      </w:r>
      <w:r w:rsidR="00076B70">
        <w:t>If the</w:t>
      </w:r>
      <w:r w:rsidR="00033A48">
        <w:t xml:space="preserve"> </w:t>
      </w:r>
      <w:r w:rsidR="00B14868">
        <w:t>R</w:t>
      </w:r>
      <w:r w:rsidR="00033A48">
        <w:t>equestor is unsure of the classification</w:t>
      </w:r>
      <w:r w:rsidR="00076B70">
        <w:t xml:space="preserve">, the </w:t>
      </w:r>
      <w:r w:rsidR="000F5C32">
        <w:t>R</w:t>
      </w:r>
      <w:r w:rsidR="00076B70">
        <w:t>equest</w:t>
      </w:r>
      <w:r w:rsidR="0042433B">
        <w:t>or</w:t>
      </w:r>
      <w:r w:rsidR="00076B70">
        <w:t xml:space="preserve"> should </w:t>
      </w:r>
      <w:r w:rsidR="00E11E13">
        <w:t>contact the Data Office for guidance.</w:t>
      </w:r>
    </w:p>
    <w:p w14:paraId="5B0DB4E8" w14:textId="77777777" w:rsidR="00E11E13" w:rsidRDefault="00E11E13" w:rsidP="000F1BA0">
      <w:pPr>
        <w:pStyle w:val="BodyText"/>
        <w:ind w:left="100"/>
      </w:pPr>
    </w:p>
    <w:p w14:paraId="02FB0DBB" w14:textId="0DD492C2" w:rsidR="00A715E2" w:rsidRDefault="00A715E2" w:rsidP="00BD73DB">
      <w:pPr>
        <w:pStyle w:val="BodyText"/>
        <w:ind w:left="100"/>
      </w:pPr>
      <w:r>
        <w:t xml:space="preserve">Updates to the data request forms will be facilitated by the Data Office, with oversight by the Data Governance </w:t>
      </w:r>
      <w:r w:rsidR="00A3003B">
        <w:t>Organization</w:t>
      </w:r>
      <w:r>
        <w:t xml:space="preserve"> and review by Legal Counsel.</w:t>
      </w:r>
    </w:p>
    <w:p w14:paraId="3B46B5CF" w14:textId="4C64C4A6" w:rsidR="00A715E2" w:rsidRDefault="00A715E2" w:rsidP="00A715E2">
      <w:pPr>
        <w:pStyle w:val="BodyText"/>
        <w:spacing w:before="5"/>
        <w:ind w:left="460" w:right="135"/>
      </w:pPr>
    </w:p>
    <w:p w14:paraId="547D5F77" w14:textId="157A80CB" w:rsidR="00150883" w:rsidRDefault="00A715E2" w:rsidP="00BD73DB">
      <w:pPr>
        <w:pStyle w:val="BodyText"/>
        <w:spacing w:before="5"/>
        <w:ind w:left="90" w:right="135"/>
      </w:pPr>
      <w:r>
        <w:t>W</w:t>
      </w:r>
      <w:r w:rsidR="00845510">
        <w:t xml:space="preserve">hen the request does not involve </w:t>
      </w:r>
      <w:r>
        <w:t>linking or integrating</w:t>
      </w:r>
      <w:r w:rsidR="00845510">
        <w:t xml:space="preserve"> data</w:t>
      </w:r>
      <w:r w:rsidR="000142EE">
        <w:t xml:space="preserve"> or data</w:t>
      </w:r>
      <w:r w:rsidR="00845510">
        <w:t xml:space="preserve"> held by </w:t>
      </w:r>
      <w:r w:rsidR="000142EE">
        <w:t>two or more Data Owners</w:t>
      </w:r>
      <w:r>
        <w:t xml:space="preserve">, </w:t>
      </w:r>
      <w:r w:rsidR="00E47D7F">
        <w:t>data</w:t>
      </w:r>
      <w:r>
        <w:t xml:space="preserve"> requests may be made </w:t>
      </w:r>
      <w:r w:rsidR="00DF70C4">
        <w:t xml:space="preserve">through this process or </w:t>
      </w:r>
      <w:r>
        <w:t>outside of this process and directly to the Party whose data are requested</w:t>
      </w:r>
      <w:r w:rsidR="00DF70C4">
        <w:t>, at the preference of the Data Owner</w:t>
      </w:r>
      <w:r w:rsidR="00845510">
        <w:t>.</w:t>
      </w:r>
    </w:p>
    <w:p w14:paraId="6002D542" w14:textId="77777777" w:rsidR="001A6AA8" w:rsidRDefault="001A6AA8" w:rsidP="00A715E2">
      <w:pPr>
        <w:pStyle w:val="BodyText"/>
        <w:spacing w:before="5"/>
        <w:ind w:left="460" w:right="135"/>
      </w:pPr>
    </w:p>
    <w:p w14:paraId="7DC9E132" w14:textId="08101E55" w:rsidR="001A6AA8" w:rsidRDefault="001A6AA8" w:rsidP="00BD73DB">
      <w:pPr>
        <w:pStyle w:val="BodyText"/>
        <w:spacing w:before="5"/>
        <w:ind w:left="90" w:right="135"/>
      </w:pPr>
      <w:r>
        <w:t>Regardless of the data request pathway, Data Owners retain ultimate control and authority over the data in their custody.</w:t>
      </w:r>
    </w:p>
    <w:p w14:paraId="280CEDF7" w14:textId="77777777" w:rsidR="00150883" w:rsidRDefault="00150883">
      <w:pPr>
        <w:pStyle w:val="BodyText"/>
        <w:spacing w:before="9"/>
        <w:ind w:left="0"/>
        <w:rPr>
          <w:sz w:val="23"/>
        </w:rPr>
      </w:pPr>
    </w:p>
    <w:p w14:paraId="7C94C0F7" w14:textId="1AC9BF16" w:rsidR="00F461F0" w:rsidRDefault="00845510" w:rsidP="00F461F0">
      <w:pPr>
        <w:pStyle w:val="Heading2"/>
        <w:numPr>
          <w:ilvl w:val="0"/>
          <w:numId w:val="7"/>
        </w:numPr>
        <w:tabs>
          <w:tab w:val="left" w:pos="821"/>
        </w:tabs>
      </w:pPr>
      <w:bookmarkStart w:id="7" w:name="B._Data_Request_Approval_Process"/>
      <w:bookmarkEnd w:id="7"/>
      <w:r>
        <w:t xml:space="preserve">Data </w:t>
      </w:r>
      <w:r w:rsidR="00A715E2">
        <w:t xml:space="preserve">Office </w:t>
      </w:r>
      <w:r w:rsidR="00F461F0">
        <w:t>Requests</w:t>
      </w:r>
      <w:r w:rsidR="008421EE">
        <w:t xml:space="preserve"> Procedure</w:t>
      </w:r>
    </w:p>
    <w:p w14:paraId="7D081D44" w14:textId="77777777" w:rsidR="00352F14" w:rsidRDefault="00352F14" w:rsidP="00BD73DB">
      <w:pPr>
        <w:pStyle w:val="Heading2"/>
        <w:tabs>
          <w:tab w:val="left" w:pos="821"/>
        </w:tabs>
        <w:ind w:firstLine="0"/>
      </w:pPr>
    </w:p>
    <w:p w14:paraId="500389B7" w14:textId="0D89DF47" w:rsidR="00715DC7" w:rsidRPr="00BD73DB" w:rsidRDefault="00715DC7" w:rsidP="00715DC7">
      <w:pPr>
        <w:pStyle w:val="Heading2"/>
        <w:numPr>
          <w:ilvl w:val="0"/>
          <w:numId w:val="12"/>
        </w:numPr>
        <w:tabs>
          <w:tab w:val="left" w:pos="821"/>
        </w:tabs>
        <w:rPr>
          <w:b w:val="0"/>
          <w:bCs w:val="0"/>
        </w:rPr>
      </w:pPr>
      <w:r w:rsidRPr="00BD73DB">
        <w:rPr>
          <w:b w:val="0"/>
          <w:bCs w:val="0"/>
          <w:u w:val="single"/>
        </w:rPr>
        <w:t>Initial Review.</w:t>
      </w:r>
      <w:r w:rsidRPr="00BD73DB">
        <w:rPr>
          <w:b w:val="0"/>
          <w:bCs w:val="0"/>
        </w:rPr>
        <w:t xml:space="preserve"> For requests submitted to the Data Office, including requests for amendments to existing agreements, the Data Office will perform an initial review of the request and then forward the request for Data Steward review</w:t>
      </w:r>
      <w:r w:rsidR="00BA372C">
        <w:rPr>
          <w:b w:val="0"/>
          <w:bCs w:val="0"/>
        </w:rPr>
        <w:t xml:space="preserve">. </w:t>
      </w:r>
    </w:p>
    <w:p w14:paraId="32C707E0" w14:textId="77777777" w:rsidR="00715DC7" w:rsidRPr="00BD73DB" w:rsidRDefault="00715DC7" w:rsidP="00BD73DB">
      <w:pPr>
        <w:pStyle w:val="Heading2"/>
        <w:tabs>
          <w:tab w:val="left" w:pos="821"/>
        </w:tabs>
        <w:ind w:left="820" w:firstLine="0"/>
        <w:rPr>
          <w:b w:val="0"/>
          <w:bCs w:val="0"/>
        </w:rPr>
      </w:pPr>
    </w:p>
    <w:p w14:paraId="1B3EB2FA" w14:textId="1885E06A" w:rsidR="00715DC7" w:rsidRPr="00BD73DB" w:rsidRDefault="00715DC7" w:rsidP="00BD73DB">
      <w:pPr>
        <w:pStyle w:val="Heading2"/>
        <w:tabs>
          <w:tab w:val="left" w:pos="821"/>
        </w:tabs>
        <w:ind w:left="820" w:firstLine="0"/>
        <w:rPr>
          <w:b w:val="0"/>
          <w:bCs w:val="0"/>
        </w:rPr>
      </w:pPr>
      <w:r w:rsidRPr="00BD73DB">
        <w:rPr>
          <w:b w:val="0"/>
          <w:bCs w:val="0"/>
        </w:rPr>
        <w:t>The purpose of the initial review is to ensure that only complete and responsive project submissions are forwarded to Data Steward(s). The Data Office’s initial review will include the following:</w:t>
      </w:r>
    </w:p>
    <w:p w14:paraId="1A57ED39" w14:textId="7A5BC8E5" w:rsidR="00150883" w:rsidRDefault="00150883" w:rsidP="00BD73DB">
      <w:pPr>
        <w:pStyle w:val="BodyText"/>
      </w:pPr>
    </w:p>
    <w:p w14:paraId="3A345B9B" w14:textId="2E36DF8B" w:rsidR="00150883" w:rsidRDefault="00845510" w:rsidP="00BD73DB">
      <w:pPr>
        <w:pStyle w:val="ListParagraph"/>
        <w:numPr>
          <w:ilvl w:val="1"/>
          <w:numId w:val="17"/>
        </w:numPr>
        <w:tabs>
          <w:tab w:val="left" w:pos="1541"/>
        </w:tabs>
        <w:spacing w:before="196"/>
        <w:rPr>
          <w:sz w:val="24"/>
        </w:rPr>
      </w:pPr>
      <w:r>
        <w:rPr>
          <w:sz w:val="24"/>
        </w:rPr>
        <w:t>Confirming the request form is complete (i.e., no blank fields) and</w:t>
      </w:r>
      <w:r>
        <w:rPr>
          <w:spacing w:val="-16"/>
          <w:sz w:val="24"/>
        </w:rPr>
        <w:t xml:space="preserve"> </w:t>
      </w:r>
      <w:r>
        <w:rPr>
          <w:sz w:val="24"/>
        </w:rPr>
        <w:t>accurate.</w:t>
      </w:r>
    </w:p>
    <w:p w14:paraId="05AB101F" w14:textId="23EAE3D4" w:rsidR="00150883" w:rsidRDefault="00845510" w:rsidP="00BD73DB">
      <w:pPr>
        <w:pStyle w:val="ListParagraph"/>
        <w:numPr>
          <w:ilvl w:val="1"/>
          <w:numId w:val="17"/>
        </w:numPr>
        <w:tabs>
          <w:tab w:val="left" w:pos="1541"/>
        </w:tabs>
        <w:spacing w:before="24" w:line="261" w:lineRule="auto"/>
        <w:ind w:right="295"/>
        <w:rPr>
          <w:sz w:val="24"/>
        </w:rPr>
      </w:pPr>
      <w:r>
        <w:rPr>
          <w:sz w:val="24"/>
        </w:rPr>
        <w:t>Confirming all required supporting documentation has been submitted,</w:t>
      </w:r>
      <w:r>
        <w:rPr>
          <w:spacing w:val="-24"/>
          <w:sz w:val="24"/>
        </w:rPr>
        <w:t xml:space="preserve"> </w:t>
      </w:r>
      <w:r>
        <w:rPr>
          <w:sz w:val="24"/>
        </w:rPr>
        <w:t xml:space="preserve">such as IRB protocols </w:t>
      </w:r>
      <w:r w:rsidR="00740E7B">
        <w:rPr>
          <w:sz w:val="24"/>
        </w:rPr>
        <w:t xml:space="preserve">for Research Requests </w:t>
      </w:r>
      <w:r>
        <w:rPr>
          <w:sz w:val="24"/>
        </w:rPr>
        <w:t xml:space="preserve">and </w:t>
      </w:r>
      <w:r w:rsidR="00740E7B">
        <w:rPr>
          <w:sz w:val="24"/>
        </w:rPr>
        <w:t xml:space="preserve">other </w:t>
      </w:r>
      <w:r>
        <w:rPr>
          <w:sz w:val="24"/>
        </w:rPr>
        <w:t>approvals, where</w:t>
      </w:r>
      <w:r>
        <w:rPr>
          <w:spacing w:val="-2"/>
          <w:sz w:val="24"/>
        </w:rPr>
        <w:t xml:space="preserve"> </w:t>
      </w:r>
      <w:r>
        <w:rPr>
          <w:sz w:val="24"/>
        </w:rPr>
        <w:t>applicable.</w:t>
      </w:r>
    </w:p>
    <w:p w14:paraId="0E961B54" w14:textId="77777777" w:rsidR="00150883" w:rsidRDefault="00845510" w:rsidP="00BD73DB">
      <w:pPr>
        <w:pStyle w:val="ListParagraph"/>
        <w:numPr>
          <w:ilvl w:val="1"/>
          <w:numId w:val="17"/>
        </w:numPr>
        <w:tabs>
          <w:tab w:val="left" w:pos="1541"/>
        </w:tabs>
        <w:spacing w:line="269" w:lineRule="exact"/>
        <w:rPr>
          <w:sz w:val="24"/>
        </w:rPr>
      </w:pPr>
      <w:r>
        <w:rPr>
          <w:sz w:val="24"/>
        </w:rPr>
        <w:t>Confirming the request addresses at least one established NCDHHS</w:t>
      </w:r>
      <w:r>
        <w:rPr>
          <w:spacing w:val="-7"/>
          <w:sz w:val="24"/>
        </w:rPr>
        <w:t xml:space="preserve"> </w:t>
      </w:r>
      <w:r>
        <w:rPr>
          <w:sz w:val="24"/>
        </w:rPr>
        <w:t>priority.</w:t>
      </w:r>
    </w:p>
    <w:p w14:paraId="30161AD1" w14:textId="17ABB2A2" w:rsidR="00352F14" w:rsidRPr="002E7AAB" w:rsidRDefault="002E7AAB" w:rsidP="00BD73DB">
      <w:pPr>
        <w:pStyle w:val="ListParagraph"/>
        <w:numPr>
          <w:ilvl w:val="1"/>
          <w:numId w:val="17"/>
        </w:numPr>
        <w:tabs>
          <w:tab w:val="left" w:pos="1541"/>
        </w:tabs>
        <w:spacing w:line="261" w:lineRule="auto"/>
        <w:ind w:right="451"/>
        <w:jc w:val="both"/>
        <w:rPr>
          <w:sz w:val="24"/>
        </w:rPr>
      </w:pPr>
      <w:r>
        <w:rPr>
          <w:sz w:val="24"/>
        </w:rPr>
        <w:t xml:space="preserve">Determining whether </w:t>
      </w:r>
      <w:r w:rsidR="0035127A">
        <w:rPr>
          <w:sz w:val="24"/>
        </w:rPr>
        <w:t>the</w:t>
      </w:r>
      <w:r w:rsidR="00845510">
        <w:rPr>
          <w:sz w:val="24"/>
        </w:rPr>
        <w:t xml:space="preserve"> request</w:t>
      </w:r>
      <w:r w:rsidR="00BD73DB">
        <w:rPr>
          <w:sz w:val="24"/>
        </w:rPr>
        <w:t xml:space="preserve"> to access and use the data </w:t>
      </w:r>
      <w:r w:rsidR="00845510">
        <w:rPr>
          <w:sz w:val="24"/>
        </w:rPr>
        <w:t xml:space="preserve">is permissible </w:t>
      </w:r>
      <w:r>
        <w:rPr>
          <w:sz w:val="24"/>
        </w:rPr>
        <w:t>under</w:t>
      </w:r>
      <w:r w:rsidR="00BD73DB">
        <w:rPr>
          <w:sz w:val="24"/>
        </w:rPr>
        <w:t xml:space="preserve"> the applicable DSAs</w:t>
      </w:r>
      <w:r w:rsidR="003D5E80">
        <w:rPr>
          <w:sz w:val="24"/>
        </w:rPr>
        <w:t xml:space="preserve"> </w:t>
      </w:r>
      <w:r>
        <w:rPr>
          <w:sz w:val="24"/>
        </w:rPr>
        <w:t xml:space="preserve">and the </w:t>
      </w:r>
      <w:r w:rsidRPr="00C36827">
        <w:rPr>
          <w:sz w:val="24"/>
        </w:rPr>
        <w:t xml:space="preserve">data security plan meets requirements of </w:t>
      </w:r>
      <w:r w:rsidR="00845510">
        <w:rPr>
          <w:sz w:val="24"/>
        </w:rPr>
        <w:t xml:space="preserve">the relevant Data Sharing Agreement(s). </w:t>
      </w:r>
      <w:r>
        <w:rPr>
          <w:sz w:val="24"/>
        </w:rPr>
        <w:t>If not, c</w:t>
      </w:r>
      <w:r w:rsidRPr="00C36827">
        <w:rPr>
          <w:sz w:val="24"/>
        </w:rPr>
        <w:t xml:space="preserve">onfirming </w:t>
      </w:r>
      <w:r>
        <w:rPr>
          <w:sz w:val="24"/>
        </w:rPr>
        <w:t>whether</w:t>
      </w:r>
      <w:r w:rsidR="00D16B08">
        <w:rPr>
          <w:sz w:val="24"/>
        </w:rPr>
        <w:t xml:space="preserve"> a DUA is </w:t>
      </w:r>
      <w:r w:rsidR="00732F05">
        <w:rPr>
          <w:sz w:val="24"/>
        </w:rPr>
        <w:t>needed,</w:t>
      </w:r>
      <w:r w:rsidR="00D16B08">
        <w:rPr>
          <w:sz w:val="24"/>
        </w:rPr>
        <w:t xml:space="preserve"> or</w:t>
      </w:r>
      <w:r w:rsidRPr="00C36827">
        <w:rPr>
          <w:sz w:val="24"/>
        </w:rPr>
        <w:t xml:space="preserve"> </w:t>
      </w:r>
      <w:r>
        <w:rPr>
          <w:sz w:val="24"/>
        </w:rPr>
        <w:t xml:space="preserve">an amended or </w:t>
      </w:r>
      <w:r w:rsidRPr="00C36827">
        <w:rPr>
          <w:sz w:val="24"/>
        </w:rPr>
        <w:t xml:space="preserve">new DSA </w:t>
      </w:r>
      <w:r>
        <w:rPr>
          <w:sz w:val="24"/>
        </w:rPr>
        <w:t xml:space="preserve">should </w:t>
      </w:r>
      <w:r w:rsidRPr="00C36827">
        <w:rPr>
          <w:sz w:val="24"/>
        </w:rPr>
        <w:t>be executed</w:t>
      </w:r>
      <w:r>
        <w:rPr>
          <w:sz w:val="24"/>
        </w:rPr>
        <w:t xml:space="preserve">. </w:t>
      </w:r>
      <w:r w:rsidR="00845510">
        <w:rPr>
          <w:sz w:val="24"/>
        </w:rPr>
        <w:t>Determination</w:t>
      </w:r>
      <w:r>
        <w:rPr>
          <w:sz w:val="24"/>
        </w:rPr>
        <w:t>s</w:t>
      </w:r>
      <w:r w:rsidR="00845510">
        <w:rPr>
          <w:sz w:val="24"/>
        </w:rPr>
        <w:t xml:space="preserve"> may include consultation with Legal Counsel</w:t>
      </w:r>
      <w:r w:rsidR="00845510">
        <w:rPr>
          <w:spacing w:val="-20"/>
          <w:sz w:val="24"/>
        </w:rPr>
        <w:t xml:space="preserve"> </w:t>
      </w:r>
      <w:r w:rsidR="00845510">
        <w:rPr>
          <w:sz w:val="24"/>
        </w:rPr>
        <w:t>and Privacy</w:t>
      </w:r>
      <w:r w:rsidR="00703223">
        <w:rPr>
          <w:sz w:val="24"/>
        </w:rPr>
        <w:t xml:space="preserve"> and</w:t>
      </w:r>
      <w:r w:rsidR="00845510">
        <w:rPr>
          <w:sz w:val="24"/>
        </w:rPr>
        <w:t xml:space="preserve"> Security</w:t>
      </w:r>
      <w:r w:rsidR="00845510">
        <w:rPr>
          <w:spacing w:val="-1"/>
          <w:sz w:val="24"/>
        </w:rPr>
        <w:t xml:space="preserve"> </w:t>
      </w:r>
      <w:r w:rsidR="00845510">
        <w:rPr>
          <w:sz w:val="24"/>
        </w:rPr>
        <w:t>Officers.</w:t>
      </w:r>
      <w:r>
        <w:rPr>
          <w:sz w:val="24"/>
        </w:rPr>
        <w:t xml:space="preserve"> </w:t>
      </w:r>
    </w:p>
    <w:p w14:paraId="2DA2CB88" w14:textId="7AD7E5D1" w:rsidR="00C36827" w:rsidRPr="00985DB0" w:rsidRDefault="00845510" w:rsidP="00BD73DB">
      <w:pPr>
        <w:pStyle w:val="ListParagraph"/>
        <w:numPr>
          <w:ilvl w:val="1"/>
          <w:numId w:val="17"/>
        </w:numPr>
        <w:tabs>
          <w:tab w:val="left" w:pos="1541"/>
        </w:tabs>
        <w:spacing w:line="261" w:lineRule="auto"/>
        <w:ind w:right="451"/>
        <w:jc w:val="both"/>
        <w:rPr>
          <w:sz w:val="24"/>
          <w:szCs w:val="24"/>
        </w:rPr>
      </w:pPr>
      <w:r w:rsidRPr="00985DB0">
        <w:rPr>
          <w:sz w:val="24"/>
          <w:szCs w:val="24"/>
        </w:rPr>
        <w:t>Consulting with Legal Counsel to determine whether the proposed use case</w:t>
      </w:r>
      <w:r w:rsidRPr="00985DB0">
        <w:rPr>
          <w:spacing w:val="-25"/>
          <w:sz w:val="24"/>
          <w:szCs w:val="24"/>
        </w:rPr>
        <w:t xml:space="preserve"> </w:t>
      </w:r>
      <w:r w:rsidRPr="00985DB0">
        <w:rPr>
          <w:sz w:val="24"/>
          <w:szCs w:val="24"/>
        </w:rPr>
        <w:t>for the requested data is permitted under state and federal laws and</w:t>
      </w:r>
      <w:r w:rsidRPr="00985DB0">
        <w:rPr>
          <w:spacing w:val="-13"/>
          <w:sz w:val="24"/>
          <w:szCs w:val="24"/>
        </w:rPr>
        <w:t xml:space="preserve"> </w:t>
      </w:r>
      <w:r w:rsidRPr="00985DB0">
        <w:rPr>
          <w:sz w:val="24"/>
          <w:szCs w:val="24"/>
        </w:rPr>
        <w:t>regulations.</w:t>
      </w:r>
    </w:p>
    <w:p w14:paraId="4850C46B" w14:textId="77777777" w:rsidR="00C36827" w:rsidRPr="00BD73DB" w:rsidRDefault="00C36827" w:rsidP="00BD73DB">
      <w:pPr>
        <w:pStyle w:val="ListParagraph"/>
        <w:tabs>
          <w:tab w:val="left" w:pos="1541"/>
        </w:tabs>
        <w:spacing w:line="256" w:lineRule="auto"/>
        <w:ind w:right="353"/>
        <w:jc w:val="both"/>
        <w:rPr>
          <w:sz w:val="24"/>
        </w:rPr>
      </w:pPr>
    </w:p>
    <w:p w14:paraId="0FA57C80" w14:textId="194EAE23" w:rsidR="00352F14" w:rsidRPr="00985DB0" w:rsidRDefault="00ED3661" w:rsidP="00C36827">
      <w:pPr>
        <w:pStyle w:val="ListParagraph"/>
        <w:tabs>
          <w:tab w:val="left" w:pos="1530"/>
        </w:tabs>
        <w:spacing w:line="261" w:lineRule="auto"/>
        <w:ind w:left="810" w:right="451" w:firstLine="0"/>
        <w:jc w:val="both"/>
        <w:rPr>
          <w:sz w:val="24"/>
          <w:szCs w:val="24"/>
        </w:rPr>
      </w:pPr>
      <w:r w:rsidRPr="00985DB0">
        <w:rPr>
          <w:sz w:val="24"/>
          <w:szCs w:val="24"/>
        </w:rPr>
        <w:t xml:space="preserve">The Data Office </w:t>
      </w:r>
      <w:r w:rsidR="00845510" w:rsidRPr="00985DB0">
        <w:rPr>
          <w:sz w:val="24"/>
          <w:szCs w:val="24"/>
        </w:rPr>
        <w:t xml:space="preserve">will </w:t>
      </w:r>
      <w:r w:rsidRPr="00985DB0">
        <w:rPr>
          <w:sz w:val="24"/>
          <w:szCs w:val="24"/>
        </w:rPr>
        <w:t xml:space="preserve">provide feedback and </w:t>
      </w:r>
      <w:r w:rsidR="00845510" w:rsidRPr="00985DB0">
        <w:rPr>
          <w:sz w:val="24"/>
          <w:szCs w:val="24"/>
        </w:rPr>
        <w:t>return</w:t>
      </w:r>
      <w:r w:rsidRPr="00985DB0">
        <w:rPr>
          <w:sz w:val="24"/>
          <w:szCs w:val="24"/>
        </w:rPr>
        <w:t xml:space="preserve"> non-conforming, incomplete, or inaccurate</w:t>
      </w:r>
      <w:r w:rsidR="00845510" w:rsidRPr="00985DB0">
        <w:rPr>
          <w:sz w:val="24"/>
          <w:szCs w:val="24"/>
        </w:rPr>
        <w:t xml:space="preserve"> </w:t>
      </w:r>
      <w:r w:rsidRPr="00985DB0">
        <w:rPr>
          <w:sz w:val="24"/>
          <w:szCs w:val="24"/>
        </w:rPr>
        <w:t xml:space="preserve">requests </w:t>
      </w:r>
      <w:r w:rsidR="00845510" w:rsidRPr="00985DB0">
        <w:rPr>
          <w:sz w:val="24"/>
          <w:szCs w:val="24"/>
        </w:rPr>
        <w:t xml:space="preserve">to the </w:t>
      </w:r>
      <w:r w:rsidR="00A540F8" w:rsidRPr="00985DB0">
        <w:rPr>
          <w:sz w:val="24"/>
          <w:szCs w:val="24"/>
        </w:rPr>
        <w:t>R</w:t>
      </w:r>
      <w:r w:rsidR="00845510" w:rsidRPr="00985DB0">
        <w:rPr>
          <w:sz w:val="24"/>
          <w:szCs w:val="24"/>
        </w:rPr>
        <w:t>equestor. Conforming requests will be forwarded to the Data Steward(s) whose data is being requested</w:t>
      </w:r>
      <w:r w:rsidR="00703223" w:rsidRPr="00985DB0">
        <w:rPr>
          <w:sz w:val="24"/>
          <w:szCs w:val="24"/>
        </w:rPr>
        <w:t xml:space="preserve"> for review and </w:t>
      </w:r>
      <w:r w:rsidR="00BF6812" w:rsidRPr="00985DB0">
        <w:rPr>
          <w:sz w:val="24"/>
          <w:szCs w:val="24"/>
        </w:rPr>
        <w:t xml:space="preserve">a recommendation </w:t>
      </w:r>
      <w:r w:rsidR="00420E55" w:rsidRPr="00985DB0">
        <w:rPr>
          <w:sz w:val="24"/>
          <w:szCs w:val="24"/>
        </w:rPr>
        <w:t>to approve, revise, or reject the request</w:t>
      </w:r>
      <w:r w:rsidR="00845510" w:rsidRPr="00985DB0">
        <w:rPr>
          <w:sz w:val="24"/>
          <w:szCs w:val="24"/>
        </w:rPr>
        <w:t>.</w:t>
      </w:r>
    </w:p>
    <w:p w14:paraId="1D1AF1B1" w14:textId="77777777" w:rsidR="00352F14" w:rsidRDefault="00352F14" w:rsidP="00142165">
      <w:pPr>
        <w:pStyle w:val="ListParagraph"/>
        <w:tabs>
          <w:tab w:val="left" w:pos="1530"/>
        </w:tabs>
        <w:spacing w:line="261" w:lineRule="auto"/>
        <w:ind w:left="810" w:right="451" w:firstLine="0"/>
        <w:jc w:val="both"/>
      </w:pPr>
    </w:p>
    <w:p w14:paraId="675AD1D7" w14:textId="5E07CACA" w:rsidR="001D722B" w:rsidRPr="00715DC7" w:rsidRDefault="00715DC7" w:rsidP="00142165">
      <w:pPr>
        <w:pStyle w:val="Heading2"/>
        <w:numPr>
          <w:ilvl w:val="0"/>
          <w:numId w:val="12"/>
        </w:numPr>
      </w:pPr>
      <w:r w:rsidRPr="00142165">
        <w:rPr>
          <w:u w:val="single"/>
        </w:rPr>
        <w:t>Evaluation</w:t>
      </w:r>
      <w:r w:rsidR="00352F14" w:rsidRPr="21790CA5">
        <w:rPr>
          <w:u w:val="single"/>
        </w:rPr>
        <w:t xml:space="preserve"> by the</w:t>
      </w:r>
      <w:r w:rsidR="00CB2567" w:rsidRPr="21790CA5">
        <w:rPr>
          <w:u w:val="single"/>
        </w:rPr>
        <w:t xml:space="preserve"> </w:t>
      </w:r>
      <w:r w:rsidR="00C36827" w:rsidRPr="21790CA5">
        <w:rPr>
          <w:u w:val="single"/>
        </w:rPr>
        <w:t>Data Steward</w:t>
      </w:r>
      <w:r w:rsidR="00717A73" w:rsidRPr="21790CA5">
        <w:rPr>
          <w:u w:val="single"/>
        </w:rPr>
        <w:t>s</w:t>
      </w:r>
      <w:r w:rsidR="00C40B35">
        <w:rPr>
          <w:u w:val="single"/>
        </w:rPr>
        <w:t>(s)</w:t>
      </w:r>
      <w:r w:rsidR="00CB2567" w:rsidRPr="00142165">
        <w:rPr>
          <w:u w:val="single"/>
        </w:rPr>
        <w:t xml:space="preserve">. </w:t>
      </w:r>
      <w:r w:rsidR="002E7AAB">
        <w:t>Following their initial review, t</w:t>
      </w:r>
      <w:r w:rsidR="00E244FE">
        <w:t xml:space="preserve">he </w:t>
      </w:r>
      <w:r w:rsidRPr="00153BA5">
        <w:t xml:space="preserve">Data Office </w:t>
      </w:r>
      <w:r w:rsidR="00C40B35">
        <w:t xml:space="preserve">will reach out to the appropriate Data Steward </w:t>
      </w:r>
      <w:r w:rsidR="00466BE1">
        <w:t xml:space="preserve">to review </w:t>
      </w:r>
      <w:r w:rsidR="002E7AAB">
        <w:t xml:space="preserve">the </w:t>
      </w:r>
      <w:r w:rsidR="00466BE1">
        <w:t xml:space="preserve">proposed projects </w:t>
      </w:r>
      <w:r w:rsidR="002E7AAB">
        <w:t xml:space="preserve">or </w:t>
      </w:r>
      <w:r w:rsidR="00466BE1">
        <w:t>request</w:t>
      </w:r>
      <w:r w:rsidR="00076B70">
        <w:t>s</w:t>
      </w:r>
      <w:r>
        <w:t>.</w:t>
      </w:r>
    </w:p>
    <w:p w14:paraId="602F5F62" w14:textId="636490EC" w:rsidR="001D722B" w:rsidRPr="00985DB0" w:rsidRDefault="00845510" w:rsidP="00985DB0">
      <w:pPr>
        <w:pStyle w:val="ListParagraph"/>
        <w:tabs>
          <w:tab w:val="left" w:pos="821"/>
        </w:tabs>
        <w:spacing w:before="240" w:line="256" w:lineRule="auto"/>
        <w:ind w:left="810" w:right="655" w:firstLine="0"/>
        <w:rPr>
          <w:sz w:val="24"/>
          <w:szCs w:val="24"/>
        </w:rPr>
      </w:pPr>
      <w:r w:rsidRPr="00985DB0">
        <w:rPr>
          <w:sz w:val="24"/>
          <w:szCs w:val="24"/>
        </w:rPr>
        <w:t xml:space="preserve">Each Data Owner will </w:t>
      </w:r>
      <w:r w:rsidR="00996AD8" w:rsidRPr="00985DB0">
        <w:rPr>
          <w:sz w:val="24"/>
          <w:szCs w:val="24"/>
        </w:rPr>
        <w:t>assign</w:t>
      </w:r>
      <w:r w:rsidRPr="00985DB0">
        <w:rPr>
          <w:sz w:val="24"/>
          <w:szCs w:val="24"/>
        </w:rPr>
        <w:t xml:space="preserve"> at least one </w:t>
      </w:r>
      <w:r w:rsidR="0035367C" w:rsidRPr="00985DB0">
        <w:rPr>
          <w:sz w:val="24"/>
          <w:szCs w:val="24"/>
        </w:rPr>
        <w:t>Data Steward</w:t>
      </w:r>
      <w:r w:rsidR="00C36827" w:rsidRPr="00985DB0">
        <w:rPr>
          <w:sz w:val="24"/>
          <w:szCs w:val="24"/>
        </w:rPr>
        <w:t xml:space="preserve"> </w:t>
      </w:r>
      <w:r w:rsidRPr="00985DB0">
        <w:rPr>
          <w:sz w:val="24"/>
          <w:szCs w:val="24"/>
        </w:rPr>
        <w:t xml:space="preserve">to </w:t>
      </w:r>
      <w:r w:rsidR="001C1803">
        <w:rPr>
          <w:sz w:val="24"/>
          <w:szCs w:val="24"/>
        </w:rPr>
        <w:t>each Data Source</w:t>
      </w:r>
      <w:r w:rsidR="00C36827" w:rsidRPr="00985DB0">
        <w:rPr>
          <w:sz w:val="24"/>
          <w:szCs w:val="24"/>
        </w:rPr>
        <w:t xml:space="preserve"> </w:t>
      </w:r>
      <w:r w:rsidRPr="00985DB0">
        <w:rPr>
          <w:sz w:val="24"/>
          <w:szCs w:val="24"/>
        </w:rPr>
        <w:t>who will be responsible for reviewing data requests</w:t>
      </w:r>
      <w:r w:rsidR="001C1803">
        <w:rPr>
          <w:sz w:val="24"/>
          <w:szCs w:val="24"/>
        </w:rPr>
        <w:t xml:space="preserve"> for that Data Source</w:t>
      </w:r>
      <w:r w:rsidRPr="00985DB0">
        <w:rPr>
          <w:sz w:val="24"/>
          <w:szCs w:val="24"/>
        </w:rPr>
        <w:t xml:space="preserve">. The Data Owner may </w:t>
      </w:r>
      <w:r w:rsidR="00996AD8" w:rsidRPr="00985DB0">
        <w:rPr>
          <w:sz w:val="24"/>
          <w:szCs w:val="24"/>
        </w:rPr>
        <w:t xml:space="preserve">assign </w:t>
      </w:r>
      <w:r w:rsidRPr="00985DB0">
        <w:rPr>
          <w:sz w:val="24"/>
          <w:szCs w:val="24"/>
        </w:rPr>
        <w:t xml:space="preserve">different </w:t>
      </w:r>
      <w:r w:rsidR="004C2120" w:rsidRPr="00985DB0">
        <w:rPr>
          <w:sz w:val="24"/>
          <w:szCs w:val="24"/>
        </w:rPr>
        <w:t xml:space="preserve">Data Stewards </w:t>
      </w:r>
      <w:r w:rsidRPr="00985DB0">
        <w:rPr>
          <w:sz w:val="24"/>
          <w:szCs w:val="24"/>
        </w:rPr>
        <w:t>for different Data Sources.</w:t>
      </w:r>
      <w:r w:rsidR="00996AD8" w:rsidRPr="00985DB0">
        <w:rPr>
          <w:sz w:val="24"/>
          <w:szCs w:val="24"/>
        </w:rPr>
        <w:t xml:space="preserve"> </w:t>
      </w:r>
    </w:p>
    <w:p w14:paraId="6F3DD42B" w14:textId="77777777" w:rsidR="00715DC7" w:rsidRPr="00985DB0" w:rsidRDefault="00715DC7" w:rsidP="00985DB0">
      <w:pPr>
        <w:pStyle w:val="ListParagraph"/>
        <w:tabs>
          <w:tab w:val="left" w:pos="821"/>
        </w:tabs>
        <w:spacing w:line="256" w:lineRule="auto"/>
        <w:ind w:left="810" w:right="655" w:firstLine="0"/>
        <w:rPr>
          <w:sz w:val="24"/>
          <w:szCs w:val="24"/>
        </w:rPr>
      </w:pPr>
    </w:p>
    <w:p w14:paraId="36E0C8F3" w14:textId="581CFB8D" w:rsidR="001D722B" w:rsidRDefault="001D722B" w:rsidP="00715DC7">
      <w:pPr>
        <w:pStyle w:val="ListParagraph"/>
        <w:tabs>
          <w:tab w:val="left" w:pos="821"/>
        </w:tabs>
        <w:spacing w:line="256" w:lineRule="auto"/>
        <w:ind w:left="810" w:right="655" w:firstLine="0"/>
        <w:rPr>
          <w:sz w:val="24"/>
          <w:szCs w:val="24"/>
        </w:rPr>
      </w:pPr>
      <w:r w:rsidRPr="00985DB0">
        <w:rPr>
          <w:sz w:val="24"/>
          <w:szCs w:val="24"/>
        </w:rPr>
        <w:t xml:space="preserve">A Data Steward’s review and recommendation is a precursor to the Data Owner making the final decision. The </w:t>
      </w:r>
      <w:r w:rsidR="00E67F58" w:rsidRPr="00985DB0">
        <w:rPr>
          <w:sz w:val="24"/>
          <w:szCs w:val="24"/>
        </w:rPr>
        <w:t>Data Steward</w:t>
      </w:r>
      <w:r w:rsidR="0044005B">
        <w:rPr>
          <w:sz w:val="24"/>
          <w:szCs w:val="24"/>
        </w:rPr>
        <w:t>’s</w:t>
      </w:r>
      <w:r w:rsidR="00E67F58" w:rsidRPr="00985DB0">
        <w:rPr>
          <w:sz w:val="24"/>
          <w:szCs w:val="24"/>
        </w:rPr>
        <w:t xml:space="preserve"> review and recommendation is </w:t>
      </w:r>
      <w:r w:rsidR="0035127A" w:rsidRPr="00985DB0">
        <w:rPr>
          <w:sz w:val="24"/>
          <w:szCs w:val="24"/>
        </w:rPr>
        <w:t xml:space="preserve">based on subject matter expertise and is </w:t>
      </w:r>
      <w:r w:rsidR="00E67F58" w:rsidRPr="00985DB0">
        <w:rPr>
          <w:sz w:val="24"/>
          <w:szCs w:val="24"/>
        </w:rPr>
        <w:t xml:space="preserve">limited to assessing </w:t>
      </w:r>
      <w:r w:rsidR="0035127A" w:rsidRPr="00CB2567">
        <w:rPr>
          <w:sz w:val="24"/>
          <w:szCs w:val="24"/>
        </w:rPr>
        <w:t xml:space="preserve">whether the case is methodologically and analytically sound. </w:t>
      </w:r>
      <w:r w:rsidR="0035127A" w:rsidRPr="00985DB0">
        <w:rPr>
          <w:sz w:val="24"/>
          <w:szCs w:val="24"/>
        </w:rPr>
        <w:t xml:space="preserve">The </w:t>
      </w:r>
      <w:r w:rsidR="00E67F58" w:rsidRPr="00985DB0">
        <w:rPr>
          <w:sz w:val="24"/>
          <w:szCs w:val="24"/>
        </w:rPr>
        <w:t xml:space="preserve">recommendation itself does not need to be reviewed by legal counsel or </w:t>
      </w:r>
      <w:r w:rsidRPr="00985DB0">
        <w:rPr>
          <w:sz w:val="24"/>
          <w:szCs w:val="24"/>
        </w:rPr>
        <w:t xml:space="preserve">approved </w:t>
      </w:r>
      <w:r w:rsidR="00E67F58" w:rsidRPr="00985DB0">
        <w:rPr>
          <w:sz w:val="24"/>
          <w:szCs w:val="24"/>
        </w:rPr>
        <w:t xml:space="preserve">by the Data Owner. </w:t>
      </w:r>
    </w:p>
    <w:p w14:paraId="1EE2D540" w14:textId="77777777" w:rsidR="00715DC7" w:rsidRPr="00985DB0" w:rsidRDefault="00715DC7" w:rsidP="00985DB0">
      <w:pPr>
        <w:pStyle w:val="ListParagraph"/>
        <w:tabs>
          <w:tab w:val="left" w:pos="821"/>
        </w:tabs>
        <w:spacing w:line="256" w:lineRule="auto"/>
        <w:ind w:left="810" w:right="655" w:firstLine="0"/>
        <w:rPr>
          <w:sz w:val="24"/>
          <w:szCs w:val="24"/>
        </w:rPr>
      </w:pPr>
    </w:p>
    <w:p w14:paraId="0A60CE8C" w14:textId="50ABBCA3" w:rsidR="00150883" w:rsidRDefault="00845510" w:rsidP="00715DC7">
      <w:pPr>
        <w:pStyle w:val="ListParagraph"/>
        <w:tabs>
          <w:tab w:val="left" w:pos="821"/>
        </w:tabs>
        <w:spacing w:line="256" w:lineRule="auto"/>
        <w:ind w:left="810" w:right="655" w:firstLine="0"/>
        <w:rPr>
          <w:sz w:val="24"/>
          <w:szCs w:val="24"/>
        </w:rPr>
      </w:pPr>
      <w:r w:rsidRPr="00985DB0">
        <w:rPr>
          <w:sz w:val="24"/>
          <w:szCs w:val="24"/>
        </w:rPr>
        <w:t>Each Data Steward included in a request will</w:t>
      </w:r>
      <w:r w:rsidR="00EF77E1" w:rsidRPr="00985DB0">
        <w:rPr>
          <w:sz w:val="24"/>
          <w:szCs w:val="24"/>
        </w:rPr>
        <w:t xml:space="preserve"> </w:t>
      </w:r>
      <w:r w:rsidRPr="00985DB0">
        <w:rPr>
          <w:sz w:val="24"/>
          <w:szCs w:val="24"/>
        </w:rPr>
        <w:t xml:space="preserve">make a recommendation to </w:t>
      </w:r>
      <w:r w:rsidR="00996AD8" w:rsidRPr="00985DB0">
        <w:rPr>
          <w:sz w:val="24"/>
          <w:szCs w:val="24"/>
        </w:rPr>
        <w:t xml:space="preserve">either </w:t>
      </w:r>
      <w:r w:rsidRPr="00985DB0">
        <w:rPr>
          <w:sz w:val="24"/>
          <w:szCs w:val="24"/>
        </w:rPr>
        <w:t>reject, request modifications to, or approve a data request</w:t>
      </w:r>
      <w:r w:rsidR="00466BE1" w:rsidRPr="00985DB0">
        <w:rPr>
          <w:sz w:val="24"/>
          <w:szCs w:val="24"/>
        </w:rPr>
        <w:t>, which is then presented to the Data Owner</w:t>
      </w:r>
      <w:r w:rsidR="0035127A" w:rsidRPr="00985DB0">
        <w:rPr>
          <w:sz w:val="24"/>
          <w:szCs w:val="24"/>
        </w:rPr>
        <w:t>s</w:t>
      </w:r>
      <w:r w:rsidRPr="00985DB0">
        <w:rPr>
          <w:sz w:val="24"/>
          <w:szCs w:val="24"/>
        </w:rPr>
        <w:t>.</w:t>
      </w:r>
    </w:p>
    <w:p w14:paraId="41B040BA" w14:textId="77777777" w:rsidR="00715DC7" w:rsidRPr="00985DB0" w:rsidRDefault="00715DC7" w:rsidP="00985DB0">
      <w:pPr>
        <w:pStyle w:val="ListParagraph"/>
        <w:tabs>
          <w:tab w:val="left" w:pos="821"/>
        </w:tabs>
        <w:spacing w:line="256" w:lineRule="auto"/>
        <w:ind w:left="810" w:right="655" w:firstLine="0"/>
        <w:rPr>
          <w:sz w:val="24"/>
          <w:szCs w:val="24"/>
        </w:rPr>
      </w:pPr>
    </w:p>
    <w:p w14:paraId="1CA94F17" w14:textId="67709CF1" w:rsidR="001D722B" w:rsidRPr="00CB2567" w:rsidRDefault="001D722B" w:rsidP="00985DB0">
      <w:pPr>
        <w:ind w:left="810"/>
      </w:pPr>
      <w:r w:rsidRPr="00CB2567">
        <w:rPr>
          <w:sz w:val="24"/>
          <w:szCs w:val="24"/>
        </w:rPr>
        <w:t>With respect to their own Data Sources, Data Owners may establish an internal process whereby their Data Steward con</w:t>
      </w:r>
      <w:r w:rsidR="0035127A" w:rsidRPr="00CB2567">
        <w:rPr>
          <w:sz w:val="24"/>
          <w:szCs w:val="24"/>
        </w:rPr>
        <w:t>sult</w:t>
      </w:r>
      <w:r w:rsidR="00696ECA">
        <w:rPr>
          <w:sz w:val="24"/>
          <w:szCs w:val="24"/>
        </w:rPr>
        <w:t>s</w:t>
      </w:r>
      <w:r w:rsidRPr="00CB2567">
        <w:rPr>
          <w:sz w:val="24"/>
          <w:szCs w:val="24"/>
        </w:rPr>
        <w:t xml:space="preserve"> with the Data Owner prior to making a recommendation.</w:t>
      </w:r>
    </w:p>
    <w:p w14:paraId="491BC811" w14:textId="02160BD7" w:rsidR="00150883" w:rsidRDefault="00845510">
      <w:pPr>
        <w:pStyle w:val="BodyText"/>
        <w:spacing w:before="194"/>
      </w:pPr>
      <w:r>
        <w:t>Data Steward</w:t>
      </w:r>
      <w:r w:rsidR="00C36827">
        <w:t>s</w:t>
      </w:r>
      <w:r>
        <w:t xml:space="preserve"> may make the following recommendations:</w:t>
      </w:r>
    </w:p>
    <w:p w14:paraId="49D702A0" w14:textId="22B3F8A4" w:rsidR="00150883" w:rsidRDefault="00845510" w:rsidP="00985DB0">
      <w:pPr>
        <w:pStyle w:val="BodyText"/>
        <w:numPr>
          <w:ilvl w:val="0"/>
          <w:numId w:val="27"/>
        </w:numPr>
        <w:spacing w:before="219"/>
        <w:ind w:left="1170" w:right="128"/>
      </w:pPr>
      <w:r w:rsidRPr="00985DB0">
        <w:t>Approve</w:t>
      </w:r>
      <w:r w:rsidR="00A86046">
        <w:t>.</w:t>
      </w:r>
      <w:r w:rsidR="00A86046" w:rsidRPr="00A86046">
        <w:t xml:space="preserve"> </w:t>
      </w:r>
      <w:r w:rsidR="00CB2567">
        <w:t>The request d</w:t>
      </w:r>
      <w:r>
        <w:t>oes not require substantive changes or clarification to the request proposal. The Data Steward</w:t>
      </w:r>
      <w:r w:rsidR="007617A3">
        <w:t>(s)</w:t>
      </w:r>
      <w:r>
        <w:t xml:space="preserve"> may require minor changes or offer suggestions to strengthen the request</w:t>
      </w:r>
      <w:r w:rsidR="00A86046">
        <w:t>;</w:t>
      </w:r>
    </w:p>
    <w:p w14:paraId="588C94C8" w14:textId="03539D97" w:rsidR="00150883" w:rsidRDefault="00845510" w:rsidP="00985DB0">
      <w:pPr>
        <w:pStyle w:val="BodyText"/>
        <w:numPr>
          <w:ilvl w:val="0"/>
          <w:numId w:val="27"/>
        </w:numPr>
        <w:spacing w:before="202"/>
        <w:ind w:left="1170" w:right="654"/>
      </w:pPr>
      <w:r w:rsidRPr="00985DB0">
        <w:t>Revise</w:t>
      </w:r>
      <w:r w:rsidR="00A86046">
        <w:t xml:space="preserve">. </w:t>
      </w:r>
      <w:r w:rsidR="00CB2567">
        <w:t>The request r</w:t>
      </w:r>
      <w:r>
        <w:t>equires changes or clarification that necessitate</w:t>
      </w:r>
      <w:r w:rsidR="00CB2567">
        <w:t>s</w:t>
      </w:r>
      <w:r>
        <w:t xml:space="preserve"> further consideration. </w:t>
      </w:r>
      <w:r w:rsidR="002460EB">
        <w:t xml:space="preserve">Applicable </w:t>
      </w:r>
      <w:r>
        <w:t>Data Steward</w:t>
      </w:r>
      <w:r w:rsidR="007617A3">
        <w:t>(</w:t>
      </w:r>
      <w:r>
        <w:t>s</w:t>
      </w:r>
      <w:r w:rsidR="007617A3">
        <w:t>)</w:t>
      </w:r>
      <w:r>
        <w:t xml:space="preserve"> will typically consider revised proposals as needed</w:t>
      </w:r>
      <w:r w:rsidR="00A86046">
        <w:t>; or</w:t>
      </w:r>
    </w:p>
    <w:p w14:paraId="251E6157" w14:textId="696EEDCC" w:rsidR="004C2120" w:rsidRDefault="00845510" w:rsidP="00985DB0">
      <w:pPr>
        <w:pStyle w:val="BodyText"/>
        <w:numPr>
          <w:ilvl w:val="0"/>
          <w:numId w:val="27"/>
        </w:numPr>
        <w:spacing w:before="197" w:line="242" w:lineRule="auto"/>
        <w:ind w:left="1170" w:right="142"/>
      </w:pPr>
      <w:r w:rsidRPr="00985DB0">
        <w:t>Reject</w:t>
      </w:r>
      <w:r w:rsidR="00A86046">
        <w:t>.</w:t>
      </w:r>
      <w:r w:rsidR="00A86046" w:rsidRPr="00A86046">
        <w:t xml:space="preserve"> </w:t>
      </w:r>
      <w:r>
        <w:t xml:space="preserve">The potential benefits of </w:t>
      </w:r>
      <w:r w:rsidR="005A616A">
        <w:t xml:space="preserve">fulfilling </w:t>
      </w:r>
      <w:r>
        <w:t>the request do not outweigh</w:t>
      </w:r>
      <w:r w:rsidR="00CB2567">
        <w:t xml:space="preserve"> the</w:t>
      </w:r>
      <w:r>
        <w:t xml:space="preserve"> concerns</w:t>
      </w:r>
      <w:r w:rsidR="00CB2567">
        <w:t xml:space="preserve"> related </w:t>
      </w:r>
      <w:r w:rsidR="001F7E6D">
        <w:t xml:space="preserve">to </w:t>
      </w:r>
      <w:r w:rsidR="005A616A">
        <w:t xml:space="preserve">fulfilling </w:t>
      </w:r>
      <w:r w:rsidR="001F7E6D">
        <w:t>the request</w:t>
      </w:r>
      <w:r>
        <w:t xml:space="preserve">. </w:t>
      </w:r>
    </w:p>
    <w:p w14:paraId="2434A2A3" w14:textId="38B0A12C" w:rsidR="00150883" w:rsidRDefault="00CB2567" w:rsidP="00985DB0">
      <w:pPr>
        <w:pStyle w:val="BodyText"/>
        <w:spacing w:before="194"/>
      </w:pPr>
      <w:r>
        <w:t xml:space="preserve">Recommendations made by the Data Steward(s) </w:t>
      </w:r>
      <w:r w:rsidR="00CF7C99">
        <w:t>should</w:t>
      </w:r>
      <w:r>
        <w:t xml:space="preserve"> be documented in writing.</w:t>
      </w:r>
      <w:r w:rsidR="007744F3">
        <w:br/>
      </w:r>
    </w:p>
    <w:p w14:paraId="3ACC049A" w14:textId="044CF2C0" w:rsidR="007744F3" w:rsidRDefault="007744F3" w:rsidP="006F7064">
      <w:pPr>
        <w:pStyle w:val="Heading2"/>
        <w:numPr>
          <w:ilvl w:val="0"/>
          <w:numId w:val="12"/>
        </w:numPr>
        <w:rPr>
          <w:b w:val="0"/>
          <w:bCs w:val="0"/>
        </w:rPr>
      </w:pPr>
      <w:r>
        <w:rPr>
          <w:b w:val="0"/>
          <w:bCs w:val="0"/>
          <w:u w:val="single"/>
        </w:rPr>
        <w:t>Data Owner</w:t>
      </w:r>
      <w:r w:rsidR="00E11E13">
        <w:rPr>
          <w:b w:val="0"/>
          <w:bCs w:val="0"/>
          <w:u w:val="single"/>
        </w:rPr>
        <w:t xml:space="preserve"> Permission</w:t>
      </w:r>
      <w:r w:rsidR="00715DC7" w:rsidRPr="006F7064">
        <w:rPr>
          <w:u w:val="single"/>
        </w:rPr>
        <w:t>.</w:t>
      </w:r>
      <w:r w:rsidR="00715DC7" w:rsidRPr="00985DB0">
        <w:rPr>
          <w:b w:val="0"/>
          <w:bCs w:val="0"/>
        </w:rPr>
        <w:t xml:space="preserve"> </w:t>
      </w:r>
      <w:r w:rsidR="00845510" w:rsidRPr="00985DB0">
        <w:rPr>
          <w:b w:val="0"/>
          <w:bCs w:val="0"/>
        </w:rPr>
        <w:t xml:space="preserve">Following review by the </w:t>
      </w:r>
      <w:r w:rsidR="004D42C1">
        <w:rPr>
          <w:b w:val="0"/>
          <w:bCs w:val="0"/>
        </w:rPr>
        <w:t>applicable</w:t>
      </w:r>
      <w:r w:rsidR="00CC78A6" w:rsidRPr="00985DB0">
        <w:rPr>
          <w:b w:val="0"/>
          <w:bCs w:val="0"/>
        </w:rPr>
        <w:t xml:space="preserve"> </w:t>
      </w:r>
      <w:r w:rsidR="00845510" w:rsidRPr="00985DB0">
        <w:rPr>
          <w:b w:val="0"/>
          <w:bCs w:val="0"/>
        </w:rPr>
        <w:t>Data Steward</w:t>
      </w:r>
      <w:r w:rsidR="00A27292">
        <w:rPr>
          <w:b w:val="0"/>
          <w:bCs w:val="0"/>
        </w:rPr>
        <w:t>(</w:t>
      </w:r>
      <w:r w:rsidR="00845510" w:rsidRPr="00985DB0">
        <w:rPr>
          <w:b w:val="0"/>
          <w:bCs w:val="0"/>
        </w:rPr>
        <w:t>s</w:t>
      </w:r>
      <w:r w:rsidR="00A27292">
        <w:rPr>
          <w:b w:val="0"/>
          <w:bCs w:val="0"/>
        </w:rPr>
        <w:t>)</w:t>
      </w:r>
      <w:r w:rsidR="00845510" w:rsidRPr="00985DB0">
        <w:rPr>
          <w:b w:val="0"/>
          <w:bCs w:val="0"/>
        </w:rPr>
        <w:t>, the request and Data Steward</w:t>
      </w:r>
      <w:r w:rsidR="00A27292">
        <w:rPr>
          <w:b w:val="0"/>
          <w:bCs w:val="0"/>
        </w:rPr>
        <w:t>(s)</w:t>
      </w:r>
      <w:r w:rsidR="00845510" w:rsidRPr="00985DB0">
        <w:rPr>
          <w:b w:val="0"/>
          <w:bCs w:val="0"/>
        </w:rPr>
        <w:t xml:space="preserve"> recommendation</w:t>
      </w:r>
      <w:r w:rsidR="00033A48" w:rsidRPr="00985DB0">
        <w:rPr>
          <w:b w:val="0"/>
          <w:bCs w:val="0"/>
        </w:rPr>
        <w:t xml:space="preserve"> </w:t>
      </w:r>
      <w:r w:rsidR="00A715E2" w:rsidRPr="00985DB0">
        <w:rPr>
          <w:b w:val="0"/>
          <w:bCs w:val="0"/>
        </w:rPr>
        <w:t>will</w:t>
      </w:r>
      <w:r w:rsidR="00845510" w:rsidRPr="00985DB0">
        <w:rPr>
          <w:b w:val="0"/>
          <w:bCs w:val="0"/>
        </w:rPr>
        <w:t xml:space="preserve"> be </w:t>
      </w:r>
      <w:r>
        <w:rPr>
          <w:b w:val="0"/>
          <w:bCs w:val="0"/>
        </w:rPr>
        <w:t>considered</w:t>
      </w:r>
      <w:r w:rsidRPr="00985DB0">
        <w:rPr>
          <w:b w:val="0"/>
          <w:bCs w:val="0"/>
        </w:rPr>
        <w:t xml:space="preserve"> </w:t>
      </w:r>
      <w:r w:rsidR="00845510" w:rsidRPr="00985DB0">
        <w:rPr>
          <w:b w:val="0"/>
          <w:bCs w:val="0"/>
        </w:rPr>
        <w:t>by all impacted Data Owners for</w:t>
      </w:r>
      <w:r w:rsidR="00845510" w:rsidRPr="00985DB0">
        <w:rPr>
          <w:b w:val="0"/>
          <w:bCs w:val="0"/>
          <w:spacing w:val="-23"/>
        </w:rPr>
        <w:t xml:space="preserve"> </w:t>
      </w:r>
      <w:r w:rsidR="00845510" w:rsidRPr="00985DB0">
        <w:rPr>
          <w:b w:val="0"/>
          <w:bCs w:val="0"/>
        </w:rPr>
        <w:t xml:space="preserve">concurrence. </w:t>
      </w:r>
    </w:p>
    <w:p w14:paraId="350867C0" w14:textId="77777777" w:rsidR="007744F3" w:rsidRDefault="007744F3" w:rsidP="00985DB0">
      <w:pPr>
        <w:pStyle w:val="Heading2"/>
        <w:ind w:left="820" w:firstLine="0"/>
        <w:rPr>
          <w:b w:val="0"/>
          <w:bCs w:val="0"/>
        </w:rPr>
      </w:pPr>
    </w:p>
    <w:p w14:paraId="5D462501" w14:textId="7CA65A57" w:rsidR="007744F3" w:rsidRDefault="00845510" w:rsidP="00985DB0">
      <w:pPr>
        <w:pStyle w:val="Heading2"/>
        <w:spacing w:after="240"/>
        <w:ind w:left="810" w:firstLine="0"/>
        <w:rPr>
          <w:b w:val="0"/>
          <w:bCs w:val="0"/>
        </w:rPr>
      </w:pPr>
      <w:r w:rsidRPr="00985DB0">
        <w:rPr>
          <w:b w:val="0"/>
          <w:bCs w:val="0"/>
        </w:rPr>
        <w:t xml:space="preserve">Should one or more Data Owners reject a request </w:t>
      </w:r>
      <w:r w:rsidR="00751857" w:rsidRPr="00985DB0">
        <w:rPr>
          <w:b w:val="0"/>
          <w:bCs w:val="0"/>
        </w:rPr>
        <w:t xml:space="preserve">for </w:t>
      </w:r>
      <w:r w:rsidRPr="00985DB0">
        <w:rPr>
          <w:b w:val="0"/>
          <w:bCs w:val="0"/>
        </w:rPr>
        <w:t xml:space="preserve">their data, the request can be revised to remove the </w:t>
      </w:r>
      <w:r w:rsidR="00751857" w:rsidRPr="00985DB0">
        <w:rPr>
          <w:b w:val="0"/>
          <w:bCs w:val="0"/>
        </w:rPr>
        <w:t>unapproved data</w:t>
      </w:r>
      <w:r w:rsidRPr="00985DB0">
        <w:rPr>
          <w:b w:val="0"/>
          <w:bCs w:val="0"/>
        </w:rPr>
        <w:t xml:space="preserve"> and be resubmitted. All data requests that are approved by the Data Owner </w:t>
      </w:r>
      <w:r w:rsidR="00A715E2" w:rsidRPr="00985DB0">
        <w:rPr>
          <w:b w:val="0"/>
          <w:bCs w:val="0"/>
        </w:rPr>
        <w:t>will</w:t>
      </w:r>
      <w:r w:rsidRPr="00985DB0">
        <w:rPr>
          <w:b w:val="0"/>
          <w:bCs w:val="0"/>
        </w:rPr>
        <w:t xml:space="preserve"> also be reviewed by Legal Counsel to determine whether the requested data can be released for the </w:t>
      </w:r>
      <w:r w:rsidR="00033A48" w:rsidRPr="00985DB0">
        <w:rPr>
          <w:b w:val="0"/>
          <w:bCs w:val="0"/>
        </w:rPr>
        <w:t xml:space="preserve">final </w:t>
      </w:r>
      <w:r w:rsidRPr="00985DB0">
        <w:rPr>
          <w:b w:val="0"/>
          <w:bCs w:val="0"/>
        </w:rPr>
        <w:t xml:space="preserve">proposed use case. Review by Legal Counsel and the approval of all Data Owners whose data is involved in the request </w:t>
      </w:r>
      <w:r w:rsidR="00A715E2" w:rsidRPr="00985DB0">
        <w:rPr>
          <w:b w:val="0"/>
          <w:bCs w:val="0"/>
        </w:rPr>
        <w:t>will</w:t>
      </w:r>
      <w:r w:rsidRPr="00985DB0">
        <w:rPr>
          <w:b w:val="0"/>
          <w:bCs w:val="0"/>
        </w:rPr>
        <w:t xml:space="preserve"> be a prerequisite to the execution of any agreements pertaining to the data sharing and to the release of the</w:t>
      </w:r>
      <w:r w:rsidRPr="00985DB0">
        <w:rPr>
          <w:b w:val="0"/>
          <w:bCs w:val="0"/>
          <w:spacing w:val="-8"/>
        </w:rPr>
        <w:t xml:space="preserve"> </w:t>
      </w:r>
      <w:r w:rsidRPr="00985DB0">
        <w:rPr>
          <w:b w:val="0"/>
          <w:bCs w:val="0"/>
        </w:rPr>
        <w:t>data.</w:t>
      </w:r>
      <w:r w:rsidR="00033A48" w:rsidRPr="00985DB0">
        <w:rPr>
          <w:b w:val="0"/>
          <w:bCs w:val="0"/>
        </w:rPr>
        <w:t xml:space="preserve"> </w:t>
      </w:r>
    </w:p>
    <w:p w14:paraId="5566396F" w14:textId="14E4C660" w:rsidR="007744F3" w:rsidRPr="00985DB0" w:rsidRDefault="00033A48" w:rsidP="00985DB0">
      <w:pPr>
        <w:pStyle w:val="Heading2"/>
        <w:spacing w:after="240"/>
        <w:ind w:left="810" w:firstLine="0"/>
        <w:rPr>
          <w:b w:val="0"/>
          <w:bCs w:val="0"/>
        </w:rPr>
      </w:pPr>
      <w:r w:rsidRPr="00985DB0">
        <w:rPr>
          <w:b w:val="0"/>
          <w:bCs w:val="0"/>
        </w:rPr>
        <w:t>Except as required by law</w:t>
      </w:r>
      <w:r w:rsidR="00803011">
        <w:rPr>
          <w:b w:val="0"/>
          <w:bCs w:val="0"/>
        </w:rPr>
        <w:t>,</w:t>
      </w:r>
      <w:r w:rsidRPr="00985DB0">
        <w:rPr>
          <w:b w:val="0"/>
          <w:bCs w:val="0"/>
        </w:rPr>
        <w:t xml:space="preserve"> there is no appeal process and </w:t>
      </w:r>
      <w:r w:rsidR="00107D4E">
        <w:rPr>
          <w:b w:val="0"/>
          <w:bCs w:val="0"/>
        </w:rPr>
        <w:t>a Data Owner’s d</w:t>
      </w:r>
      <w:r w:rsidRPr="00985DB0">
        <w:rPr>
          <w:b w:val="0"/>
          <w:bCs w:val="0"/>
        </w:rPr>
        <w:t>ecisions are final</w:t>
      </w:r>
      <w:r w:rsidR="00803011">
        <w:rPr>
          <w:b w:val="0"/>
          <w:bCs w:val="0"/>
        </w:rPr>
        <w:t>.</w:t>
      </w:r>
      <w:r w:rsidR="007744F3">
        <w:t xml:space="preserve"> </w:t>
      </w:r>
    </w:p>
    <w:p w14:paraId="35DF35C0" w14:textId="034D27FD" w:rsidR="00033A48" w:rsidRPr="006F7064" w:rsidRDefault="007744F3" w:rsidP="00985DB0">
      <w:pPr>
        <w:pStyle w:val="Heading2"/>
        <w:numPr>
          <w:ilvl w:val="0"/>
          <w:numId w:val="12"/>
        </w:numPr>
      </w:pPr>
      <w:r w:rsidRPr="00985DB0">
        <w:rPr>
          <w:b w:val="0"/>
          <w:bCs w:val="0"/>
          <w:u w:val="single"/>
        </w:rPr>
        <w:t>CDO Responsibilities.</w:t>
      </w:r>
      <w:r>
        <w:rPr>
          <w:b w:val="0"/>
          <w:bCs w:val="0"/>
        </w:rPr>
        <w:t xml:space="preserve"> </w:t>
      </w:r>
      <w:r w:rsidRPr="007744F3">
        <w:rPr>
          <w:b w:val="0"/>
          <w:bCs w:val="0"/>
        </w:rPr>
        <w:t xml:space="preserve">The CDO or designee will send </w:t>
      </w:r>
      <w:r w:rsidR="003351B1">
        <w:rPr>
          <w:b w:val="0"/>
          <w:bCs w:val="0"/>
        </w:rPr>
        <w:t>Data Governance Executive Board</w:t>
      </w:r>
      <w:r w:rsidRPr="007744F3">
        <w:rPr>
          <w:b w:val="0"/>
          <w:bCs w:val="0"/>
        </w:rPr>
        <w:t xml:space="preserve"> members a summary of data request decisions annually or as requested. The CDO will consult as needed with the Data Governance </w:t>
      </w:r>
      <w:r w:rsidR="00412D0F">
        <w:rPr>
          <w:b w:val="0"/>
          <w:bCs w:val="0"/>
        </w:rPr>
        <w:t xml:space="preserve">Executive Board and Data Governance </w:t>
      </w:r>
      <w:r w:rsidRPr="007744F3">
        <w:rPr>
          <w:b w:val="0"/>
          <w:bCs w:val="0"/>
        </w:rPr>
        <w:t>Council to prioritize requests.</w:t>
      </w:r>
    </w:p>
    <w:p w14:paraId="5A98E36C" w14:textId="0296DE6D" w:rsidR="00150883" w:rsidRDefault="00845510" w:rsidP="00985DB0">
      <w:pPr>
        <w:pStyle w:val="BodyText"/>
        <w:spacing w:before="201" w:after="240" w:line="259" w:lineRule="auto"/>
        <w:ind w:left="810" w:right="142"/>
      </w:pPr>
      <w:r>
        <w:t xml:space="preserve">If applicable, the CDO or designee </w:t>
      </w:r>
      <w:r w:rsidR="00A715E2">
        <w:t>will</w:t>
      </w:r>
      <w:r>
        <w:t xml:space="preserve"> communicate to the </w:t>
      </w:r>
      <w:r w:rsidR="00550F57">
        <w:t xml:space="preserve">Requestor </w:t>
      </w:r>
      <w:r>
        <w:t>via email and convey the decision, summarize reviewer comments, and outline next steps. A timeline and</w:t>
      </w:r>
      <w:r w:rsidR="00EF77E1">
        <w:t xml:space="preserve"> applicable</w:t>
      </w:r>
      <w:r>
        <w:t xml:space="preserve"> final cost estimate </w:t>
      </w:r>
      <w:r w:rsidR="00A715E2">
        <w:t>will</w:t>
      </w:r>
      <w:r>
        <w:t xml:space="preserve"> also be provided for approved projects</w:t>
      </w:r>
      <w:r w:rsidR="00803011">
        <w:t>.</w:t>
      </w:r>
      <w:r w:rsidR="00A86046">
        <w:br/>
      </w:r>
    </w:p>
    <w:p w14:paraId="365983AC" w14:textId="29A6ADAB" w:rsidR="00150883" w:rsidRDefault="00845510" w:rsidP="00985DB0">
      <w:pPr>
        <w:pStyle w:val="Heading2"/>
        <w:numPr>
          <w:ilvl w:val="0"/>
          <w:numId w:val="7"/>
        </w:numPr>
        <w:tabs>
          <w:tab w:val="left" w:pos="821"/>
        </w:tabs>
        <w:spacing w:before="191" w:after="240"/>
      </w:pPr>
      <w:bookmarkStart w:id="8" w:name="C._NCDHHS_Data_Access_Request_Procedure"/>
      <w:bookmarkEnd w:id="8"/>
      <w:r>
        <w:t xml:space="preserve"> </w:t>
      </w:r>
      <w:r w:rsidR="00341C5C">
        <w:t xml:space="preserve">Procedure for Requests for </w:t>
      </w:r>
      <w:r w:rsidR="00C00DE5">
        <w:t>User</w:t>
      </w:r>
      <w:r w:rsidR="00341C5C">
        <w:t xml:space="preserve"> </w:t>
      </w:r>
      <w:r>
        <w:t xml:space="preserve">Access </w:t>
      </w:r>
      <w:r w:rsidR="00341C5C">
        <w:t>to NCDHHS Data.</w:t>
      </w:r>
    </w:p>
    <w:p w14:paraId="231D2FD5" w14:textId="274762FF" w:rsidR="00150883" w:rsidRDefault="00341C5C" w:rsidP="00985DB0">
      <w:pPr>
        <w:pStyle w:val="BodyText"/>
        <w:spacing w:before="5"/>
        <w:ind w:left="90" w:right="122"/>
      </w:pPr>
      <w:r>
        <w:t xml:space="preserve">Individual </w:t>
      </w:r>
      <w:r w:rsidR="00845510">
        <w:t xml:space="preserve">staff, employees, and contractors who </w:t>
      </w:r>
      <w:r>
        <w:t xml:space="preserve">do not already have personal, authorized access and </w:t>
      </w:r>
      <w:r w:rsidR="00845510">
        <w:t>require access to dashboards or self- service data sets, or who need to pull data directly from the Data Source tables for specific approved use(s) may request access to this data through the process outlined below (“</w:t>
      </w:r>
      <w:r w:rsidR="00A65707">
        <w:t>User</w:t>
      </w:r>
      <w:r>
        <w:t xml:space="preserve"> </w:t>
      </w:r>
      <w:r w:rsidR="00845510">
        <w:t>Access Request</w:t>
      </w:r>
      <w:r>
        <w:t>s</w:t>
      </w:r>
      <w:r w:rsidR="00845510">
        <w:t>”)</w:t>
      </w:r>
      <w:r>
        <w:t>:</w:t>
      </w:r>
    </w:p>
    <w:p w14:paraId="31C0C9C2" w14:textId="28A95326" w:rsidR="00150883" w:rsidRDefault="00E11E13" w:rsidP="00985DB0">
      <w:pPr>
        <w:pStyle w:val="ListParagraph"/>
        <w:numPr>
          <w:ilvl w:val="1"/>
          <w:numId w:val="5"/>
        </w:numPr>
        <w:tabs>
          <w:tab w:val="left" w:pos="810"/>
        </w:tabs>
        <w:spacing w:before="156" w:line="242" w:lineRule="auto"/>
        <w:ind w:left="810" w:right="268"/>
        <w:rPr>
          <w:sz w:val="24"/>
        </w:rPr>
      </w:pPr>
      <w:r w:rsidRPr="00985DB0">
        <w:rPr>
          <w:sz w:val="24"/>
          <w:u w:val="single"/>
        </w:rPr>
        <w:t xml:space="preserve">Contact </w:t>
      </w:r>
      <w:r w:rsidR="00142165">
        <w:rPr>
          <w:sz w:val="24"/>
          <w:u w:val="single"/>
        </w:rPr>
        <w:t>the Data Owner</w:t>
      </w:r>
      <w:r w:rsidR="008B46C9">
        <w:rPr>
          <w:sz w:val="24"/>
          <w:u w:val="single"/>
        </w:rPr>
        <w:t>.</w:t>
      </w:r>
      <w:r w:rsidR="00341C5C">
        <w:rPr>
          <w:sz w:val="24"/>
          <w:u w:val="single"/>
        </w:rPr>
        <w:t xml:space="preserve"> </w:t>
      </w:r>
      <w:r>
        <w:rPr>
          <w:sz w:val="24"/>
        </w:rPr>
        <w:t xml:space="preserve">Requestor will contact the relevant Data </w:t>
      </w:r>
      <w:r w:rsidR="008B46C9">
        <w:rPr>
          <w:sz w:val="24"/>
        </w:rPr>
        <w:t xml:space="preserve">Owner </w:t>
      </w:r>
      <w:r>
        <w:rPr>
          <w:sz w:val="24"/>
        </w:rPr>
        <w:t>(e.g. project owner of a specific dashboard), who will initiate the approval</w:t>
      </w:r>
      <w:r>
        <w:rPr>
          <w:spacing w:val="-22"/>
          <w:sz w:val="24"/>
        </w:rPr>
        <w:t xml:space="preserve"> </w:t>
      </w:r>
      <w:r>
        <w:rPr>
          <w:sz w:val="24"/>
        </w:rPr>
        <w:t>process as described in the Requesting Data Access and Use section of the</w:t>
      </w:r>
      <w:r>
        <w:rPr>
          <w:spacing w:val="-18"/>
          <w:sz w:val="24"/>
        </w:rPr>
        <w:t xml:space="preserve"> </w:t>
      </w:r>
      <w:r>
        <w:rPr>
          <w:sz w:val="24"/>
        </w:rPr>
        <w:t>Guidebook</w:t>
      </w:r>
      <w:r w:rsidR="00341C5C">
        <w:rPr>
          <w:sz w:val="24"/>
        </w:rPr>
        <w:t xml:space="preserve"> or alternative procedures as determined by the Data Owner</w:t>
      </w:r>
      <w:r>
        <w:rPr>
          <w:sz w:val="24"/>
        </w:rPr>
        <w:t>.</w:t>
      </w:r>
    </w:p>
    <w:p w14:paraId="0F037E24" w14:textId="77777777" w:rsidR="00E11E13" w:rsidRDefault="00E11E13" w:rsidP="00985DB0">
      <w:pPr>
        <w:pStyle w:val="ListParagraph"/>
        <w:tabs>
          <w:tab w:val="left" w:pos="1181"/>
        </w:tabs>
        <w:ind w:left="820" w:right="152" w:firstLine="0"/>
        <w:rPr>
          <w:sz w:val="24"/>
        </w:rPr>
      </w:pPr>
    </w:p>
    <w:p w14:paraId="53FEE730" w14:textId="0FA9FB20" w:rsidR="0075355F" w:rsidRDefault="00845510">
      <w:pPr>
        <w:pStyle w:val="ListParagraph"/>
        <w:tabs>
          <w:tab w:val="left" w:pos="1181"/>
        </w:tabs>
        <w:spacing w:after="240"/>
        <w:ind w:left="820" w:right="152" w:firstLine="0"/>
        <w:rPr>
          <w:sz w:val="24"/>
        </w:rPr>
      </w:pPr>
      <w:r>
        <w:rPr>
          <w:sz w:val="24"/>
        </w:rPr>
        <w:t xml:space="preserve">If the </w:t>
      </w:r>
      <w:r w:rsidR="00A65707">
        <w:rPr>
          <w:sz w:val="24"/>
        </w:rPr>
        <w:t>User</w:t>
      </w:r>
      <w:r w:rsidR="00341C5C">
        <w:rPr>
          <w:sz w:val="24"/>
        </w:rPr>
        <w:t xml:space="preserve"> Access </w:t>
      </w:r>
      <w:r w:rsidR="006C659D">
        <w:rPr>
          <w:sz w:val="24"/>
        </w:rPr>
        <w:t xml:space="preserve">Requestor </w:t>
      </w:r>
      <w:r>
        <w:rPr>
          <w:sz w:val="24"/>
        </w:rPr>
        <w:t xml:space="preserve">does not know the relevant </w:t>
      </w:r>
      <w:r w:rsidR="008B46C9">
        <w:rPr>
          <w:sz w:val="24"/>
        </w:rPr>
        <w:t>Data Owner</w:t>
      </w:r>
      <w:r>
        <w:rPr>
          <w:sz w:val="24"/>
        </w:rPr>
        <w:t xml:space="preserve">, then the </w:t>
      </w:r>
      <w:r w:rsidR="00A65707">
        <w:rPr>
          <w:sz w:val="24"/>
        </w:rPr>
        <w:t>User Access</w:t>
      </w:r>
      <w:r w:rsidR="00341C5C">
        <w:rPr>
          <w:sz w:val="24"/>
        </w:rPr>
        <w:t xml:space="preserve"> </w:t>
      </w:r>
      <w:r w:rsidR="006C659D">
        <w:rPr>
          <w:sz w:val="24"/>
        </w:rPr>
        <w:t xml:space="preserve">Requestor </w:t>
      </w:r>
      <w:r>
        <w:rPr>
          <w:sz w:val="24"/>
        </w:rPr>
        <w:t>will contact the Data Office. The Data Office will initiate the approval process</w:t>
      </w:r>
      <w:r w:rsidR="0075355F">
        <w:rPr>
          <w:sz w:val="24"/>
        </w:rPr>
        <w:t xml:space="preserve"> by contacting </w:t>
      </w:r>
      <w:r>
        <w:rPr>
          <w:sz w:val="24"/>
        </w:rPr>
        <w:t>the appropriate Data Owner</w:t>
      </w:r>
      <w:r w:rsidR="008B46C9">
        <w:rPr>
          <w:sz w:val="24"/>
        </w:rPr>
        <w:t xml:space="preserve"> or their designated representative</w:t>
      </w:r>
      <w:r w:rsidR="00341C5C">
        <w:rPr>
          <w:sz w:val="24"/>
        </w:rPr>
        <w:t xml:space="preserve"> and</w:t>
      </w:r>
      <w:r w:rsidR="0075355F">
        <w:rPr>
          <w:sz w:val="24"/>
        </w:rPr>
        <w:t xml:space="preserve"> determine whether the Data Office will further facilitate the </w:t>
      </w:r>
      <w:r w:rsidR="00A65707">
        <w:rPr>
          <w:sz w:val="24"/>
        </w:rPr>
        <w:t>User</w:t>
      </w:r>
      <w:r w:rsidR="0075355F">
        <w:rPr>
          <w:sz w:val="24"/>
        </w:rPr>
        <w:t xml:space="preserve"> Access Request. </w:t>
      </w:r>
    </w:p>
    <w:p w14:paraId="4C08E6FA" w14:textId="2540D292" w:rsidR="00150883" w:rsidRDefault="0075355F">
      <w:pPr>
        <w:pStyle w:val="ListParagraph"/>
        <w:tabs>
          <w:tab w:val="left" w:pos="1181"/>
        </w:tabs>
        <w:spacing w:after="240"/>
        <w:ind w:left="820" w:right="152" w:firstLine="0"/>
        <w:rPr>
          <w:sz w:val="24"/>
        </w:rPr>
      </w:pPr>
      <w:r>
        <w:rPr>
          <w:sz w:val="24"/>
        </w:rPr>
        <w:t xml:space="preserve">In </w:t>
      </w:r>
      <w:r w:rsidR="00341C5C">
        <w:rPr>
          <w:sz w:val="24"/>
        </w:rPr>
        <w:t xml:space="preserve">cases where the </w:t>
      </w:r>
      <w:r w:rsidR="00A65707">
        <w:rPr>
          <w:sz w:val="24"/>
        </w:rPr>
        <w:t>user access</w:t>
      </w:r>
      <w:r w:rsidR="00341C5C">
        <w:rPr>
          <w:sz w:val="24"/>
        </w:rPr>
        <w:t xml:space="preserve"> requestor will be working directly with the Data Owner, </w:t>
      </w:r>
      <w:r>
        <w:rPr>
          <w:sz w:val="24"/>
        </w:rPr>
        <w:t>the D</w:t>
      </w:r>
      <w:r w:rsidR="00424205">
        <w:rPr>
          <w:sz w:val="24"/>
        </w:rPr>
        <w:t>ata O</w:t>
      </w:r>
      <w:r>
        <w:rPr>
          <w:sz w:val="24"/>
        </w:rPr>
        <w:t>ffice will</w:t>
      </w:r>
      <w:r w:rsidR="00341C5C">
        <w:rPr>
          <w:sz w:val="24"/>
        </w:rPr>
        <w:t xml:space="preserve"> provide the </w:t>
      </w:r>
      <w:r w:rsidR="00A65707">
        <w:rPr>
          <w:sz w:val="24"/>
        </w:rPr>
        <w:t>user access</w:t>
      </w:r>
      <w:r w:rsidR="00341C5C">
        <w:rPr>
          <w:sz w:val="24"/>
        </w:rPr>
        <w:t xml:space="preserve"> requestor the D</w:t>
      </w:r>
      <w:r w:rsidR="003B11A0">
        <w:rPr>
          <w:sz w:val="24"/>
        </w:rPr>
        <w:t xml:space="preserve">ata </w:t>
      </w:r>
      <w:r w:rsidR="00341C5C">
        <w:rPr>
          <w:sz w:val="24"/>
        </w:rPr>
        <w:t>O</w:t>
      </w:r>
      <w:r w:rsidR="003B11A0">
        <w:rPr>
          <w:sz w:val="24"/>
        </w:rPr>
        <w:t>ffice</w:t>
      </w:r>
      <w:r w:rsidR="00341C5C">
        <w:rPr>
          <w:sz w:val="24"/>
        </w:rPr>
        <w:t xml:space="preserve">’s contact </w:t>
      </w:r>
      <w:r w:rsidR="003B11A0">
        <w:rPr>
          <w:sz w:val="24"/>
        </w:rPr>
        <w:t>in</w:t>
      </w:r>
      <w:r w:rsidR="00341C5C">
        <w:rPr>
          <w:sz w:val="24"/>
        </w:rPr>
        <w:t>formation.</w:t>
      </w:r>
    </w:p>
    <w:p w14:paraId="40E7FEBD" w14:textId="42DAF91D" w:rsidR="00341C5C" w:rsidRDefault="00341C5C" w:rsidP="00985DB0">
      <w:pPr>
        <w:pStyle w:val="ListParagraph"/>
        <w:tabs>
          <w:tab w:val="left" w:pos="1181"/>
        </w:tabs>
        <w:spacing w:after="240"/>
        <w:ind w:left="820" w:right="152" w:firstLine="0"/>
        <w:rPr>
          <w:sz w:val="24"/>
        </w:rPr>
      </w:pPr>
      <w:r>
        <w:rPr>
          <w:sz w:val="24"/>
        </w:rPr>
        <w:t xml:space="preserve">If the Data Office </w:t>
      </w:r>
      <w:r w:rsidR="0075355F">
        <w:rPr>
          <w:sz w:val="24"/>
        </w:rPr>
        <w:t xml:space="preserve">determines they </w:t>
      </w:r>
      <w:r>
        <w:rPr>
          <w:sz w:val="24"/>
        </w:rPr>
        <w:t xml:space="preserve">will be facilitating </w:t>
      </w:r>
      <w:r w:rsidR="0075355F">
        <w:rPr>
          <w:sz w:val="24"/>
        </w:rPr>
        <w:t xml:space="preserve">the </w:t>
      </w:r>
      <w:r w:rsidR="00A65707">
        <w:rPr>
          <w:sz w:val="24"/>
        </w:rPr>
        <w:t>User</w:t>
      </w:r>
      <w:r>
        <w:rPr>
          <w:sz w:val="24"/>
        </w:rPr>
        <w:t xml:space="preserve"> Access Requests:</w:t>
      </w:r>
    </w:p>
    <w:p w14:paraId="744AC829" w14:textId="24EE8CDE" w:rsidR="00E11E13" w:rsidRDefault="00845510" w:rsidP="00985DB0">
      <w:pPr>
        <w:pStyle w:val="ListParagraph"/>
        <w:numPr>
          <w:ilvl w:val="0"/>
          <w:numId w:val="25"/>
        </w:numPr>
        <w:tabs>
          <w:tab w:val="left" w:pos="1902"/>
        </w:tabs>
        <w:ind w:left="1170" w:right="321"/>
        <w:rPr>
          <w:sz w:val="24"/>
        </w:rPr>
      </w:pPr>
      <w:r>
        <w:rPr>
          <w:sz w:val="24"/>
        </w:rPr>
        <w:t xml:space="preserve">When a new </w:t>
      </w:r>
      <w:r w:rsidR="00A65707">
        <w:rPr>
          <w:sz w:val="24"/>
        </w:rPr>
        <w:t xml:space="preserve">User </w:t>
      </w:r>
      <w:r w:rsidR="004A535A">
        <w:rPr>
          <w:sz w:val="24"/>
        </w:rPr>
        <w:t xml:space="preserve">Access Request </w:t>
      </w:r>
      <w:r>
        <w:rPr>
          <w:sz w:val="24"/>
        </w:rPr>
        <w:t xml:space="preserve">is received, the Data Office will review the request and contact the </w:t>
      </w:r>
      <w:r w:rsidR="00A65707">
        <w:rPr>
          <w:sz w:val="24"/>
        </w:rPr>
        <w:t>User Access</w:t>
      </w:r>
      <w:r w:rsidR="00341C5C">
        <w:rPr>
          <w:sz w:val="24"/>
        </w:rPr>
        <w:t xml:space="preserve"> </w:t>
      </w:r>
      <w:r w:rsidR="004A535A">
        <w:rPr>
          <w:sz w:val="24"/>
        </w:rPr>
        <w:t xml:space="preserve">Requestor </w:t>
      </w:r>
      <w:r>
        <w:rPr>
          <w:sz w:val="24"/>
        </w:rPr>
        <w:t>to discuss and document user</w:t>
      </w:r>
      <w:r>
        <w:rPr>
          <w:spacing w:val="-26"/>
          <w:sz w:val="24"/>
        </w:rPr>
        <w:t xml:space="preserve"> </w:t>
      </w:r>
      <w:r>
        <w:rPr>
          <w:sz w:val="24"/>
        </w:rPr>
        <w:t>requirements to determine</w:t>
      </w:r>
      <w:r>
        <w:rPr>
          <w:spacing w:val="2"/>
          <w:sz w:val="24"/>
        </w:rPr>
        <w:t xml:space="preserve"> </w:t>
      </w:r>
      <w:r>
        <w:rPr>
          <w:sz w:val="24"/>
        </w:rPr>
        <w:t>access.</w:t>
      </w:r>
    </w:p>
    <w:p w14:paraId="517CBD8F" w14:textId="6E9EE3DB" w:rsidR="00150883" w:rsidRPr="00985DB0" w:rsidRDefault="00845510" w:rsidP="00985DB0">
      <w:pPr>
        <w:pStyle w:val="ListParagraph"/>
        <w:numPr>
          <w:ilvl w:val="0"/>
          <w:numId w:val="25"/>
        </w:numPr>
        <w:tabs>
          <w:tab w:val="left" w:pos="1902"/>
        </w:tabs>
        <w:spacing w:before="240" w:after="240"/>
        <w:ind w:left="1170" w:right="321"/>
        <w:rPr>
          <w:sz w:val="24"/>
          <w:szCs w:val="24"/>
        </w:rPr>
      </w:pPr>
      <w:r w:rsidRPr="00985DB0">
        <w:rPr>
          <w:sz w:val="24"/>
          <w:szCs w:val="24"/>
        </w:rPr>
        <w:t xml:space="preserve">As needed, Data Office Staff and the </w:t>
      </w:r>
      <w:r w:rsidR="003F4D4F" w:rsidRPr="00985DB0">
        <w:rPr>
          <w:sz w:val="24"/>
          <w:szCs w:val="24"/>
        </w:rPr>
        <w:t xml:space="preserve">Requestor </w:t>
      </w:r>
      <w:r w:rsidRPr="00985DB0">
        <w:rPr>
          <w:sz w:val="24"/>
          <w:szCs w:val="24"/>
        </w:rPr>
        <w:t>will meet with Data Owners, Data Stewards, and Legal Counsel to review the request, data elements, and data use</w:t>
      </w:r>
      <w:r w:rsidRPr="00985DB0">
        <w:rPr>
          <w:spacing w:val="-5"/>
          <w:sz w:val="24"/>
          <w:szCs w:val="24"/>
        </w:rPr>
        <w:t xml:space="preserve"> </w:t>
      </w:r>
      <w:r w:rsidRPr="00985DB0">
        <w:rPr>
          <w:sz w:val="24"/>
          <w:szCs w:val="24"/>
        </w:rPr>
        <w:t>collaboratively.</w:t>
      </w:r>
    </w:p>
    <w:p w14:paraId="3980FE33" w14:textId="325759A5" w:rsidR="00150883" w:rsidRPr="00985DB0" w:rsidRDefault="00845510">
      <w:pPr>
        <w:pStyle w:val="ListParagraph"/>
        <w:numPr>
          <w:ilvl w:val="1"/>
          <w:numId w:val="5"/>
        </w:numPr>
        <w:tabs>
          <w:tab w:val="left" w:pos="1181"/>
        </w:tabs>
        <w:spacing w:line="274" w:lineRule="exact"/>
        <w:jc w:val="both"/>
        <w:rPr>
          <w:sz w:val="24"/>
          <w:u w:val="single"/>
        </w:rPr>
      </w:pPr>
      <w:r w:rsidRPr="00985DB0">
        <w:rPr>
          <w:sz w:val="24"/>
          <w:u w:val="single"/>
        </w:rPr>
        <w:t>Granting</w:t>
      </w:r>
      <w:r w:rsidRPr="00985DB0">
        <w:rPr>
          <w:spacing w:val="-1"/>
          <w:sz w:val="24"/>
          <w:u w:val="single"/>
        </w:rPr>
        <w:t xml:space="preserve"> </w:t>
      </w:r>
      <w:r w:rsidRPr="00985DB0">
        <w:rPr>
          <w:sz w:val="24"/>
          <w:u w:val="single"/>
        </w:rPr>
        <w:t>Access</w:t>
      </w:r>
      <w:r w:rsidR="00A86046">
        <w:rPr>
          <w:sz w:val="24"/>
          <w:u w:val="single"/>
        </w:rPr>
        <w:t>.</w:t>
      </w:r>
    </w:p>
    <w:p w14:paraId="24A4CFE8" w14:textId="5B490850" w:rsidR="00150883" w:rsidRDefault="00845510" w:rsidP="00985DB0">
      <w:pPr>
        <w:pStyle w:val="ListParagraph"/>
        <w:numPr>
          <w:ilvl w:val="2"/>
          <w:numId w:val="26"/>
        </w:numPr>
        <w:tabs>
          <w:tab w:val="left" w:pos="1902"/>
        </w:tabs>
        <w:spacing w:before="240"/>
        <w:ind w:left="1170" w:right="129"/>
        <w:rPr>
          <w:sz w:val="24"/>
        </w:rPr>
      </w:pPr>
      <w:r w:rsidRPr="711E0EFE">
        <w:rPr>
          <w:sz w:val="24"/>
          <w:szCs w:val="24"/>
        </w:rPr>
        <w:t>Once a</w:t>
      </w:r>
      <w:r w:rsidR="003B11A0">
        <w:rPr>
          <w:sz w:val="24"/>
          <w:szCs w:val="24"/>
        </w:rPr>
        <w:t xml:space="preserve"> User</w:t>
      </w:r>
      <w:r w:rsidRPr="711E0EFE">
        <w:rPr>
          <w:sz w:val="24"/>
          <w:szCs w:val="24"/>
        </w:rPr>
        <w:t xml:space="preserve"> Access Request is reviewed and approved by </w:t>
      </w:r>
      <w:r w:rsidR="00A86046" w:rsidRPr="711E0EFE">
        <w:rPr>
          <w:sz w:val="24"/>
          <w:szCs w:val="24"/>
        </w:rPr>
        <w:t xml:space="preserve">the </w:t>
      </w:r>
      <w:r w:rsidRPr="711E0EFE">
        <w:rPr>
          <w:sz w:val="24"/>
          <w:szCs w:val="24"/>
        </w:rPr>
        <w:t>Data Owners,</w:t>
      </w:r>
      <w:r w:rsidRPr="711E0EFE">
        <w:rPr>
          <w:spacing w:val="-27"/>
          <w:sz w:val="24"/>
          <w:szCs w:val="24"/>
        </w:rPr>
        <w:t xml:space="preserve"> </w:t>
      </w:r>
      <w:r w:rsidRPr="711E0EFE">
        <w:rPr>
          <w:sz w:val="24"/>
          <w:szCs w:val="24"/>
        </w:rPr>
        <w:t xml:space="preserve">access privileges will be assigned to the </w:t>
      </w:r>
      <w:r w:rsidR="00D51674">
        <w:rPr>
          <w:sz w:val="24"/>
          <w:szCs w:val="24"/>
        </w:rPr>
        <w:t>R</w:t>
      </w:r>
      <w:r w:rsidR="00D51674" w:rsidRPr="711E0EFE">
        <w:rPr>
          <w:sz w:val="24"/>
          <w:szCs w:val="24"/>
        </w:rPr>
        <w:t>equestor</w:t>
      </w:r>
      <w:r w:rsidRPr="711E0EFE">
        <w:rPr>
          <w:sz w:val="24"/>
          <w:szCs w:val="24"/>
        </w:rPr>
        <w:t xml:space="preserve">. The </w:t>
      </w:r>
      <w:r w:rsidR="00D51674">
        <w:rPr>
          <w:sz w:val="24"/>
          <w:szCs w:val="24"/>
        </w:rPr>
        <w:t>R</w:t>
      </w:r>
      <w:r w:rsidR="00D51674" w:rsidRPr="711E0EFE">
        <w:rPr>
          <w:sz w:val="24"/>
          <w:szCs w:val="24"/>
        </w:rPr>
        <w:t xml:space="preserve">equestor </w:t>
      </w:r>
      <w:r w:rsidRPr="711E0EFE">
        <w:rPr>
          <w:sz w:val="24"/>
          <w:szCs w:val="24"/>
        </w:rPr>
        <w:t>will be required to have signed and abide by a confidentiality agreement and may be required to sign and abide by additional agreements or other documents to gain access, at the discretion of the Data</w:t>
      </w:r>
      <w:r w:rsidRPr="711E0EFE">
        <w:rPr>
          <w:spacing w:val="-7"/>
          <w:sz w:val="24"/>
          <w:szCs w:val="24"/>
        </w:rPr>
        <w:t xml:space="preserve"> </w:t>
      </w:r>
      <w:r w:rsidRPr="711E0EFE">
        <w:rPr>
          <w:sz w:val="24"/>
          <w:szCs w:val="24"/>
        </w:rPr>
        <w:t>Owner.</w:t>
      </w:r>
    </w:p>
    <w:p w14:paraId="61C8C7E7" w14:textId="33494DE2" w:rsidR="00150883" w:rsidRDefault="00845510" w:rsidP="00985DB0">
      <w:pPr>
        <w:pStyle w:val="ListParagraph"/>
        <w:numPr>
          <w:ilvl w:val="2"/>
          <w:numId w:val="26"/>
        </w:numPr>
        <w:tabs>
          <w:tab w:val="left" w:pos="1902"/>
        </w:tabs>
        <w:spacing w:before="240"/>
        <w:ind w:left="1170" w:right="155"/>
        <w:rPr>
          <w:sz w:val="24"/>
        </w:rPr>
      </w:pPr>
      <w:r w:rsidRPr="711E0EFE">
        <w:rPr>
          <w:sz w:val="24"/>
          <w:szCs w:val="24"/>
        </w:rPr>
        <w:t xml:space="preserve">As needed, </w:t>
      </w:r>
      <w:r w:rsidR="00B249D1">
        <w:rPr>
          <w:sz w:val="24"/>
          <w:szCs w:val="24"/>
        </w:rPr>
        <w:t>Data Custodian</w:t>
      </w:r>
      <w:r w:rsidR="00173B75">
        <w:rPr>
          <w:sz w:val="24"/>
          <w:szCs w:val="24"/>
        </w:rPr>
        <w:t xml:space="preserve"> and appropriate</w:t>
      </w:r>
      <w:r w:rsidR="00B249D1" w:rsidRPr="711E0EFE">
        <w:rPr>
          <w:sz w:val="24"/>
          <w:szCs w:val="24"/>
        </w:rPr>
        <w:t xml:space="preserve"> </w:t>
      </w:r>
      <w:r w:rsidRPr="711E0EFE">
        <w:rPr>
          <w:sz w:val="24"/>
          <w:szCs w:val="24"/>
        </w:rPr>
        <w:t xml:space="preserve">staff will meet with the </w:t>
      </w:r>
      <w:r w:rsidR="00654462">
        <w:rPr>
          <w:sz w:val="24"/>
          <w:szCs w:val="24"/>
        </w:rPr>
        <w:t>D</w:t>
      </w:r>
      <w:r w:rsidR="00654462" w:rsidRPr="711E0EFE">
        <w:rPr>
          <w:sz w:val="24"/>
          <w:szCs w:val="24"/>
        </w:rPr>
        <w:t xml:space="preserve">ata </w:t>
      </w:r>
      <w:r w:rsidR="00654462">
        <w:rPr>
          <w:sz w:val="24"/>
          <w:szCs w:val="24"/>
        </w:rPr>
        <w:t>R</w:t>
      </w:r>
      <w:r w:rsidR="00654462" w:rsidRPr="711E0EFE">
        <w:rPr>
          <w:sz w:val="24"/>
          <w:szCs w:val="24"/>
        </w:rPr>
        <w:t xml:space="preserve">ecipient </w:t>
      </w:r>
      <w:r w:rsidRPr="711E0EFE">
        <w:rPr>
          <w:sz w:val="24"/>
          <w:szCs w:val="24"/>
        </w:rPr>
        <w:t>to provide credentialing information and an overview of the data table(s) or</w:t>
      </w:r>
      <w:r w:rsidRPr="711E0EFE">
        <w:rPr>
          <w:spacing w:val="-14"/>
          <w:sz w:val="24"/>
          <w:szCs w:val="24"/>
        </w:rPr>
        <w:t xml:space="preserve"> </w:t>
      </w:r>
      <w:r w:rsidRPr="711E0EFE">
        <w:rPr>
          <w:sz w:val="24"/>
          <w:szCs w:val="24"/>
        </w:rPr>
        <w:t>dashboard(s) to which the user has been granted</w:t>
      </w:r>
      <w:r w:rsidRPr="711E0EFE">
        <w:rPr>
          <w:spacing w:val="-3"/>
          <w:sz w:val="24"/>
          <w:szCs w:val="24"/>
        </w:rPr>
        <w:t xml:space="preserve"> </w:t>
      </w:r>
      <w:r w:rsidRPr="711E0EFE">
        <w:rPr>
          <w:sz w:val="24"/>
          <w:szCs w:val="24"/>
        </w:rPr>
        <w:t>access.</w:t>
      </w:r>
    </w:p>
    <w:p w14:paraId="6EA9D3D7" w14:textId="1E3DAE18" w:rsidR="00150883" w:rsidRPr="00985DB0" w:rsidRDefault="00845510" w:rsidP="4EEDB0D4">
      <w:pPr>
        <w:pStyle w:val="ListParagraph"/>
        <w:numPr>
          <w:ilvl w:val="2"/>
          <w:numId w:val="26"/>
        </w:numPr>
        <w:tabs>
          <w:tab w:val="left" w:pos="1902"/>
        </w:tabs>
        <w:spacing w:before="240"/>
        <w:ind w:left="1170" w:right="134"/>
        <w:rPr>
          <w:sz w:val="24"/>
          <w:szCs w:val="24"/>
        </w:rPr>
      </w:pPr>
      <w:r w:rsidRPr="711E0EFE">
        <w:rPr>
          <w:sz w:val="24"/>
          <w:szCs w:val="24"/>
        </w:rPr>
        <w:t>The Data Owner for all Data Sources for which the user has been given</w:t>
      </w:r>
      <w:r w:rsidRPr="711E0EFE">
        <w:rPr>
          <w:spacing w:val="-23"/>
          <w:sz w:val="24"/>
          <w:szCs w:val="24"/>
        </w:rPr>
        <w:t xml:space="preserve"> </w:t>
      </w:r>
      <w:r w:rsidRPr="711E0EFE">
        <w:rPr>
          <w:sz w:val="24"/>
          <w:szCs w:val="24"/>
        </w:rPr>
        <w:t>access will be notified that access has been</w:t>
      </w:r>
      <w:r w:rsidRPr="711E0EFE">
        <w:rPr>
          <w:spacing w:val="4"/>
          <w:sz w:val="24"/>
          <w:szCs w:val="24"/>
        </w:rPr>
        <w:t xml:space="preserve"> </w:t>
      </w:r>
      <w:r w:rsidRPr="711E0EFE">
        <w:rPr>
          <w:sz w:val="24"/>
          <w:szCs w:val="24"/>
        </w:rPr>
        <w:t>g</w:t>
      </w:r>
      <w:r w:rsidR="004D1EA3">
        <w:rPr>
          <w:sz w:val="24"/>
          <w:szCs w:val="24"/>
        </w:rPr>
        <w:t>ranted</w:t>
      </w:r>
      <w:r w:rsidR="0071663F">
        <w:rPr>
          <w:sz w:val="24"/>
          <w:szCs w:val="24"/>
        </w:rPr>
        <w:t xml:space="preserve">, </w:t>
      </w:r>
      <w:r w:rsidR="0071663F" w:rsidRPr="4EEDB0D4">
        <w:rPr>
          <w:sz w:val="24"/>
          <w:szCs w:val="24"/>
        </w:rPr>
        <w:t xml:space="preserve">according to the applicable access </w:t>
      </w:r>
      <w:r w:rsidR="00542AB5" w:rsidRPr="4EEDB0D4">
        <w:rPr>
          <w:sz w:val="24"/>
          <w:szCs w:val="24"/>
        </w:rPr>
        <w:t>provisioning</w:t>
      </w:r>
      <w:r w:rsidR="0071663F" w:rsidRPr="4EEDB0D4">
        <w:rPr>
          <w:sz w:val="24"/>
          <w:szCs w:val="24"/>
        </w:rPr>
        <w:t xml:space="preserve"> process that is used</w:t>
      </w:r>
      <w:r w:rsidRPr="4EEDB0D4">
        <w:rPr>
          <w:sz w:val="24"/>
          <w:szCs w:val="24"/>
        </w:rPr>
        <w:t>.</w:t>
      </w:r>
    </w:p>
    <w:p w14:paraId="0430C0AB" w14:textId="7A41AF40" w:rsidR="00150883" w:rsidRDefault="00845510" w:rsidP="00985DB0">
      <w:pPr>
        <w:pStyle w:val="ListParagraph"/>
        <w:numPr>
          <w:ilvl w:val="2"/>
          <w:numId w:val="26"/>
        </w:numPr>
        <w:tabs>
          <w:tab w:val="left" w:pos="1902"/>
        </w:tabs>
        <w:spacing w:before="240"/>
        <w:ind w:left="1170" w:right="464"/>
        <w:rPr>
          <w:sz w:val="24"/>
        </w:rPr>
      </w:pPr>
      <w:r w:rsidRPr="711E0EFE">
        <w:rPr>
          <w:sz w:val="24"/>
          <w:szCs w:val="24"/>
        </w:rPr>
        <w:t xml:space="preserve">Contact information for the </w:t>
      </w:r>
      <w:r w:rsidR="00623417">
        <w:rPr>
          <w:sz w:val="24"/>
          <w:szCs w:val="24"/>
        </w:rPr>
        <w:t>D</w:t>
      </w:r>
      <w:r w:rsidR="00623417" w:rsidRPr="711E0EFE">
        <w:rPr>
          <w:sz w:val="24"/>
          <w:szCs w:val="24"/>
        </w:rPr>
        <w:t xml:space="preserve">ata </w:t>
      </w:r>
      <w:r w:rsidR="00623417">
        <w:rPr>
          <w:sz w:val="24"/>
          <w:szCs w:val="24"/>
        </w:rPr>
        <w:t>R</w:t>
      </w:r>
      <w:r w:rsidR="00623417" w:rsidRPr="711E0EFE">
        <w:rPr>
          <w:sz w:val="24"/>
          <w:szCs w:val="24"/>
        </w:rPr>
        <w:t xml:space="preserve">ecipient </w:t>
      </w:r>
      <w:r w:rsidRPr="711E0EFE">
        <w:rPr>
          <w:sz w:val="24"/>
          <w:szCs w:val="24"/>
        </w:rPr>
        <w:t>will be added to the Data</w:t>
      </w:r>
      <w:r w:rsidRPr="711E0EFE">
        <w:rPr>
          <w:spacing w:val="-22"/>
          <w:sz w:val="24"/>
          <w:szCs w:val="24"/>
        </w:rPr>
        <w:t xml:space="preserve"> </w:t>
      </w:r>
      <w:r w:rsidRPr="711E0EFE">
        <w:rPr>
          <w:sz w:val="24"/>
          <w:szCs w:val="24"/>
        </w:rPr>
        <w:t>Access List, maintained by the Data Office, with the appropriate date to revisit or terminate access (e.g. due to end of</w:t>
      </w:r>
      <w:r w:rsidRPr="711E0EFE">
        <w:rPr>
          <w:spacing w:val="4"/>
          <w:sz w:val="24"/>
          <w:szCs w:val="24"/>
        </w:rPr>
        <w:t xml:space="preserve"> </w:t>
      </w:r>
      <w:r w:rsidRPr="711E0EFE">
        <w:rPr>
          <w:sz w:val="24"/>
          <w:szCs w:val="24"/>
        </w:rPr>
        <w:t>contract).</w:t>
      </w:r>
    </w:p>
    <w:p w14:paraId="5D5C006A" w14:textId="55A2C294" w:rsidR="00150883" w:rsidRDefault="00845510" w:rsidP="00985DB0">
      <w:pPr>
        <w:pStyle w:val="ListParagraph"/>
        <w:numPr>
          <w:ilvl w:val="2"/>
          <w:numId w:val="26"/>
        </w:numPr>
        <w:tabs>
          <w:tab w:val="left" w:pos="1902"/>
        </w:tabs>
        <w:spacing w:before="240"/>
        <w:ind w:left="1170" w:right="555"/>
        <w:jc w:val="both"/>
        <w:rPr>
          <w:sz w:val="24"/>
        </w:rPr>
      </w:pPr>
      <w:r w:rsidRPr="711E0EFE">
        <w:rPr>
          <w:sz w:val="24"/>
          <w:szCs w:val="24"/>
        </w:rPr>
        <w:t xml:space="preserve">All access that is granted to </w:t>
      </w:r>
      <w:r w:rsidR="00623417">
        <w:rPr>
          <w:sz w:val="24"/>
          <w:szCs w:val="24"/>
        </w:rPr>
        <w:t>a D</w:t>
      </w:r>
      <w:r w:rsidR="00623417" w:rsidRPr="711E0EFE">
        <w:rPr>
          <w:sz w:val="24"/>
          <w:szCs w:val="24"/>
        </w:rPr>
        <w:t xml:space="preserve">ata </w:t>
      </w:r>
      <w:r w:rsidR="00623417">
        <w:rPr>
          <w:sz w:val="24"/>
          <w:szCs w:val="24"/>
        </w:rPr>
        <w:t>R</w:t>
      </w:r>
      <w:r w:rsidR="00623417" w:rsidRPr="711E0EFE">
        <w:rPr>
          <w:sz w:val="24"/>
          <w:szCs w:val="24"/>
        </w:rPr>
        <w:t xml:space="preserve">ecipient </w:t>
      </w:r>
      <w:r w:rsidRPr="711E0EFE">
        <w:rPr>
          <w:sz w:val="24"/>
          <w:szCs w:val="24"/>
        </w:rPr>
        <w:t>will be the minimum necessary based on needs of the request,</w:t>
      </w:r>
      <w:r w:rsidR="00623417">
        <w:rPr>
          <w:sz w:val="24"/>
          <w:szCs w:val="24"/>
        </w:rPr>
        <w:t xml:space="preserve"> and for a duration</w:t>
      </w:r>
      <w:r w:rsidRPr="711E0EFE">
        <w:rPr>
          <w:sz w:val="24"/>
          <w:szCs w:val="24"/>
        </w:rPr>
        <w:t xml:space="preserve"> not to exceed 12 months, with the option</w:t>
      </w:r>
      <w:r w:rsidRPr="711E0EFE">
        <w:rPr>
          <w:spacing w:val="-17"/>
          <w:sz w:val="24"/>
          <w:szCs w:val="24"/>
        </w:rPr>
        <w:t xml:space="preserve"> </w:t>
      </w:r>
      <w:r w:rsidRPr="711E0EFE">
        <w:rPr>
          <w:sz w:val="24"/>
          <w:szCs w:val="24"/>
        </w:rPr>
        <w:t>to renew the request at that</w:t>
      </w:r>
      <w:r w:rsidRPr="711E0EFE">
        <w:rPr>
          <w:spacing w:val="-8"/>
          <w:sz w:val="24"/>
          <w:szCs w:val="24"/>
        </w:rPr>
        <w:t xml:space="preserve"> </w:t>
      </w:r>
      <w:r w:rsidRPr="711E0EFE">
        <w:rPr>
          <w:sz w:val="24"/>
          <w:szCs w:val="24"/>
        </w:rPr>
        <w:t>time</w:t>
      </w:r>
      <w:r w:rsidR="00B27F68">
        <w:rPr>
          <w:sz w:val="24"/>
          <w:szCs w:val="24"/>
        </w:rPr>
        <w:t>, unless otherwise agreed in writing</w:t>
      </w:r>
      <w:r w:rsidRPr="711E0EFE">
        <w:rPr>
          <w:sz w:val="24"/>
          <w:szCs w:val="24"/>
        </w:rPr>
        <w:t>.</w:t>
      </w:r>
    </w:p>
    <w:p w14:paraId="5B2B7F25" w14:textId="02A02AE6" w:rsidR="00150883" w:rsidRPr="00985DB0" w:rsidRDefault="00845510" w:rsidP="00985DB0">
      <w:pPr>
        <w:pStyle w:val="ListParagraph"/>
        <w:numPr>
          <w:ilvl w:val="1"/>
          <w:numId w:val="5"/>
        </w:numPr>
        <w:tabs>
          <w:tab w:val="left" w:pos="1181"/>
        </w:tabs>
        <w:spacing w:before="87"/>
      </w:pPr>
      <w:r w:rsidRPr="00985DB0">
        <w:rPr>
          <w:sz w:val="24"/>
          <w:szCs w:val="24"/>
          <w:u w:val="single"/>
        </w:rPr>
        <w:t>Terminating</w:t>
      </w:r>
      <w:r w:rsidRPr="00985DB0">
        <w:rPr>
          <w:spacing w:val="-10"/>
          <w:sz w:val="24"/>
          <w:szCs w:val="24"/>
          <w:u w:val="single"/>
        </w:rPr>
        <w:t xml:space="preserve"> </w:t>
      </w:r>
      <w:r w:rsidRPr="00985DB0">
        <w:rPr>
          <w:sz w:val="24"/>
          <w:szCs w:val="24"/>
          <w:u w:val="single"/>
        </w:rPr>
        <w:t>Access</w:t>
      </w:r>
      <w:r w:rsidR="00A86046" w:rsidRPr="00985DB0">
        <w:rPr>
          <w:sz w:val="24"/>
          <w:szCs w:val="24"/>
          <w:u w:val="single"/>
        </w:rPr>
        <w:t>.</w:t>
      </w:r>
      <w:r w:rsidR="00A86046" w:rsidRPr="00963F81">
        <w:rPr>
          <w:sz w:val="24"/>
          <w:szCs w:val="24"/>
        </w:rPr>
        <w:t xml:space="preserve"> </w:t>
      </w:r>
      <w:r w:rsidRPr="00985DB0">
        <w:rPr>
          <w:sz w:val="24"/>
          <w:szCs w:val="24"/>
        </w:rPr>
        <w:t xml:space="preserve">The Data </w:t>
      </w:r>
      <w:r w:rsidR="0075355F" w:rsidRPr="00985DB0">
        <w:rPr>
          <w:sz w:val="24"/>
          <w:szCs w:val="24"/>
        </w:rPr>
        <w:t xml:space="preserve">Owner </w:t>
      </w:r>
      <w:r w:rsidR="00A715E2" w:rsidRPr="00985DB0">
        <w:rPr>
          <w:sz w:val="24"/>
          <w:szCs w:val="24"/>
        </w:rPr>
        <w:t>will</w:t>
      </w:r>
      <w:r w:rsidRPr="00985DB0">
        <w:rPr>
          <w:sz w:val="24"/>
          <w:szCs w:val="24"/>
        </w:rPr>
        <w:t xml:space="preserve"> be responsible for </w:t>
      </w:r>
      <w:r w:rsidR="0075355F" w:rsidRPr="00985DB0">
        <w:rPr>
          <w:sz w:val="24"/>
          <w:szCs w:val="24"/>
        </w:rPr>
        <w:t xml:space="preserve">maintaining and reviewing </w:t>
      </w:r>
      <w:r w:rsidRPr="00985DB0">
        <w:rPr>
          <w:sz w:val="24"/>
          <w:szCs w:val="24"/>
        </w:rPr>
        <w:t>Data</w:t>
      </w:r>
      <w:r w:rsidRPr="00985DB0">
        <w:rPr>
          <w:spacing w:val="-21"/>
          <w:sz w:val="24"/>
          <w:szCs w:val="24"/>
        </w:rPr>
        <w:t xml:space="preserve"> </w:t>
      </w:r>
      <w:r w:rsidRPr="00985DB0">
        <w:rPr>
          <w:sz w:val="24"/>
          <w:szCs w:val="24"/>
        </w:rPr>
        <w:t xml:space="preserve">Access Lists </w:t>
      </w:r>
      <w:r w:rsidR="0075355F" w:rsidRPr="00985DB0">
        <w:rPr>
          <w:sz w:val="24"/>
          <w:szCs w:val="24"/>
        </w:rPr>
        <w:t xml:space="preserve">of individuals authorized to access their </w:t>
      </w:r>
      <w:r w:rsidRPr="00985DB0">
        <w:rPr>
          <w:sz w:val="24"/>
          <w:szCs w:val="24"/>
        </w:rPr>
        <w:t>Data Sources with Data Custodians quarterly and ensuring that</w:t>
      </w:r>
      <w:r w:rsidR="0075355F" w:rsidRPr="00985DB0">
        <w:rPr>
          <w:sz w:val="24"/>
          <w:szCs w:val="24"/>
        </w:rPr>
        <w:t xml:space="preserve"> each</w:t>
      </w:r>
      <w:r w:rsidRPr="00985DB0">
        <w:rPr>
          <w:sz w:val="24"/>
          <w:szCs w:val="24"/>
        </w:rPr>
        <w:t xml:space="preserve"> individuals’ access has been appropriately terminated</w:t>
      </w:r>
      <w:r w:rsidR="00475B80">
        <w:rPr>
          <w:sz w:val="24"/>
          <w:szCs w:val="24"/>
        </w:rPr>
        <w:t xml:space="preserve"> by the Information Technology Division</w:t>
      </w:r>
      <w:r w:rsidRPr="00985DB0">
        <w:rPr>
          <w:sz w:val="24"/>
          <w:szCs w:val="24"/>
        </w:rPr>
        <w:t>, as</w:t>
      </w:r>
      <w:r w:rsidRPr="00985DB0">
        <w:rPr>
          <w:spacing w:val="-2"/>
          <w:sz w:val="24"/>
          <w:szCs w:val="24"/>
        </w:rPr>
        <w:t xml:space="preserve"> </w:t>
      </w:r>
      <w:r w:rsidRPr="00985DB0">
        <w:rPr>
          <w:sz w:val="24"/>
          <w:szCs w:val="24"/>
        </w:rPr>
        <w:t>necessary.</w:t>
      </w:r>
      <w:r w:rsidR="00A317E0">
        <w:rPr>
          <w:sz w:val="24"/>
          <w:szCs w:val="24"/>
        </w:rPr>
        <w:br/>
      </w:r>
    </w:p>
    <w:p w14:paraId="2EB98D9A" w14:textId="77777777" w:rsidR="00150883" w:rsidRDefault="00845510" w:rsidP="00985DB0">
      <w:pPr>
        <w:pStyle w:val="Heading2"/>
        <w:numPr>
          <w:ilvl w:val="0"/>
          <w:numId w:val="7"/>
        </w:numPr>
        <w:tabs>
          <w:tab w:val="left" w:pos="821"/>
        </w:tabs>
        <w:spacing w:after="240"/>
      </w:pPr>
      <w:bookmarkStart w:id="9" w:name="D._Request_and_Data_Documentation_Proces"/>
      <w:bookmarkEnd w:id="9"/>
      <w:r>
        <w:t>Request and Data Documentation</w:t>
      </w:r>
      <w:r>
        <w:rPr>
          <w:spacing w:val="-1"/>
        </w:rPr>
        <w:t xml:space="preserve"> </w:t>
      </w:r>
      <w:r>
        <w:t>Process</w:t>
      </w:r>
    </w:p>
    <w:p w14:paraId="1F7A1AA6" w14:textId="77777777" w:rsidR="00150883" w:rsidRDefault="00845510" w:rsidP="00985DB0">
      <w:pPr>
        <w:pStyle w:val="BodyText"/>
        <w:spacing w:before="9" w:line="259" w:lineRule="auto"/>
        <w:ind w:left="180" w:right="389"/>
      </w:pPr>
      <w:r>
        <w:t>The Request and Data Documentation Process outlined below applies only to Data Office- involved requests. All aspects of the Request and Data Documentation Process outlined below are initiated by Data Office staff.</w:t>
      </w:r>
    </w:p>
    <w:p w14:paraId="2A5D13A5" w14:textId="559A7652" w:rsidR="00150883" w:rsidRDefault="00845510" w:rsidP="00985DB0">
      <w:pPr>
        <w:pStyle w:val="ListParagraph"/>
        <w:numPr>
          <w:ilvl w:val="0"/>
          <w:numId w:val="30"/>
        </w:numPr>
        <w:tabs>
          <w:tab w:val="left" w:pos="821"/>
        </w:tabs>
        <w:spacing w:before="196" w:line="261" w:lineRule="auto"/>
        <w:ind w:right="508"/>
        <w:rPr>
          <w:sz w:val="24"/>
        </w:rPr>
      </w:pPr>
      <w:r>
        <w:rPr>
          <w:sz w:val="24"/>
        </w:rPr>
        <w:t xml:space="preserve">The Data Office </w:t>
      </w:r>
      <w:r w:rsidR="00A715E2">
        <w:rPr>
          <w:sz w:val="24"/>
        </w:rPr>
        <w:t>will</w:t>
      </w:r>
      <w:r>
        <w:rPr>
          <w:sz w:val="24"/>
        </w:rPr>
        <w:t xml:space="preserve"> retain a copy of the fully executed Data Use Agreement (DUA) between the Data Recipient and Data</w:t>
      </w:r>
      <w:r>
        <w:rPr>
          <w:spacing w:val="-6"/>
          <w:sz w:val="24"/>
        </w:rPr>
        <w:t xml:space="preserve"> </w:t>
      </w:r>
      <w:r>
        <w:rPr>
          <w:sz w:val="24"/>
        </w:rPr>
        <w:t>Owner.</w:t>
      </w:r>
    </w:p>
    <w:p w14:paraId="4FC76367" w14:textId="21BA0D8C" w:rsidR="00150883" w:rsidRDefault="00845510" w:rsidP="00985DB0">
      <w:pPr>
        <w:pStyle w:val="ListParagraph"/>
        <w:numPr>
          <w:ilvl w:val="0"/>
          <w:numId w:val="30"/>
        </w:numPr>
        <w:tabs>
          <w:tab w:val="left" w:pos="821"/>
        </w:tabs>
        <w:spacing w:before="194" w:line="259" w:lineRule="auto"/>
        <w:ind w:right="413"/>
        <w:rPr>
          <w:sz w:val="24"/>
        </w:rPr>
      </w:pPr>
      <w:r>
        <w:rPr>
          <w:sz w:val="24"/>
        </w:rPr>
        <w:t xml:space="preserve">Data Office staff </w:t>
      </w:r>
      <w:r w:rsidR="00A715E2">
        <w:rPr>
          <w:sz w:val="24"/>
        </w:rPr>
        <w:t>will</w:t>
      </w:r>
      <w:r>
        <w:rPr>
          <w:sz w:val="24"/>
        </w:rPr>
        <w:t xml:space="preserve"> follow the terms of the Data Sharing Agreement(s) entered into with the Data Owners whose data are included in the request. The process for electronically retrieving or transferring data may vary by Data Owner and by data type and will be detailed in the</w:t>
      </w:r>
      <w:r>
        <w:rPr>
          <w:spacing w:val="-2"/>
          <w:sz w:val="24"/>
        </w:rPr>
        <w:t xml:space="preserve"> </w:t>
      </w:r>
      <w:r>
        <w:rPr>
          <w:sz w:val="24"/>
        </w:rPr>
        <w:t>DSA(s).</w:t>
      </w:r>
    </w:p>
    <w:p w14:paraId="2F3D44AE" w14:textId="79A67199" w:rsidR="00150883" w:rsidRDefault="00845510" w:rsidP="00985DB0">
      <w:pPr>
        <w:pStyle w:val="ListParagraph"/>
        <w:numPr>
          <w:ilvl w:val="0"/>
          <w:numId w:val="30"/>
        </w:numPr>
        <w:tabs>
          <w:tab w:val="left" w:pos="821"/>
        </w:tabs>
        <w:spacing w:before="203" w:line="259" w:lineRule="auto"/>
        <w:ind w:right="332"/>
        <w:rPr>
          <w:sz w:val="24"/>
        </w:rPr>
      </w:pPr>
      <w:r>
        <w:rPr>
          <w:sz w:val="24"/>
        </w:rPr>
        <w:t xml:space="preserve">Data Office and Data Integration Staff </w:t>
      </w:r>
      <w:r w:rsidR="00A715E2">
        <w:rPr>
          <w:sz w:val="24"/>
        </w:rPr>
        <w:t>will</w:t>
      </w:r>
      <w:r>
        <w:rPr>
          <w:sz w:val="24"/>
        </w:rPr>
        <w:t xml:space="preserve"> adhere to all applicable state and federal laws, regulations, and policies when accessing or using data. Data Integration Staff will be responsible for securely receiving and storing all data received from each Party as outlined in the</w:t>
      </w:r>
      <w:r>
        <w:rPr>
          <w:spacing w:val="1"/>
          <w:sz w:val="24"/>
        </w:rPr>
        <w:t xml:space="preserve"> </w:t>
      </w:r>
      <w:r>
        <w:rPr>
          <w:sz w:val="24"/>
        </w:rPr>
        <w:t>DSA(s).</w:t>
      </w:r>
    </w:p>
    <w:p w14:paraId="5C808E04" w14:textId="0160EE33" w:rsidR="00150883" w:rsidRDefault="00845510" w:rsidP="00985DB0">
      <w:pPr>
        <w:pStyle w:val="ListParagraph"/>
        <w:numPr>
          <w:ilvl w:val="0"/>
          <w:numId w:val="30"/>
        </w:numPr>
        <w:tabs>
          <w:tab w:val="left" w:pos="821"/>
        </w:tabs>
        <w:spacing w:before="198" w:line="259" w:lineRule="auto"/>
        <w:ind w:right="310"/>
        <w:rPr>
          <w:sz w:val="24"/>
        </w:rPr>
      </w:pPr>
      <w:r>
        <w:rPr>
          <w:sz w:val="24"/>
        </w:rPr>
        <w:t xml:space="preserve">As needed and approved by applicable Data Owners, Data Integration Staff </w:t>
      </w:r>
      <w:r w:rsidR="00A715E2">
        <w:rPr>
          <w:sz w:val="24"/>
        </w:rPr>
        <w:t>will</w:t>
      </w:r>
      <w:r>
        <w:rPr>
          <w:sz w:val="24"/>
        </w:rPr>
        <w:t xml:space="preserve"> use standardized and replicable identity resolution strategies to integrate the data as needed for projects. Data Owners and/or Data Recipients may consult with the Data</w:t>
      </w:r>
      <w:r>
        <w:rPr>
          <w:spacing w:val="-22"/>
          <w:sz w:val="24"/>
        </w:rPr>
        <w:t xml:space="preserve"> </w:t>
      </w:r>
      <w:r>
        <w:rPr>
          <w:sz w:val="24"/>
        </w:rPr>
        <w:t>Integration Staff about preferred approaches to data</w:t>
      </w:r>
      <w:r>
        <w:rPr>
          <w:spacing w:val="-2"/>
          <w:sz w:val="24"/>
        </w:rPr>
        <w:t xml:space="preserve"> </w:t>
      </w:r>
      <w:r>
        <w:rPr>
          <w:sz w:val="24"/>
        </w:rPr>
        <w:t>integration.</w:t>
      </w:r>
    </w:p>
    <w:p w14:paraId="4AD5223E" w14:textId="77777777" w:rsidR="00150883" w:rsidRDefault="00845510" w:rsidP="00985DB0">
      <w:pPr>
        <w:pStyle w:val="ListParagraph"/>
        <w:numPr>
          <w:ilvl w:val="0"/>
          <w:numId w:val="30"/>
        </w:numPr>
        <w:tabs>
          <w:tab w:val="left" w:pos="821"/>
        </w:tabs>
        <w:spacing w:before="198" w:line="261" w:lineRule="auto"/>
        <w:ind w:right="528"/>
        <w:rPr>
          <w:sz w:val="24"/>
        </w:rPr>
      </w:pPr>
      <w:r>
        <w:rPr>
          <w:sz w:val="24"/>
        </w:rPr>
        <w:t>Data Integration Staff will securely transfer data to the Data Recipients in</w:t>
      </w:r>
      <w:r>
        <w:rPr>
          <w:spacing w:val="-20"/>
          <w:sz w:val="24"/>
        </w:rPr>
        <w:t xml:space="preserve"> </w:t>
      </w:r>
      <w:r>
        <w:rPr>
          <w:sz w:val="24"/>
        </w:rPr>
        <w:t>accordance with the terms of the DSA and any applicable</w:t>
      </w:r>
      <w:r>
        <w:rPr>
          <w:spacing w:val="-1"/>
          <w:sz w:val="24"/>
        </w:rPr>
        <w:t xml:space="preserve"> </w:t>
      </w:r>
      <w:r>
        <w:rPr>
          <w:sz w:val="24"/>
        </w:rPr>
        <w:t>DUA.</w:t>
      </w:r>
    </w:p>
    <w:p w14:paraId="6D8F88DA" w14:textId="77777777" w:rsidR="00150883" w:rsidRDefault="00150883">
      <w:pPr>
        <w:pStyle w:val="BodyText"/>
        <w:ind w:left="0"/>
        <w:rPr>
          <w:sz w:val="26"/>
        </w:rPr>
      </w:pPr>
    </w:p>
    <w:p w14:paraId="3681F55A" w14:textId="77777777" w:rsidR="00150883" w:rsidRDefault="00150883">
      <w:pPr>
        <w:pStyle w:val="BodyText"/>
        <w:spacing w:before="5"/>
        <w:ind w:left="0"/>
        <w:rPr>
          <w:sz w:val="30"/>
        </w:rPr>
      </w:pPr>
    </w:p>
    <w:p w14:paraId="32AE55BD" w14:textId="77777777" w:rsidR="00150883" w:rsidRDefault="00845510" w:rsidP="00985DB0">
      <w:pPr>
        <w:pStyle w:val="Heading2"/>
        <w:numPr>
          <w:ilvl w:val="0"/>
          <w:numId w:val="7"/>
        </w:numPr>
        <w:tabs>
          <w:tab w:val="left" w:pos="821"/>
        </w:tabs>
        <w:spacing w:after="240"/>
      </w:pPr>
      <w:bookmarkStart w:id="10" w:name="E._Oversight_of_Intradepartmental_Data_R"/>
      <w:bookmarkEnd w:id="10"/>
      <w:r>
        <w:t>Oversight of Intradepartmental Data Requests</w:t>
      </w:r>
    </w:p>
    <w:p w14:paraId="651BF78B" w14:textId="0F2C3E10" w:rsidR="00150883" w:rsidRDefault="00845510" w:rsidP="00985DB0">
      <w:pPr>
        <w:pStyle w:val="BodyText"/>
        <w:spacing w:before="4" w:line="259" w:lineRule="auto"/>
        <w:ind w:left="90" w:right="29"/>
      </w:pPr>
      <w:r>
        <w:t xml:space="preserve">Oversight processes for intradepartmental requests are intended to facilitate all stakeholders </w:t>
      </w:r>
      <w:r w:rsidR="003D5667">
        <w:t>hav</w:t>
      </w:r>
      <w:r w:rsidR="0075355F">
        <w:t xml:space="preserve">e </w:t>
      </w:r>
      <w:r>
        <w:t>information about compliance with legal and ethical requirements as well as the outcome of projects</w:t>
      </w:r>
      <w:r w:rsidR="008C3CC0">
        <w:t xml:space="preserve"> and to enable a</w:t>
      </w:r>
      <w:r>
        <w:t xml:space="preserve">ll Parties, the Data Office, and Data Recipients </w:t>
      </w:r>
      <w:r w:rsidR="007C7BB3">
        <w:t xml:space="preserve">have </w:t>
      </w:r>
      <w:r>
        <w:t>consistent and timely communication so that strategic data use can benefit NCDHHS and the lives of North Carolinians.</w:t>
      </w:r>
    </w:p>
    <w:p w14:paraId="146DB3B1" w14:textId="2A618E6D" w:rsidR="00150883" w:rsidRDefault="00845510" w:rsidP="00985DB0">
      <w:pPr>
        <w:pStyle w:val="BodyText"/>
        <w:spacing w:before="92" w:line="261" w:lineRule="auto"/>
        <w:ind w:left="90" w:right="1089"/>
      </w:pPr>
      <w:r>
        <w:t xml:space="preserve">Should a Data Recipient use the data for purposes that were not approved pursuant to Section </w:t>
      </w:r>
      <w:r w:rsidR="000C3FD4">
        <w:t>8</w:t>
      </w:r>
      <w:r>
        <w:t xml:space="preserve"> of this MOU, a Data Owner may take action consistent with the terms of the DUA or, if no DUA applies, immediately terminate the Data Recipient’s access to the data, notify the NCDHHS Privacy and Security Office</w:t>
      </w:r>
      <w:r w:rsidR="00201491">
        <w:t xml:space="preserve"> of the termination</w:t>
      </w:r>
      <w:r>
        <w:t xml:space="preserve">, require destruction of applicable data, and take other actions, including but not limited to any action that is required </w:t>
      </w:r>
      <w:r w:rsidR="00201491">
        <w:t xml:space="preserve">or permitted </w:t>
      </w:r>
      <w:r>
        <w:t xml:space="preserve">by law. </w:t>
      </w:r>
      <w:r w:rsidR="0075355F">
        <w:t xml:space="preserve">It is </w:t>
      </w:r>
      <w:r>
        <w:t>the responsibility</w:t>
      </w:r>
      <w:r w:rsidR="00A5087F">
        <w:t xml:space="preserve"> </w:t>
      </w:r>
      <w:r>
        <w:t xml:space="preserve">of the </w:t>
      </w:r>
      <w:r w:rsidR="0075355F">
        <w:t xml:space="preserve">Data Owner </w:t>
      </w:r>
      <w:r>
        <w:t xml:space="preserve">or </w:t>
      </w:r>
      <w:r w:rsidR="0075355F">
        <w:t xml:space="preserve">their </w:t>
      </w:r>
      <w:r>
        <w:t xml:space="preserve">designee to communicate </w:t>
      </w:r>
      <w:r w:rsidR="0075355F">
        <w:t xml:space="preserve">to the Data Office </w:t>
      </w:r>
      <w:r>
        <w:t>and confirm this terminated access or data destruction</w:t>
      </w:r>
      <w:r w:rsidR="00981452">
        <w:t xml:space="preserve"> as necessary</w:t>
      </w:r>
      <w:r>
        <w:t>.</w:t>
      </w:r>
    </w:p>
    <w:p w14:paraId="4F935515" w14:textId="29C8AE40" w:rsidR="00150883" w:rsidRDefault="00845510" w:rsidP="00985DB0">
      <w:pPr>
        <w:pStyle w:val="BodyText"/>
        <w:spacing w:before="194" w:line="259" w:lineRule="auto"/>
        <w:ind w:left="90" w:right="368"/>
      </w:pPr>
      <w:r>
        <w:t xml:space="preserve">Data Office Staff </w:t>
      </w:r>
      <w:r w:rsidR="00A715E2">
        <w:t>will</w:t>
      </w:r>
      <w:r>
        <w:t xml:space="preserve"> monitor timely completion of the following documents from Data Recipients: 1) Project Reports, 2) Change Requests, 3) Key Findings and Interpretations Release Request, 4) Data Request Updates and Announcements, and 5) Certification of Project Completion and Destruction of Data</w:t>
      </w:r>
      <w:r w:rsidR="007E2859">
        <w:t>.</w:t>
      </w:r>
    </w:p>
    <w:p w14:paraId="6233E0EA" w14:textId="12D19808" w:rsidR="00150883" w:rsidRDefault="00431CA9" w:rsidP="00985DB0">
      <w:pPr>
        <w:pStyle w:val="ListParagraph"/>
        <w:numPr>
          <w:ilvl w:val="0"/>
          <w:numId w:val="31"/>
        </w:numPr>
        <w:tabs>
          <w:tab w:val="left" w:pos="821"/>
        </w:tabs>
        <w:spacing w:before="197" w:line="261" w:lineRule="auto"/>
        <w:ind w:right="579"/>
        <w:rPr>
          <w:sz w:val="24"/>
        </w:rPr>
      </w:pPr>
      <w:r>
        <w:rPr>
          <w:noProof/>
        </w:rPr>
        <mc:AlternateContent>
          <mc:Choice Requires="wps">
            <w:drawing>
              <wp:anchor distT="0" distB="0" distL="114300" distR="114300" simplePos="0" relativeHeight="251658240" behindDoc="1" locked="0" layoutInCell="1" allowOverlap="1" wp14:anchorId="7A925F8B" wp14:editId="1E83B10B">
                <wp:simplePos x="0" y="0"/>
                <wp:positionH relativeFrom="page">
                  <wp:posOffset>2338070</wp:posOffset>
                </wp:positionH>
                <wp:positionV relativeFrom="paragraph">
                  <wp:posOffset>474345</wp:posOffset>
                </wp:positionV>
                <wp:extent cx="41275" cy="6350"/>
                <wp:effectExtent l="0" t="0" r="0" b="0"/>
                <wp:wrapNone/>
                <wp:docPr id="5481125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5" style="position:absolute;margin-left:184.1pt;margin-top:37.35pt;width:3.2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797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">
                <w10:wrap anchorx="page"/>
              </v:rect>
            </w:pict>
          </mc:Fallback>
        </mc:AlternateContent>
      </w:r>
      <w:r>
        <w:rPr>
          <w:sz w:val="24"/>
          <w:u w:val="single"/>
        </w:rPr>
        <w:t>Project Reports (recommended)</w:t>
      </w:r>
      <w:r w:rsidR="00AE0715">
        <w:rPr>
          <w:sz w:val="24"/>
        </w:rPr>
        <w:t>.</w:t>
      </w:r>
      <w:r>
        <w:rPr>
          <w:sz w:val="24"/>
        </w:rPr>
        <w:t xml:space="preserve"> Strongly recommended for research requests, but dependent upon terms of the DUA, Data Recipients will submit project reports to</w:t>
      </w:r>
      <w:r>
        <w:rPr>
          <w:spacing w:val="-19"/>
          <w:sz w:val="24"/>
        </w:rPr>
        <w:t xml:space="preserve"> </w:t>
      </w:r>
      <w:r>
        <w:rPr>
          <w:sz w:val="24"/>
        </w:rPr>
        <w:t>the Data Steward Group annually. The report will</w:t>
      </w:r>
      <w:r>
        <w:rPr>
          <w:spacing w:val="-3"/>
          <w:sz w:val="24"/>
        </w:rPr>
        <w:t xml:space="preserve"> </w:t>
      </w:r>
      <w:r>
        <w:rPr>
          <w:sz w:val="24"/>
        </w:rPr>
        <w:t>include:</w:t>
      </w:r>
    </w:p>
    <w:p w14:paraId="7B486C7D" w14:textId="77777777" w:rsidR="00150883" w:rsidRDefault="00845510" w:rsidP="00985DB0">
      <w:pPr>
        <w:pStyle w:val="ListParagraph"/>
        <w:numPr>
          <w:ilvl w:val="1"/>
          <w:numId w:val="31"/>
        </w:numPr>
        <w:tabs>
          <w:tab w:val="left" w:pos="1181"/>
        </w:tabs>
        <w:spacing w:line="259" w:lineRule="auto"/>
        <w:ind w:left="1170" w:right="116"/>
        <w:rPr>
          <w:sz w:val="24"/>
        </w:rPr>
      </w:pPr>
      <w:r>
        <w:rPr>
          <w:sz w:val="24"/>
        </w:rPr>
        <w:t>Copies of any updated IRB documents, including annual letters of approval</w:t>
      </w:r>
      <w:r>
        <w:rPr>
          <w:spacing w:val="-17"/>
          <w:sz w:val="24"/>
        </w:rPr>
        <w:t xml:space="preserve"> </w:t>
      </w:r>
      <w:r>
        <w:rPr>
          <w:sz w:val="24"/>
        </w:rPr>
        <w:t>issued by the reviewing</w:t>
      </w:r>
      <w:r>
        <w:rPr>
          <w:spacing w:val="-3"/>
          <w:sz w:val="24"/>
        </w:rPr>
        <w:t xml:space="preserve"> </w:t>
      </w:r>
      <w:r>
        <w:rPr>
          <w:sz w:val="24"/>
        </w:rPr>
        <w:t>IRB</w:t>
      </w:r>
    </w:p>
    <w:p w14:paraId="2476DE70" w14:textId="77777777" w:rsidR="00150883" w:rsidRDefault="00845510" w:rsidP="00985DB0">
      <w:pPr>
        <w:pStyle w:val="ListParagraph"/>
        <w:numPr>
          <w:ilvl w:val="1"/>
          <w:numId w:val="31"/>
        </w:numPr>
        <w:tabs>
          <w:tab w:val="left" w:pos="1181"/>
        </w:tabs>
        <w:spacing w:line="293" w:lineRule="exact"/>
        <w:ind w:left="1170"/>
        <w:rPr>
          <w:sz w:val="24"/>
        </w:rPr>
      </w:pPr>
      <w:r>
        <w:rPr>
          <w:sz w:val="24"/>
        </w:rPr>
        <w:t>Summary of progress to date</w:t>
      </w:r>
    </w:p>
    <w:p w14:paraId="7F403F3B" w14:textId="77777777" w:rsidR="00150883" w:rsidRDefault="00845510" w:rsidP="00985DB0">
      <w:pPr>
        <w:pStyle w:val="ListParagraph"/>
        <w:numPr>
          <w:ilvl w:val="2"/>
          <w:numId w:val="32"/>
        </w:numPr>
        <w:tabs>
          <w:tab w:val="left" w:pos="1710"/>
        </w:tabs>
        <w:spacing w:before="15" w:line="296" w:lineRule="exact"/>
        <w:ind w:left="1530"/>
        <w:rPr>
          <w:sz w:val="24"/>
        </w:rPr>
      </w:pPr>
      <w:r>
        <w:rPr>
          <w:sz w:val="24"/>
        </w:rPr>
        <w:t>How data request is informing policy or</w:t>
      </w:r>
      <w:r>
        <w:rPr>
          <w:spacing w:val="-2"/>
          <w:sz w:val="24"/>
        </w:rPr>
        <w:t xml:space="preserve"> </w:t>
      </w:r>
      <w:r>
        <w:rPr>
          <w:sz w:val="24"/>
        </w:rPr>
        <w:t>practice</w:t>
      </w:r>
    </w:p>
    <w:p w14:paraId="5EC6C4C0" w14:textId="77777777" w:rsidR="00150883" w:rsidRDefault="00845510" w:rsidP="00985DB0">
      <w:pPr>
        <w:pStyle w:val="ListParagraph"/>
        <w:numPr>
          <w:ilvl w:val="2"/>
          <w:numId w:val="32"/>
        </w:numPr>
        <w:tabs>
          <w:tab w:val="left" w:pos="1710"/>
        </w:tabs>
        <w:spacing w:line="296" w:lineRule="exact"/>
        <w:ind w:left="1530"/>
        <w:rPr>
          <w:sz w:val="24"/>
        </w:rPr>
      </w:pPr>
      <w:r>
        <w:rPr>
          <w:sz w:val="24"/>
        </w:rPr>
        <w:t>Description of unanticipated</w:t>
      </w:r>
      <w:r>
        <w:rPr>
          <w:spacing w:val="-1"/>
          <w:sz w:val="24"/>
        </w:rPr>
        <w:t xml:space="preserve"> </w:t>
      </w:r>
      <w:r>
        <w:rPr>
          <w:sz w:val="24"/>
        </w:rPr>
        <w:t>findings</w:t>
      </w:r>
    </w:p>
    <w:p w14:paraId="0A76DF95" w14:textId="77777777" w:rsidR="00150883" w:rsidRDefault="00845510" w:rsidP="00985DB0">
      <w:pPr>
        <w:pStyle w:val="ListParagraph"/>
        <w:numPr>
          <w:ilvl w:val="2"/>
          <w:numId w:val="32"/>
        </w:numPr>
        <w:tabs>
          <w:tab w:val="right" w:pos="1710"/>
        </w:tabs>
        <w:spacing w:before="4" w:line="294" w:lineRule="exact"/>
        <w:ind w:left="1530"/>
        <w:rPr>
          <w:sz w:val="24"/>
        </w:rPr>
      </w:pPr>
      <w:r>
        <w:rPr>
          <w:sz w:val="24"/>
        </w:rPr>
        <w:t>Description of challenges encountered and how they are being</w:t>
      </w:r>
      <w:r>
        <w:rPr>
          <w:spacing w:val="-10"/>
          <w:sz w:val="24"/>
        </w:rPr>
        <w:t xml:space="preserve"> </w:t>
      </w:r>
      <w:r>
        <w:rPr>
          <w:sz w:val="24"/>
        </w:rPr>
        <w:t>resolved</w:t>
      </w:r>
    </w:p>
    <w:p w14:paraId="0D6C04D7" w14:textId="77777777" w:rsidR="00150883" w:rsidRDefault="00845510" w:rsidP="00985DB0">
      <w:pPr>
        <w:pStyle w:val="ListParagraph"/>
        <w:numPr>
          <w:ilvl w:val="1"/>
          <w:numId w:val="31"/>
        </w:numPr>
        <w:tabs>
          <w:tab w:val="left" w:pos="1181"/>
        </w:tabs>
        <w:spacing w:line="292" w:lineRule="exact"/>
        <w:ind w:left="1170"/>
        <w:rPr>
          <w:sz w:val="24"/>
        </w:rPr>
      </w:pPr>
      <w:r>
        <w:rPr>
          <w:sz w:val="24"/>
        </w:rPr>
        <w:t>Products and key findings publicly released to</w:t>
      </w:r>
      <w:r>
        <w:rPr>
          <w:spacing w:val="3"/>
          <w:sz w:val="24"/>
        </w:rPr>
        <w:t xml:space="preserve"> </w:t>
      </w:r>
      <w:r>
        <w:rPr>
          <w:sz w:val="24"/>
        </w:rPr>
        <w:t>date</w:t>
      </w:r>
    </w:p>
    <w:p w14:paraId="040257F1" w14:textId="77777777" w:rsidR="00150883" w:rsidRDefault="00845510" w:rsidP="00985DB0">
      <w:pPr>
        <w:pStyle w:val="ListParagraph"/>
        <w:numPr>
          <w:ilvl w:val="1"/>
          <w:numId w:val="31"/>
        </w:numPr>
        <w:tabs>
          <w:tab w:val="left" w:pos="1181"/>
        </w:tabs>
        <w:spacing w:before="21"/>
        <w:ind w:left="1170"/>
        <w:rPr>
          <w:sz w:val="24"/>
        </w:rPr>
      </w:pPr>
      <w:r>
        <w:rPr>
          <w:sz w:val="24"/>
        </w:rPr>
        <w:t>Project funding source (if</w:t>
      </w:r>
      <w:r>
        <w:rPr>
          <w:spacing w:val="-5"/>
          <w:sz w:val="24"/>
        </w:rPr>
        <w:t xml:space="preserve"> </w:t>
      </w:r>
      <w:r>
        <w:rPr>
          <w:sz w:val="24"/>
        </w:rPr>
        <w:t>applicable)</w:t>
      </w:r>
    </w:p>
    <w:p w14:paraId="68F475FD" w14:textId="0DC22906" w:rsidR="00150883" w:rsidRDefault="00845510" w:rsidP="00985DB0">
      <w:pPr>
        <w:pStyle w:val="ListParagraph"/>
        <w:numPr>
          <w:ilvl w:val="0"/>
          <w:numId w:val="31"/>
        </w:numPr>
        <w:tabs>
          <w:tab w:val="left" w:pos="821"/>
        </w:tabs>
        <w:spacing w:before="218"/>
        <w:ind w:right="240"/>
        <w:rPr>
          <w:sz w:val="24"/>
        </w:rPr>
      </w:pPr>
      <w:r>
        <w:rPr>
          <w:sz w:val="24"/>
          <w:u w:val="single"/>
        </w:rPr>
        <w:t>Change Requests (as needed)</w:t>
      </w:r>
      <w:r w:rsidR="00AE0715">
        <w:rPr>
          <w:sz w:val="24"/>
        </w:rPr>
        <w:t>.</w:t>
      </w:r>
      <w:r>
        <w:rPr>
          <w:sz w:val="24"/>
        </w:rPr>
        <w:t xml:space="preserve"> Data Recipients will initiate, when necessary, a change request. Minor requests (e.g., change in key personnel, a first-time extension of up to</w:t>
      </w:r>
      <w:r>
        <w:rPr>
          <w:spacing w:val="-18"/>
          <w:sz w:val="24"/>
        </w:rPr>
        <w:t xml:space="preserve"> </w:t>
      </w:r>
      <w:r>
        <w:rPr>
          <w:sz w:val="24"/>
        </w:rPr>
        <w:t>six months) will be reviewed by the Data Office. Major requests (e.g., additional research questions, change in the individual or organization conducting analyses, a request for additional data fields) will be reviewed by Legal Counsel for the Data Owners and the Data Steward(s) and/or Data Steward Group. Changes may require an amendment to the DUA.</w:t>
      </w:r>
    </w:p>
    <w:p w14:paraId="055F6905" w14:textId="47FD9456" w:rsidR="00150883" w:rsidRDefault="00845510" w:rsidP="00985DB0">
      <w:pPr>
        <w:pStyle w:val="ListParagraph"/>
        <w:numPr>
          <w:ilvl w:val="0"/>
          <w:numId w:val="31"/>
        </w:numPr>
        <w:tabs>
          <w:tab w:val="left" w:pos="821"/>
        </w:tabs>
        <w:spacing w:before="204"/>
        <w:ind w:right="145"/>
        <w:rPr>
          <w:sz w:val="24"/>
          <w:szCs w:val="24"/>
        </w:rPr>
      </w:pPr>
      <w:r w:rsidRPr="21790CA5">
        <w:rPr>
          <w:sz w:val="24"/>
          <w:szCs w:val="24"/>
          <w:u w:val="single"/>
        </w:rPr>
        <w:t>Key Findings and Interpretations Release Request (Required for Research Requests and any request related to COVID-19 or Substance Use Disorder)</w:t>
      </w:r>
      <w:r w:rsidR="00AE0715" w:rsidRPr="21790CA5">
        <w:rPr>
          <w:sz w:val="24"/>
          <w:szCs w:val="24"/>
          <w:u w:val="single"/>
        </w:rPr>
        <w:t>.</w:t>
      </w:r>
      <w:r w:rsidRPr="21790CA5">
        <w:rPr>
          <w:sz w:val="24"/>
          <w:szCs w:val="24"/>
        </w:rPr>
        <w:t xml:space="preserve"> Consistent with the terms of the DUA or DSA, Data Recipients may be required to share publications, presentations, or publicly shared work product that contain or have been derived from NCDHHS data with the Data Steward Group prior to publication or other public release. Data Steward(s) for the data that has been used by the Data Recipient to produce the publication, presentation, or other publicly shared work </w:t>
      </w:r>
      <w:r w:rsidR="00A715E2" w:rsidRPr="21790CA5">
        <w:rPr>
          <w:sz w:val="24"/>
          <w:szCs w:val="24"/>
        </w:rPr>
        <w:t>will</w:t>
      </w:r>
      <w:r w:rsidRPr="21790CA5">
        <w:rPr>
          <w:sz w:val="24"/>
          <w:szCs w:val="24"/>
        </w:rPr>
        <w:t xml:space="preserve"> review the materials and consult with Legal Counsel and the Privacy Office as necessary to ensure that the</w:t>
      </w:r>
      <w:r w:rsidRPr="21790CA5">
        <w:rPr>
          <w:spacing w:val="-23"/>
          <w:sz w:val="24"/>
          <w:szCs w:val="24"/>
        </w:rPr>
        <w:t xml:space="preserve"> </w:t>
      </w:r>
      <w:r w:rsidRPr="21790CA5">
        <w:rPr>
          <w:sz w:val="24"/>
          <w:szCs w:val="24"/>
        </w:rPr>
        <w:t xml:space="preserve">privacy and confidentiality of the individuals whose data was used is maintained and to ensure that any required attribution or disclaimer language has been included in the materials. The Data Stewards may also provide feedback to the Data Recipient about findings, conclusions, and any data idiosyncrasies, which Data Recipients who are external to NCDHHS may implement at their discretion. The Data Stewards </w:t>
      </w:r>
      <w:r w:rsidR="00A715E2" w:rsidRPr="21790CA5">
        <w:rPr>
          <w:sz w:val="24"/>
          <w:szCs w:val="24"/>
        </w:rPr>
        <w:t>will</w:t>
      </w:r>
      <w:r w:rsidRPr="21790CA5">
        <w:rPr>
          <w:sz w:val="24"/>
          <w:szCs w:val="24"/>
        </w:rPr>
        <w:t xml:space="preserve"> document completion of their review using a standard form. The Data Steward</w:t>
      </w:r>
      <w:r w:rsidR="007B7025">
        <w:rPr>
          <w:sz w:val="24"/>
          <w:szCs w:val="24"/>
        </w:rPr>
        <w:t xml:space="preserve">s </w:t>
      </w:r>
      <w:r w:rsidRPr="21790CA5">
        <w:rPr>
          <w:sz w:val="24"/>
          <w:szCs w:val="24"/>
        </w:rPr>
        <w:t>can request product specific reviews (e.g., presentations,</w:t>
      </w:r>
      <w:r w:rsidRPr="21790CA5">
        <w:rPr>
          <w:spacing w:val="-8"/>
          <w:sz w:val="24"/>
          <w:szCs w:val="24"/>
        </w:rPr>
        <w:t xml:space="preserve"> </w:t>
      </w:r>
      <w:r w:rsidRPr="21790CA5">
        <w:rPr>
          <w:sz w:val="24"/>
          <w:szCs w:val="24"/>
        </w:rPr>
        <w:t>publications).</w:t>
      </w:r>
    </w:p>
    <w:p w14:paraId="384C8CD4" w14:textId="77777777" w:rsidR="00150883" w:rsidRDefault="00150883">
      <w:pPr>
        <w:rPr>
          <w:sz w:val="24"/>
        </w:rPr>
        <w:sectPr w:rsidR="00150883" w:rsidSect="006A0A0F">
          <w:headerReference w:type="default" r:id="rId11"/>
          <w:pgSz w:w="12240" w:h="15840"/>
          <w:pgMar w:top="1340" w:right="1340" w:bottom="960" w:left="1340" w:header="730" w:footer="761" w:gutter="0"/>
          <w:cols w:space="720"/>
        </w:sectPr>
      </w:pPr>
    </w:p>
    <w:p w14:paraId="6BC37AB4" w14:textId="6E8FABE4" w:rsidR="00150883" w:rsidRDefault="00845510" w:rsidP="00985DB0">
      <w:pPr>
        <w:pStyle w:val="ListParagraph"/>
        <w:numPr>
          <w:ilvl w:val="0"/>
          <w:numId w:val="31"/>
        </w:numPr>
        <w:tabs>
          <w:tab w:val="left" w:pos="821"/>
        </w:tabs>
        <w:spacing w:before="87"/>
        <w:ind w:right="808"/>
        <w:rPr>
          <w:sz w:val="24"/>
        </w:rPr>
      </w:pPr>
      <w:r>
        <w:rPr>
          <w:sz w:val="24"/>
          <w:u w:val="single"/>
        </w:rPr>
        <w:t>Certification of Project Completion and Destruction of Data (Required)</w:t>
      </w:r>
      <w:r w:rsidR="00AE0715">
        <w:rPr>
          <w:sz w:val="24"/>
          <w:u w:val="single"/>
        </w:rPr>
        <w:t>.</w:t>
      </w:r>
      <w:r>
        <w:rPr>
          <w:sz w:val="24"/>
        </w:rPr>
        <w:t xml:space="preserve"> This is a standard form that is automatically distributed by the Data Office and </w:t>
      </w:r>
      <w:r w:rsidR="00A715E2">
        <w:rPr>
          <w:sz w:val="24"/>
        </w:rPr>
        <w:t>will</w:t>
      </w:r>
      <w:r>
        <w:rPr>
          <w:spacing w:val="-21"/>
          <w:sz w:val="24"/>
        </w:rPr>
        <w:t xml:space="preserve"> </w:t>
      </w:r>
      <w:r>
        <w:rPr>
          <w:sz w:val="24"/>
        </w:rPr>
        <w:t>require confirmation of data destruction consistent with the terms of the</w:t>
      </w:r>
      <w:r>
        <w:rPr>
          <w:spacing w:val="-3"/>
          <w:sz w:val="24"/>
        </w:rPr>
        <w:t xml:space="preserve"> </w:t>
      </w:r>
      <w:r>
        <w:rPr>
          <w:sz w:val="24"/>
        </w:rPr>
        <w:t>DUA.</w:t>
      </w:r>
    </w:p>
    <w:p w14:paraId="4547357D" w14:textId="77777777" w:rsidR="00150883" w:rsidRDefault="00845510" w:rsidP="00985DB0">
      <w:pPr>
        <w:pStyle w:val="Heading2"/>
        <w:numPr>
          <w:ilvl w:val="0"/>
          <w:numId w:val="7"/>
        </w:numPr>
        <w:tabs>
          <w:tab w:val="left" w:pos="821"/>
        </w:tabs>
        <w:spacing w:before="202" w:after="240"/>
      </w:pPr>
      <w:bookmarkStart w:id="11" w:name="F._Communication_Around_the_Data_Request"/>
      <w:bookmarkEnd w:id="11"/>
      <w:r>
        <w:t>Communication Around the Data Request Process</w:t>
      </w:r>
    </w:p>
    <w:p w14:paraId="57DBDE0A" w14:textId="223CDD7C" w:rsidR="00150883" w:rsidRDefault="009B708A">
      <w:pPr>
        <w:pStyle w:val="ListParagraph"/>
        <w:numPr>
          <w:ilvl w:val="0"/>
          <w:numId w:val="1"/>
        </w:numPr>
        <w:tabs>
          <w:tab w:val="left" w:pos="821"/>
        </w:tabs>
        <w:spacing w:before="4" w:line="259" w:lineRule="auto"/>
        <w:ind w:right="340"/>
        <w:rPr>
          <w:sz w:val="24"/>
        </w:rPr>
      </w:pPr>
      <w:r>
        <w:rPr>
          <w:sz w:val="24"/>
        </w:rPr>
        <w:t>C</w:t>
      </w:r>
      <w:r w:rsidR="00845510">
        <w:rPr>
          <w:sz w:val="24"/>
        </w:rPr>
        <w:t xml:space="preserve">ommunications with the </w:t>
      </w:r>
      <w:r w:rsidR="00A17416">
        <w:rPr>
          <w:sz w:val="24"/>
        </w:rPr>
        <w:t xml:space="preserve">Requestor </w:t>
      </w:r>
      <w:r w:rsidR="00845510">
        <w:rPr>
          <w:sz w:val="24"/>
        </w:rPr>
        <w:t xml:space="preserve">regarding recommendations made by the Data Stewards, including the need for revisions to an application, </w:t>
      </w:r>
      <w:r>
        <w:rPr>
          <w:sz w:val="24"/>
        </w:rPr>
        <w:t>should</w:t>
      </w:r>
      <w:r w:rsidR="00845510">
        <w:rPr>
          <w:sz w:val="24"/>
        </w:rPr>
        <w:t xml:space="preserve"> come from</w:t>
      </w:r>
      <w:r w:rsidR="00845510">
        <w:rPr>
          <w:spacing w:val="-23"/>
          <w:sz w:val="24"/>
        </w:rPr>
        <w:t xml:space="preserve"> </w:t>
      </w:r>
      <w:r w:rsidR="00845510">
        <w:rPr>
          <w:sz w:val="24"/>
        </w:rPr>
        <w:t>the CDO, or</w:t>
      </w:r>
      <w:r w:rsidR="00845510">
        <w:rPr>
          <w:spacing w:val="-1"/>
          <w:sz w:val="24"/>
        </w:rPr>
        <w:t xml:space="preserve"> </w:t>
      </w:r>
      <w:r w:rsidR="00845510">
        <w:rPr>
          <w:sz w:val="24"/>
        </w:rPr>
        <w:t>designee.</w:t>
      </w:r>
    </w:p>
    <w:p w14:paraId="28E21979" w14:textId="0752EDE2" w:rsidR="00150883" w:rsidRDefault="00845510">
      <w:pPr>
        <w:pStyle w:val="ListParagraph"/>
        <w:numPr>
          <w:ilvl w:val="0"/>
          <w:numId w:val="1"/>
        </w:numPr>
        <w:tabs>
          <w:tab w:val="left" w:pos="821"/>
        </w:tabs>
        <w:spacing w:before="197" w:line="261" w:lineRule="auto"/>
        <w:ind w:right="418"/>
        <w:rPr>
          <w:sz w:val="24"/>
        </w:rPr>
      </w:pPr>
      <w:r>
        <w:rPr>
          <w:sz w:val="24"/>
        </w:rPr>
        <w:t xml:space="preserve">The CDO or designee </w:t>
      </w:r>
      <w:r w:rsidR="00A715E2">
        <w:rPr>
          <w:sz w:val="24"/>
        </w:rPr>
        <w:t>will</w:t>
      </w:r>
      <w:r>
        <w:rPr>
          <w:sz w:val="24"/>
        </w:rPr>
        <w:t xml:space="preserve"> provide updates to the Data </w:t>
      </w:r>
      <w:r w:rsidR="005E376C">
        <w:rPr>
          <w:sz w:val="24"/>
        </w:rPr>
        <w:t xml:space="preserve">Governance </w:t>
      </w:r>
      <w:r w:rsidR="00052957">
        <w:rPr>
          <w:sz w:val="24"/>
        </w:rPr>
        <w:t>Executive Board and Data Governance Council</w:t>
      </w:r>
      <w:r>
        <w:rPr>
          <w:sz w:val="24"/>
        </w:rPr>
        <w:t xml:space="preserve"> at regular intervals on (a) Data Requests, (b) Major Change Requests, (c) summary of</w:t>
      </w:r>
      <w:r>
        <w:rPr>
          <w:spacing w:val="-20"/>
          <w:sz w:val="24"/>
        </w:rPr>
        <w:t xml:space="preserve"> </w:t>
      </w:r>
      <w:r>
        <w:rPr>
          <w:sz w:val="24"/>
        </w:rPr>
        <w:t>Minor Change Requests, and (d) Destruction of</w:t>
      </w:r>
      <w:r>
        <w:rPr>
          <w:spacing w:val="-3"/>
          <w:sz w:val="24"/>
        </w:rPr>
        <w:t xml:space="preserve"> </w:t>
      </w:r>
      <w:r>
        <w:rPr>
          <w:sz w:val="24"/>
        </w:rPr>
        <w:t>Data.</w:t>
      </w:r>
    </w:p>
    <w:p w14:paraId="04F809C2" w14:textId="19B6D012" w:rsidR="00150883" w:rsidRDefault="00845510">
      <w:pPr>
        <w:pStyle w:val="ListParagraph"/>
        <w:numPr>
          <w:ilvl w:val="0"/>
          <w:numId w:val="1"/>
        </w:numPr>
        <w:tabs>
          <w:tab w:val="left" w:pos="821"/>
        </w:tabs>
        <w:spacing w:before="192" w:line="259" w:lineRule="auto"/>
        <w:ind w:right="120"/>
        <w:rPr>
          <w:sz w:val="24"/>
        </w:rPr>
      </w:pPr>
      <w:r>
        <w:rPr>
          <w:sz w:val="24"/>
        </w:rPr>
        <w:t xml:space="preserve">At each meeting of the </w:t>
      </w:r>
      <w:r w:rsidR="00700903">
        <w:rPr>
          <w:sz w:val="24"/>
        </w:rPr>
        <w:t>Data Governance Executive Board and Data Governance Council</w:t>
      </w:r>
      <w:r>
        <w:rPr>
          <w:sz w:val="24"/>
        </w:rPr>
        <w:t xml:space="preserve">, the CDO or designee </w:t>
      </w:r>
      <w:r w:rsidR="00A715E2">
        <w:rPr>
          <w:sz w:val="24"/>
        </w:rPr>
        <w:t>will</w:t>
      </w:r>
      <w:r>
        <w:rPr>
          <w:sz w:val="24"/>
        </w:rPr>
        <w:t xml:space="preserve"> provide an update on high interest data requests, review results,</w:t>
      </w:r>
      <w:r>
        <w:rPr>
          <w:spacing w:val="-19"/>
          <w:sz w:val="24"/>
        </w:rPr>
        <w:t xml:space="preserve"> </w:t>
      </w:r>
      <w:r>
        <w:rPr>
          <w:sz w:val="24"/>
        </w:rPr>
        <w:t>key findings, and opportunities to learn more about requests (particularly research</w:t>
      </w:r>
      <w:r>
        <w:rPr>
          <w:spacing w:val="-15"/>
          <w:sz w:val="24"/>
        </w:rPr>
        <w:t xml:space="preserve"> </w:t>
      </w:r>
      <w:r>
        <w:rPr>
          <w:sz w:val="24"/>
        </w:rPr>
        <w:t>requests).</w:t>
      </w:r>
    </w:p>
    <w:p w14:paraId="3A9AFFF0" w14:textId="1558F8B7" w:rsidR="00150883" w:rsidRDefault="00845510">
      <w:pPr>
        <w:pStyle w:val="ListParagraph"/>
        <w:numPr>
          <w:ilvl w:val="0"/>
          <w:numId w:val="1"/>
        </w:numPr>
        <w:tabs>
          <w:tab w:val="left" w:pos="821"/>
        </w:tabs>
        <w:spacing w:before="202" w:line="259" w:lineRule="auto"/>
        <w:ind w:right="271"/>
        <w:rPr>
          <w:sz w:val="24"/>
        </w:rPr>
      </w:pPr>
      <w:r>
        <w:rPr>
          <w:sz w:val="24"/>
        </w:rPr>
        <w:t xml:space="preserve">If the Parties, members of the Data </w:t>
      </w:r>
      <w:r w:rsidR="00487C80">
        <w:rPr>
          <w:sz w:val="24"/>
        </w:rPr>
        <w:t>Governance Executive Board</w:t>
      </w:r>
      <w:r>
        <w:rPr>
          <w:sz w:val="24"/>
        </w:rPr>
        <w:t>, or member</w:t>
      </w:r>
      <w:r w:rsidR="00487C80">
        <w:rPr>
          <w:sz w:val="24"/>
        </w:rPr>
        <w:t>s</w:t>
      </w:r>
      <w:r>
        <w:rPr>
          <w:sz w:val="24"/>
        </w:rPr>
        <w:t xml:space="preserve"> of the Data</w:t>
      </w:r>
      <w:r>
        <w:rPr>
          <w:spacing w:val="-28"/>
          <w:sz w:val="24"/>
        </w:rPr>
        <w:t xml:space="preserve"> </w:t>
      </w:r>
      <w:r>
        <w:rPr>
          <w:sz w:val="24"/>
        </w:rPr>
        <w:t>Governance Council have concerns about the fulfillment of a data request, a specific Project, or the governance process outlined herein, then the concerned individual(s) will work together in good faith to resolve the concern. The CDO or designee will be responsible for working with the Parties to resolve any</w:t>
      </w:r>
      <w:r>
        <w:rPr>
          <w:spacing w:val="-5"/>
          <w:sz w:val="24"/>
        </w:rPr>
        <w:t xml:space="preserve"> </w:t>
      </w:r>
      <w:r>
        <w:rPr>
          <w:sz w:val="24"/>
        </w:rPr>
        <w:t>concerns.</w:t>
      </w:r>
    </w:p>
    <w:p w14:paraId="67597752" w14:textId="77777777" w:rsidR="00150883" w:rsidRDefault="00845510">
      <w:pPr>
        <w:pStyle w:val="Heading2"/>
        <w:numPr>
          <w:ilvl w:val="0"/>
          <w:numId w:val="7"/>
        </w:numPr>
        <w:tabs>
          <w:tab w:val="left" w:pos="461"/>
        </w:tabs>
        <w:spacing w:before="195"/>
      </w:pPr>
      <w:bookmarkStart w:id="12" w:name="7._Counterparts."/>
      <w:bookmarkEnd w:id="12"/>
      <w:r>
        <w:t>Counterparts.</w:t>
      </w:r>
    </w:p>
    <w:p w14:paraId="710C42C5" w14:textId="2D2470FB" w:rsidR="00150883" w:rsidRDefault="00845510" w:rsidP="00985DB0">
      <w:pPr>
        <w:pStyle w:val="BodyText"/>
        <w:spacing w:before="204" w:line="259" w:lineRule="auto"/>
        <w:ind w:left="100" w:right="130"/>
      </w:pPr>
      <w:r>
        <w:t xml:space="preserve">This IMOU may be executed in one or more counterparts, each of which </w:t>
      </w:r>
      <w:r w:rsidR="00A715E2">
        <w:t>will</w:t>
      </w:r>
      <w:r>
        <w:t xml:space="preserve"> be considered to be one and the same agreement, binding on all Parties hereto, notwithstanding that all Parties are not signatories to the same counterpart. Furthermore, duplicated signatures, signatures transmitted via facsimile, or signatures contained in a Portable Document Form (PDF) document </w:t>
      </w:r>
      <w:r w:rsidR="00A715E2">
        <w:t>will</w:t>
      </w:r>
      <w:r>
        <w:t xml:space="preserve"> be deemed original for all purposes.</w:t>
      </w:r>
      <w:r w:rsidR="00CB650F">
        <w:br/>
      </w:r>
    </w:p>
    <w:p w14:paraId="6982D0C5" w14:textId="77777777" w:rsidR="0087354F" w:rsidRDefault="0087354F" w:rsidP="0087354F">
      <w:pPr>
        <w:pStyle w:val="ListParagraph"/>
        <w:numPr>
          <w:ilvl w:val="0"/>
          <w:numId w:val="7"/>
        </w:numPr>
        <w:spacing w:line="259" w:lineRule="auto"/>
        <w:rPr>
          <w:b/>
          <w:bCs/>
        </w:rPr>
      </w:pPr>
      <w:r>
        <w:rPr>
          <w:b/>
          <w:bCs/>
        </w:rPr>
        <w:t xml:space="preserve">Conflicts. </w:t>
      </w:r>
    </w:p>
    <w:p w14:paraId="43A45CD2" w14:textId="77777777" w:rsidR="0087354F" w:rsidRPr="0087354F" w:rsidRDefault="0087354F" w:rsidP="0087354F">
      <w:pPr>
        <w:spacing w:line="259" w:lineRule="auto"/>
        <w:rPr>
          <w:b/>
          <w:bCs/>
        </w:rPr>
      </w:pPr>
    </w:p>
    <w:p w14:paraId="1389C506" w14:textId="77777777" w:rsidR="0087354F" w:rsidRPr="00985DB0" w:rsidRDefault="0087354F" w:rsidP="00985DB0">
      <w:pPr>
        <w:spacing w:line="259" w:lineRule="auto"/>
        <w:ind w:left="90"/>
      </w:pPr>
      <w:r w:rsidRPr="00985DB0">
        <w:t>The terms and conditions of this IMOU shall override and control any conflicting terms or conditions of any prior instance of this IMOU unless otherwise provided for in this IMOU. Notwithstanding the above, nothing in this IMOU shall override or control any conflicting terms or conditions of any other intradepartmental memorandum of understanding or data agreement previously entered into by a Party.</w:t>
      </w:r>
    </w:p>
    <w:p w14:paraId="2E0D048F" w14:textId="17558143" w:rsidR="0087354F" w:rsidRPr="00985DB0" w:rsidRDefault="0087354F" w:rsidP="0087354F">
      <w:pPr>
        <w:spacing w:line="259" w:lineRule="auto"/>
        <w:rPr>
          <w:b/>
          <w:bCs/>
        </w:rPr>
        <w:sectPr w:rsidR="0087354F" w:rsidRPr="00985DB0" w:rsidSect="006A0A0F">
          <w:pgSz w:w="12240" w:h="15840"/>
          <w:pgMar w:top="1340" w:right="1340" w:bottom="960" w:left="1340" w:header="730" w:footer="761" w:gutter="0"/>
          <w:cols w:space="720"/>
        </w:sectPr>
      </w:pPr>
    </w:p>
    <w:p w14:paraId="4474C0BC" w14:textId="77777777" w:rsidR="00150883" w:rsidRDefault="00845510">
      <w:pPr>
        <w:pStyle w:val="Heading2"/>
        <w:numPr>
          <w:ilvl w:val="0"/>
          <w:numId w:val="7"/>
        </w:numPr>
        <w:tabs>
          <w:tab w:val="left" w:pos="461"/>
        </w:tabs>
        <w:spacing w:before="87"/>
      </w:pPr>
      <w:bookmarkStart w:id="13" w:name="8._IMOU_Effective_Date_and_Terms."/>
      <w:bookmarkEnd w:id="13"/>
      <w:r>
        <w:t>IMOU Effective Date and</w:t>
      </w:r>
      <w:r>
        <w:rPr>
          <w:spacing w:val="-2"/>
        </w:rPr>
        <w:t xml:space="preserve"> </w:t>
      </w:r>
      <w:r>
        <w:t>Terms.</w:t>
      </w:r>
    </w:p>
    <w:p w14:paraId="4E12BD85" w14:textId="5628DD6D" w:rsidR="00150883" w:rsidRDefault="00845510">
      <w:pPr>
        <w:pStyle w:val="BodyText"/>
        <w:spacing w:before="199"/>
        <w:ind w:left="100"/>
      </w:pPr>
      <w:r>
        <w:t xml:space="preserve">The effective date of </w:t>
      </w:r>
      <w:r w:rsidR="00CE716A">
        <w:t>this IMOU</w:t>
      </w:r>
      <w:r>
        <w:t xml:space="preserve"> </w:t>
      </w:r>
      <w:r w:rsidR="00A715E2">
        <w:t>will</w:t>
      </w:r>
      <w:r>
        <w:t xml:space="preserve"> be </w:t>
      </w:r>
      <w:r>
        <w:rPr>
          <w:color w:val="808080"/>
          <w:sz w:val="22"/>
          <w:u w:val="single" w:color="808080"/>
        </w:rPr>
        <w:t>Click here to enter text.</w:t>
      </w:r>
      <w:r>
        <w:t xml:space="preserve">, 20 </w:t>
      </w:r>
      <w:r>
        <w:rPr>
          <w:color w:val="808080"/>
          <w:sz w:val="22"/>
          <w:u w:val="single" w:color="808080"/>
        </w:rPr>
        <w:t>Click here to enter text.</w:t>
      </w:r>
      <w:r>
        <w:t xml:space="preserve">. </w:t>
      </w:r>
      <w:r w:rsidR="00CE716A">
        <w:t>This IMOU</w:t>
      </w:r>
      <w:r>
        <w:t xml:space="preserve"> </w:t>
      </w:r>
      <w:r w:rsidR="00A715E2">
        <w:t>will</w:t>
      </w:r>
      <w:r w:rsidR="00CC78A6">
        <w:t xml:space="preserve"> </w:t>
      </w:r>
      <w:r>
        <w:t xml:space="preserve">remain in effect for a term of </w:t>
      </w:r>
      <w:r w:rsidR="00F30E60">
        <w:t xml:space="preserve">five </w:t>
      </w:r>
      <w:r>
        <w:t>(</w:t>
      </w:r>
      <w:r w:rsidR="00F30E60">
        <w:t>5</w:t>
      </w:r>
      <w:r>
        <w:t>) years from the effective</w:t>
      </w:r>
      <w:r w:rsidR="00F30E60">
        <w:t xml:space="preserve"> date and reviewed annually</w:t>
      </w:r>
      <w:r>
        <w:t xml:space="preserve"> unless otherwise terminated as provided for in this IMOU. A Party to this IMOU may terminate its participation in </w:t>
      </w:r>
      <w:r w:rsidR="00CE716A">
        <w:t>this IMOU</w:t>
      </w:r>
      <w:r>
        <w:t xml:space="preserve"> by providing written notice signed by the Party to the CDO.</w:t>
      </w:r>
    </w:p>
    <w:p w14:paraId="3FFD6D42" w14:textId="77777777" w:rsidR="00150883" w:rsidRDefault="00845510">
      <w:pPr>
        <w:pStyle w:val="BodyText"/>
        <w:spacing w:before="6" w:line="261" w:lineRule="auto"/>
        <w:ind w:left="100" w:right="502"/>
      </w:pPr>
      <w:r>
        <w:t>IN WITNESS WHEREOF, the Parties hereto have caused this IMOU to be executed by their duly authorized representatives.</w:t>
      </w:r>
    </w:p>
    <w:p w14:paraId="785563ED" w14:textId="77777777" w:rsidR="00150883" w:rsidRDefault="00150883">
      <w:pPr>
        <w:pStyle w:val="BodyText"/>
        <w:ind w:left="0"/>
        <w:rPr>
          <w:sz w:val="20"/>
        </w:rPr>
      </w:pPr>
    </w:p>
    <w:p w14:paraId="7EE76AF6" w14:textId="77777777" w:rsidR="00150883" w:rsidRDefault="00150883">
      <w:pPr>
        <w:pStyle w:val="BodyText"/>
        <w:spacing w:before="7"/>
        <w:ind w:left="0"/>
        <w:rPr>
          <w:sz w:val="25"/>
        </w:rPr>
      </w:pPr>
    </w:p>
    <w:p w14:paraId="0EFF66EA" w14:textId="77777777" w:rsidR="00150883" w:rsidRDefault="00150883">
      <w:pPr>
        <w:rPr>
          <w:sz w:val="25"/>
        </w:rPr>
        <w:sectPr w:rsidR="00150883" w:rsidSect="006A0A0F">
          <w:pgSz w:w="12240" w:h="15840"/>
          <w:pgMar w:top="1340" w:right="1340" w:bottom="960" w:left="1340" w:header="730" w:footer="761" w:gutter="0"/>
          <w:cols w:space="720"/>
        </w:sectPr>
      </w:pPr>
    </w:p>
    <w:p w14:paraId="771BE91C" w14:textId="77777777" w:rsidR="00150883" w:rsidRDefault="00845510">
      <w:pPr>
        <w:pStyle w:val="BodyText"/>
        <w:spacing w:before="90"/>
        <w:ind w:left="100"/>
      </w:pPr>
      <w:r>
        <w:t>[NCDHHS SIGNATURE]</w:t>
      </w:r>
    </w:p>
    <w:p w14:paraId="04CAC9AB" w14:textId="77777777" w:rsidR="00150883" w:rsidRDefault="00150883">
      <w:pPr>
        <w:pStyle w:val="BodyText"/>
        <w:ind w:left="0"/>
        <w:rPr>
          <w:sz w:val="26"/>
        </w:rPr>
      </w:pPr>
    </w:p>
    <w:p w14:paraId="72A74736" w14:textId="77777777" w:rsidR="00150883" w:rsidRDefault="00150883">
      <w:pPr>
        <w:pStyle w:val="BodyText"/>
        <w:spacing w:before="6"/>
        <w:ind w:left="0"/>
        <w:rPr>
          <w:sz w:val="29"/>
        </w:rPr>
      </w:pPr>
    </w:p>
    <w:p w14:paraId="1663D543" w14:textId="7301292C" w:rsidR="00150883" w:rsidRDefault="00431CA9">
      <w:pPr>
        <w:pStyle w:val="BodyText"/>
        <w:spacing w:before="1"/>
        <w:ind w:left="100"/>
      </w:pPr>
      <w:r>
        <w:rPr>
          <w:noProof/>
        </w:rPr>
        <mc:AlternateContent>
          <mc:Choice Requires="wps">
            <w:drawing>
              <wp:anchor distT="0" distB="0" distL="114300" distR="114300" simplePos="0" relativeHeight="251658242" behindDoc="0" locked="0" layoutInCell="1" allowOverlap="1" wp14:anchorId="5C68524D" wp14:editId="1FCF6923">
                <wp:simplePos x="0" y="0"/>
                <wp:positionH relativeFrom="page">
                  <wp:posOffset>915035</wp:posOffset>
                </wp:positionH>
                <wp:positionV relativeFrom="paragraph">
                  <wp:posOffset>-119380</wp:posOffset>
                </wp:positionV>
                <wp:extent cx="2438400" cy="0"/>
                <wp:effectExtent l="0" t="0" r="0" b="0"/>
                <wp:wrapNone/>
                <wp:docPr id="10547633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4"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72.05pt,-9.4pt" to="264.05pt,-9.4pt" w14:anchorId="78C1E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P3sAEAAEgDAAAOAAAAZHJzL2Uyb0RvYy54bWysU8Fu2zAMvQ/YPwi6L3ayIu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">
                <w10:wrap anchorx="page"/>
              </v:line>
            </w:pict>
          </mc:Fallback>
        </mc:AlternateContent>
      </w:r>
      <w:r>
        <w:t>[NCDHHS Office of the Secretary]</w:t>
      </w:r>
    </w:p>
    <w:p w14:paraId="0EF91B86" w14:textId="77777777" w:rsidR="00150883" w:rsidRDefault="00150883">
      <w:pPr>
        <w:pStyle w:val="BodyText"/>
        <w:ind w:left="0"/>
        <w:rPr>
          <w:sz w:val="26"/>
        </w:rPr>
      </w:pPr>
    </w:p>
    <w:p w14:paraId="05A18F4B" w14:textId="77777777" w:rsidR="00150883" w:rsidRDefault="00150883">
      <w:pPr>
        <w:pStyle w:val="BodyText"/>
        <w:ind w:left="0"/>
        <w:rPr>
          <w:sz w:val="26"/>
        </w:rPr>
      </w:pPr>
    </w:p>
    <w:p w14:paraId="2202D8C9" w14:textId="77777777" w:rsidR="00150883" w:rsidRDefault="00150883">
      <w:pPr>
        <w:pStyle w:val="BodyText"/>
        <w:ind w:left="0"/>
        <w:rPr>
          <w:sz w:val="26"/>
        </w:rPr>
      </w:pPr>
    </w:p>
    <w:p w14:paraId="624354C2" w14:textId="77777777" w:rsidR="00150883" w:rsidRDefault="00845510">
      <w:pPr>
        <w:pStyle w:val="BodyText"/>
        <w:spacing w:before="202"/>
        <w:ind w:left="100"/>
      </w:pPr>
      <w:r>
        <w:t>[NCDHHS SIGNATURE]</w:t>
      </w:r>
    </w:p>
    <w:p w14:paraId="4C178A17" w14:textId="77777777" w:rsidR="00150883" w:rsidRDefault="00150883">
      <w:pPr>
        <w:pStyle w:val="BodyText"/>
        <w:ind w:left="0"/>
        <w:rPr>
          <w:sz w:val="26"/>
        </w:rPr>
      </w:pPr>
    </w:p>
    <w:p w14:paraId="3E19789C" w14:textId="77777777" w:rsidR="00150883" w:rsidRDefault="00150883">
      <w:pPr>
        <w:pStyle w:val="BodyText"/>
        <w:spacing w:before="7"/>
        <w:ind w:left="0"/>
        <w:rPr>
          <w:sz w:val="29"/>
        </w:rPr>
      </w:pPr>
    </w:p>
    <w:p w14:paraId="7234D3DB" w14:textId="482CDE5C" w:rsidR="00150883" w:rsidRDefault="00431CA9">
      <w:pPr>
        <w:pStyle w:val="BodyText"/>
        <w:ind w:left="100"/>
      </w:pPr>
      <w:r>
        <w:rPr>
          <w:noProof/>
        </w:rPr>
        <mc:AlternateContent>
          <mc:Choice Requires="wps">
            <w:drawing>
              <wp:anchor distT="0" distB="0" distL="114300" distR="114300" simplePos="0" relativeHeight="251658243" behindDoc="0" locked="0" layoutInCell="1" allowOverlap="1" wp14:anchorId="292A4916" wp14:editId="6405A8E2">
                <wp:simplePos x="0" y="0"/>
                <wp:positionH relativeFrom="page">
                  <wp:posOffset>915035</wp:posOffset>
                </wp:positionH>
                <wp:positionV relativeFrom="paragraph">
                  <wp:posOffset>-120015</wp:posOffset>
                </wp:positionV>
                <wp:extent cx="2438400" cy="0"/>
                <wp:effectExtent l="0" t="0" r="0" b="0"/>
                <wp:wrapNone/>
                <wp:docPr id="2388840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72.05pt,-9.45pt" to="264.05pt,-9.45pt" w14:anchorId="5F3EE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P3sAEAAEgDAAAOAAAAZHJzL2Uyb0RvYy54bWysU8Fu2zAMvQ/YPwi6L3ayIu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">
                <w10:wrap anchorx="page"/>
              </v:line>
            </w:pict>
          </mc:Fallback>
        </mc:AlternateContent>
      </w:r>
      <w:r>
        <w:t>[NCDHHS Data Office]</w:t>
      </w:r>
    </w:p>
    <w:p w14:paraId="6FB07AEE" w14:textId="77777777" w:rsidR="00150883" w:rsidRDefault="00845510">
      <w:pPr>
        <w:pStyle w:val="BodyText"/>
        <w:ind w:left="0"/>
        <w:rPr>
          <w:sz w:val="26"/>
        </w:rPr>
      </w:pPr>
      <w:r>
        <w:br w:type="column"/>
      </w:r>
    </w:p>
    <w:p w14:paraId="6068FEC2" w14:textId="77777777" w:rsidR="00150883" w:rsidRDefault="00150883">
      <w:pPr>
        <w:pStyle w:val="BodyText"/>
        <w:spacing w:before="4"/>
        <w:ind w:left="0"/>
        <w:rPr>
          <w:sz w:val="21"/>
        </w:rPr>
      </w:pPr>
    </w:p>
    <w:p w14:paraId="370253E2" w14:textId="77777777" w:rsidR="00150883" w:rsidRDefault="00845510">
      <w:pPr>
        <w:spacing w:before="1"/>
        <w:ind w:left="100"/>
      </w:pPr>
      <w:r>
        <w:rPr>
          <w:sz w:val="24"/>
        </w:rPr>
        <w:t xml:space="preserve">Dated:  </w:t>
      </w:r>
      <w:r>
        <w:rPr>
          <w:color w:val="808080"/>
          <w:u w:val="single" w:color="808080"/>
        </w:rPr>
        <w:t>Click here to enter</w:t>
      </w:r>
      <w:r>
        <w:rPr>
          <w:color w:val="808080"/>
          <w:spacing w:val="-8"/>
          <w:u w:val="single" w:color="808080"/>
        </w:rPr>
        <w:t xml:space="preserve"> </w:t>
      </w:r>
      <w:r>
        <w:rPr>
          <w:color w:val="808080"/>
          <w:u w:val="single" w:color="808080"/>
        </w:rPr>
        <w:t>text.</w:t>
      </w:r>
    </w:p>
    <w:p w14:paraId="6F58E528" w14:textId="77777777" w:rsidR="00150883" w:rsidRDefault="00150883">
      <w:pPr>
        <w:pStyle w:val="BodyText"/>
        <w:ind w:left="0"/>
        <w:rPr>
          <w:sz w:val="26"/>
        </w:rPr>
      </w:pPr>
    </w:p>
    <w:p w14:paraId="405C2A7D" w14:textId="77777777" w:rsidR="00150883" w:rsidRDefault="00150883">
      <w:pPr>
        <w:pStyle w:val="BodyText"/>
        <w:ind w:left="0"/>
        <w:rPr>
          <w:sz w:val="26"/>
        </w:rPr>
      </w:pPr>
    </w:p>
    <w:p w14:paraId="2AD6DA19" w14:textId="77777777" w:rsidR="00150883" w:rsidRDefault="00150883">
      <w:pPr>
        <w:pStyle w:val="BodyText"/>
        <w:ind w:left="0"/>
        <w:rPr>
          <w:sz w:val="26"/>
        </w:rPr>
      </w:pPr>
    </w:p>
    <w:p w14:paraId="0F79BF03" w14:textId="77777777" w:rsidR="00150883" w:rsidRDefault="00150883">
      <w:pPr>
        <w:pStyle w:val="BodyText"/>
        <w:ind w:left="0"/>
        <w:rPr>
          <w:sz w:val="26"/>
        </w:rPr>
      </w:pPr>
    </w:p>
    <w:p w14:paraId="4CA185F8" w14:textId="77777777" w:rsidR="00150883" w:rsidRDefault="00150883">
      <w:pPr>
        <w:pStyle w:val="BodyText"/>
        <w:ind w:left="0"/>
        <w:rPr>
          <w:sz w:val="26"/>
        </w:rPr>
      </w:pPr>
    </w:p>
    <w:p w14:paraId="6B9D578E" w14:textId="77777777" w:rsidR="00150883" w:rsidRDefault="00150883">
      <w:pPr>
        <w:pStyle w:val="BodyText"/>
        <w:ind w:left="0"/>
        <w:rPr>
          <w:sz w:val="26"/>
        </w:rPr>
      </w:pPr>
    </w:p>
    <w:p w14:paraId="0E34C1F9" w14:textId="77777777" w:rsidR="00150883" w:rsidRDefault="00845510">
      <w:pPr>
        <w:spacing w:before="220"/>
        <w:ind w:left="100"/>
      </w:pPr>
      <w:r>
        <w:rPr>
          <w:sz w:val="24"/>
        </w:rPr>
        <w:t xml:space="preserve">Dated:  </w:t>
      </w:r>
      <w:r>
        <w:rPr>
          <w:color w:val="808080"/>
          <w:u w:val="single" w:color="808080"/>
        </w:rPr>
        <w:t>Click here to enter</w:t>
      </w:r>
      <w:r>
        <w:rPr>
          <w:color w:val="808080"/>
          <w:spacing w:val="-8"/>
          <w:u w:val="single" w:color="808080"/>
        </w:rPr>
        <w:t xml:space="preserve"> </w:t>
      </w:r>
      <w:r>
        <w:rPr>
          <w:color w:val="808080"/>
          <w:u w:val="single" w:color="808080"/>
        </w:rPr>
        <w:t>text.</w:t>
      </w:r>
    </w:p>
    <w:p w14:paraId="190229C7" w14:textId="77777777" w:rsidR="00150883" w:rsidRDefault="00150883">
      <w:pPr>
        <w:sectPr w:rsidR="00150883" w:rsidSect="006A0A0F">
          <w:type w:val="continuous"/>
          <w:pgSz w:w="12240" w:h="15840"/>
          <w:pgMar w:top="1340" w:right="1340" w:bottom="960" w:left="1340" w:header="720" w:footer="720" w:gutter="0"/>
          <w:cols w:num="2" w:space="720" w:equalWidth="0">
            <w:col w:w="3537" w:space="785"/>
            <w:col w:w="5238"/>
          </w:cols>
        </w:sectPr>
      </w:pPr>
    </w:p>
    <w:p w14:paraId="0309733D" w14:textId="77777777" w:rsidR="00150883" w:rsidRDefault="00845510">
      <w:pPr>
        <w:pStyle w:val="Heading1"/>
        <w:ind w:left="3924" w:right="3915" w:firstLine="0"/>
        <w:jc w:val="center"/>
      </w:pPr>
      <w:bookmarkStart w:id="14" w:name="EXHIBIT_A"/>
      <w:bookmarkEnd w:id="14"/>
      <w:r>
        <w:t>EXHIBIT A</w:t>
      </w:r>
    </w:p>
    <w:p w14:paraId="1C96AAA0" w14:textId="77777777" w:rsidR="00150883" w:rsidRDefault="00150883">
      <w:pPr>
        <w:pStyle w:val="BodyText"/>
        <w:spacing w:before="6"/>
        <w:ind w:left="0"/>
        <w:rPr>
          <w:b/>
          <w:sz w:val="41"/>
        </w:rPr>
      </w:pPr>
    </w:p>
    <w:p w14:paraId="5B1C9032" w14:textId="77777777" w:rsidR="00150883" w:rsidRDefault="00845510">
      <w:pPr>
        <w:pStyle w:val="Heading2"/>
        <w:ind w:left="3792" w:right="3792" w:firstLine="56"/>
        <w:jc w:val="center"/>
      </w:pPr>
      <w:r>
        <w:t xml:space="preserve">(Sample Form) Joinder </w:t>
      </w:r>
      <w:r>
        <w:rPr>
          <w:spacing w:val="-3"/>
        </w:rPr>
        <w:t>Agreement</w:t>
      </w:r>
    </w:p>
    <w:p w14:paraId="71D4B75C" w14:textId="77777777" w:rsidR="00150883" w:rsidRDefault="00150883">
      <w:pPr>
        <w:pStyle w:val="BodyText"/>
        <w:spacing w:before="8"/>
        <w:ind w:left="0"/>
        <w:rPr>
          <w:b/>
          <w:sz w:val="23"/>
        </w:rPr>
      </w:pPr>
    </w:p>
    <w:p w14:paraId="088B4587" w14:textId="5E0BDA84" w:rsidR="00150883" w:rsidRDefault="00431CA9">
      <w:pPr>
        <w:pStyle w:val="BodyText"/>
        <w:ind w:left="100" w:right="142"/>
      </w:pPr>
      <w:r>
        <w:rPr>
          <w:noProof/>
        </w:rPr>
        <mc:AlternateContent>
          <mc:Choice Requires="wps">
            <w:drawing>
              <wp:anchor distT="0" distB="0" distL="114300" distR="114300" simplePos="0" relativeHeight="251658241" behindDoc="1" locked="0" layoutInCell="1" allowOverlap="1" wp14:anchorId="5642A729" wp14:editId="2BE6B4D1">
                <wp:simplePos x="0" y="0"/>
                <wp:positionH relativeFrom="page">
                  <wp:posOffset>4551680</wp:posOffset>
                </wp:positionH>
                <wp:positionV relativeFrom="paragraph">
                  <wp:posOffset>335915</wp:posOffset>
                </wp:positionV>
                <wp:extent cx="34925" cy="6350"/>
                <wp:effectExtent l="0" t="0" r="0" b="0"/>
                <wp:wrapNone/>
                <wp:docPr id="12642453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rect id="Rectangle 2" style="position:absolute;margin-left:358.4pt;margin-top:26.45pt;width:2.75pt;height:.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AB4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">
                <w10:wrap anchorx="page"/>
              </v:rect>
            </w:pict>
          </mc:Fallback>
        </mc:AlternateContent>
      </w:r>
      <w:r>
        <w:t xml:space="preserve">Pursuant to, and in accordance with the NCDHHS Intradepartmental Memorandum of Understanding (IMOU), effective </w:t>
      </w:r>
      <w:r>
        <w:rPr>
          <w:color w:val="808080"/>
          <w:sz w:val="22"/>
          <w:u w:val="single" w:color="808080"/>
        </w:rPr>
        <w:t>Click here to enter text.</w:t>
      </w:r>
      <w:r>
        <w:t xml:space="preserve">, 20 </w:t>
      </w:r>
      <w:r>
        <w:rPr>
          <w:color w:val="808080"/>
          <w:sz w:val="22"/>
          <w:u w:val="single" w:color="808080"/>
        </w:rPr>
        <w:t>Click here to enter text.</w:t>
      </w:r>
      <w:r>
        <w:t xml:space="preserve">, the entity signing this Joinder Agreement (the “New Party”) hereby acknowledges that it has received and reviewed a complete copy of </w:t>
      </w:r>
      <w:r w:rsidR="00CE716A">
        <w:t>this IMOU</w:t>
      </w:r>
      <w:r>
        <w:t xml:space="preserve">. The New Party agrees that upon execution of this Joinder, it </w:t>
      </w:r>
      <w:r w:rsidR="00925310">
        <w:t xml:space="preserve">will </w:t>
      </w:r>
      <w:r>
        <w:t xml:space="preserve">become a Party to </w:t>
      </w:r>
      <w:r w:rsidR="00CE716A">
        <w:t>this IMOU</w:t>
      </w:r>
      <w:r>
        <w:t xml:space="preserve"> and s</w:t>
      </w:r>
      <w:r w:rsidR="00925310">
        <w:t>will be</w:t>
      </w:r>
      <w:r>
        <w:t xml:space="preserve"> fully bound by and subject to all of the terms and conditions of </w:t>
      </w:r>
      <w:r w:rsidR="00CE716A">
        <w:t>this IMOU</w:t>
      </w:r>
      <w:r>
        <w:t>. In witness thereof, the New Party has caused its duly authorized representative to execute this Joinder Agreement, as follows:</w:t>
      </w:r>
    </w:p>
    <w:p w14:paraId="61F6FE51" w14:textId="77777777" w:rsidR="00150883" w:rsidRDefault="00150883">
      <w:pPr>
        <w:pStyle w:val="BodyText"/>
        <w:ind w:left="0"/>
        <w:rPr>
          <w:sz w:val="26"/>
        </w:rPr>
      </w:pPr>
    </w:p>
    <w:p w14:paraId="5B87650E" w14:textId="77777777" w:rsidR="00150883" w:rsidRDefault="00150883">
      <w:pPr>
        <w:pStyle w:val="BodyText"/>
        <w:spacing w:before="2"/>
        <w:ind w:left="0"/>
        <w:rPr>
          <w:sz w:val="22"/>
        </w:rPr>
      </w:pPr>
    </w:p>
    <w:p w14:paraId="743CBF0C" w14:textId="77777777" w:rsidR="00150883" w:rsidRDefault="00845510">
      <w:pPr>
        <w:pStyle w:val="BodyText"/>
        <w:spacing w:before="1"/>
        <w:ind w:left="100"/>
      </w:pPr>
      <w:r>
        <w:t>[New Party’s Name]</w:t>
      </w:r>
    </w:p>
    <w:p w14:paraId="597A1DF4" w14:textId="77777777" w:rsidR="00150883" w:rsidRDefault="00150883">
      <w:pPr>
        <w:pStyle w:val="BodyText"/>
        <w:spacing w:before="3"/>
        <w:ind w:left="0"/>
      </w:pPr>
    </w:p>
    <w:p w14:paraId="3CDBF760" w14:textId="77777777" w:rsidR="00150883" w:rsidRDefault="00845510">
      <w:pPr>
        <w:ind w:left="100"/>
      </w:pPr>
      <w:r>
        <w:rPr>
          <w:sz w:val="24"/>
        </w:rPr>
        <w:t xml:space="preserve">By: </w:t>
      </w:r>
      <w:r>
        <w:rPr>
          <w:color w:val="808080"/>
          <w:u w:val="single" w:color="808080"/>
        </w:rPr>
        <w:t>Click here to enter text.</w:t>
      </w:r>
    </w:p>
    <w:p w14:paraId="5DAE00A1" w14:textId="77777777" w:rsidR="00150883" w:rsidRDefault="00150883">
      <w:pPr>
        <w:pStyle w:val="BodyText"/>
        <w:ind w:left="0"/>
        <w:rPr>
          <w:sz w:val="16"/>
        </w:rPr>
      </w:pPr>
    </w:p>
    <w:p w14:paraId="775B09C2" w14:textId="77777777" w:rsidR="00150883" w:rsidRDefault="00845510">
      <w:pPr>
        <w:spacing w:before="90" w:line="482" w:lineRule="auto"/>
        <w:ind w:left="100" w:right="6789"/>
      </w:pPr>
      <w:r>
        <w:rPr>
          <w:sz w:val="24"/>
        </w:rPr>
        <w:t xml:space="preserve">[Name of Official, Title] Date: </w:t>
      </w:r>
      <w:r>
        <w:rPr>
          <w:color w:val="808080"/>
          <w:u w:val="single" w:color="808080"/>
        </w:rPr>
        <w:t>Click here to enter text.</w:t>
      </w:r>
    </w:p>
    <w:sectPr w:rsidR="00150883">
      <w:pgSz w:w="12240" w:h="15840"/>
      <w:pgMar w:top="1340" w:right="1340" w:bottom="960" w:left="1340" w:header="73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3C9C6" w14:textId="77777777" w:rsidR="00E77D29" w:rsidRDefault="00E77D29">
      <w:r>
        <w:separator/>
      </w:r>
    </w:p>
  </w:endnote>
  <w:endnote w:type="continuationSeparator" w:id="0">
    <w:p w14:paraId="00CE5A91" w14:textId="77777777" w:rsidR="00E77D29" w:rsidRDefault="00E77D29">
      <w:r>
        <w:continuationSeparator/>
      </w:r>
    </w:p>
  </w:endnote>
  <w:endnote w:type="continuationNotice" w:id="1">
    <w:p w14:paraId="328A936A" w14:textId="77777777" w:rsidR="00E77D29" w:rsidRDefault="00E77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7F12" w14:textId="77777777" w:rsidR="00E77D29" w:rsidRDefault="00E77D29">
      <w:r>
        <w:separator/>
      </w:r>
    </w:p>
  </w:footnote>
  <w:footnote w:type="continuationSeparator" w:id="0">
    <w:p w14:paraId="01A3C9B4" w14:textId="77777777" w:rsidR="00E77D29" w:rsidRDefault="00E77D29">
      <w:r>
        <w:continuationSeparator/>
      </w:r>
    </w:p>
  </w:footnote>
  <w:footnote w:type="continuationNotice" w:id="1">
    <w:p w14:paraId="07992946" w14:textId="77777777" w:rsidR="00E77D29" w:rsidRDefault="00E77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4DDFE" w14:textId="33E2CC4D" w:rsidR="004A4439" w:rsidRDefault="00431CA9">
    <w:r>
      <w:rPr>
        <w:noProof/>
        <w:sz w:val="24"/>
      </w:rPr>
      <mc:AlternateContent>
        <mc:Choice Requires="wps">
          <w:drawing>
            <wp:anchor distT="0" distB="0" distL="114300" distR="114300" simplePos="0" relativeHeight="251658240" behindDoc="1" locked="0" layoutInCell="1" allowOverlap="1" wp14:anchorId="55DEF177" wp14:editId="6ECC6F9D">
              <wp:simplePos x="0" y="0"/>
              <wp:positionH relativeFrom="page">
                <wp:posOffset>5551805</wp:posOffset>
              </wp:positionH>
              <wp:positionV relativeFrom="page">
                <wp:posOffset>450850</wp:posOffset>
              </wp:positionV>
              <wp:extent cx="1324610" cy="180340"/>
              <wp:effectExtent l="0" t="0" r="0" b="0"/>
              <wp:wrapNone/>
              <wp:docPr id="1719167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9835" w14:textId="77777777" w:rsidR="00150883" w:rsidRDefault="00150883">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5DEF177">
              <v:stroke joinstyle="miter"/>
              <v:path gradientshapeok="t" o:connecttype="rect"/>
            </v:shapetype>
            <v:shape id="Text Box 2" style="position:absolute;margin-left:437.15pt;margin-top:35.5pt;width:104.3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">
              <v:textbox inset="0,0,0,0">
                <w:txbxContent>
                  <w:p w:rsidR="00150883" w:rsidRDefault="00150883" w14:paraId="1C919835" w14:textId="77777777">
                    <w:pPr>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DBB"/>
    <w:multiLevelType w:val="hybridMultilevel"/>
    <w:tmpl w:val="F98E4EF4"/>
    <w:lvl w:ilvl="0" w:tplc="EE54A73E">
      <w:start w:val="1"/>
      <w:numFmt w:val="decimal"/>
      <w:lvlText w:val="%1."/>
      <w:lvlJc w:val="left"/>
      <w:pPr>
        <w:ind w:left="821" w:hanging="360"/>
      </w:pPr>
      <w:rPr>
        <w:rFonts w:hint="default"/>
        <w:b/>
        <w:bCs/>
        <w:spacing w:val="0"/>
        <w:w w:val="99"/>
        <w:sz w:val="22"/>
        <w:szCs w:val="22"/>
        <w:lang w:val="en-US" w:eastAsia="en-US" w:bidi="en-US"/>
      </w:rPr>
    </w:lvl>
    <w:lvl w:ilvl="1" w:tplc="1980815E">
      <w:start w:val="1"/>
      <w:numFmt w:val="lowerLetter"/>
      <w:lvlText w:val="%2."/>
      <w:lvlJc w:val="left"/>
      <w:pPr>
        <w:ind w:left="820" w:hanging="360"/>
      </w:pPr>
      <w:rPr>
        <w:b w:val="0"/>
        <w:bCs w:val="0"/>
      </w:rPr>
    </w:lvl>
    <w:lvl w:ilvl="2" w:tplc="14929B9E">
      <w:numFmt w:val="bullet"/>
      <w:lvlText w:val=""/>
      <w:lvlJc w:val="left"/>
      <w:pPr>
        <w:ind w:left="1901" w:hanging="180"/>
      </w:pPr>
      <w:rPr>
        <w:rFonts w:ascii="Symbol" w:eastAsia="Symbol" w:hAnsi="Symbol" w:cs="Symbol" w:hint="default"/>
        <w:w w:val="100"/>
        <w:sz w:val="24"/>
        <w:szCs w:val="24"/>
        <w:lang w:val="en-US" w:eastAsia="en-US" w:bidi="en-US"/>
      </w:rPr>
    </w:lvl>
    <w:lvl w:ilvl="3" w:tplc="7018B582">
      <w:numFmt w:val="bullet"/>
      <w:lvlText w:val="•"/>
      <w:lvlJc w:val="left"/>
      <w:pPr>
        <w:ind w:left="2857" w:hanging="180"/>
      </w:pPr>
      <w:rPr>
        <w:rFonts w:hint="default"/>
        <w:lang w:val="en-US" w:eastAsia="en-US" w:bidi="en-US"/>
      </w:rPr>
    </w:lvl>
    <w:lvl w:ilvl="4" w:tplc="B6428436">
      <w:numFmt w:val="bullet"/>
      <w:lvlText w:val="•"/>
      <w:lvlJc w:val="left"/>
      <w:pPr>
        <w:ind w:left="3815" w:hanging="180"/>
      </w:pPr>
      <w:rPr>
        <w:rFonts w:hint="default"/>
        <w:lang w:val="en-US" w:eastAsia="en-US" w:bidi="en-US"/>
      </w:rPr>
    </w:lvl>
    <w:lvl w:ilvl="5" w:tplc="AAE22694">
      <w:numFmt w:val="bullet"/>
      <w:lvlText w:val="•"/>
      <w:lvlJc w:val="left"/>
      <w:pPr>
        <w:ind w:left="4772" w:hanging="180"/>
      </w:pPr>
      <w:rPr>
        <w:rFonts w:hint="default"/>
        <w:lang w:val="en-US" w:eastAsia="en-US" w:bidi="en-US"/>
      </w:rPr>
    </w:lvl>
    <w:lvl w:ilvl="6" w:tplc="7958C1DE">
      <w:numFmt w:val="bullet"/>
      <w:lvlText w:val="•"/>
      <w:lvlJc w:val="left"/>
      <w:pPr>
        <w:ind w:left="5730" w:hanging="180"/>
      </w:pPr>
      <w:rPr>
        <w:rFonts w:hint="default"/>
        <w:lang w:val="en-US" w:eastAsia="en-US" w:bidi="en-US"/>
      </w:rPr>
    </w:lvl>
    <w:lvl w:ilvl="7" w:tplc="17CE801C">
      <w:numFmt w:val="bullet"/>
      <w:lvlText w:val="•"/>
      <w:lvlJc w:val="left"/>
      <w:pPr>
        <w:ind w:left="6687" w:hanging="180"/>
      </w:pPr>
      <w:rPr>
        <w:rFonts w:hint="default"/>
        <w:lang w:val="en-US" w:eastAsia="en-US" w:bidi="en-US"/>
      </w:rPr>
    </w:lvl>
    <w:lvl w:ilvl="8" w:tplc="1EBA1E64">
      <w:numFmt w:val="bullet"/>
      <w:lvlText w:val="•"/>
      <w:lvlJc w:val="left"/>
      <w:pPr>
        <w:ind w:left="7645" w:hanging="180"/>
      </w:pPr>
      <w:rPr>
        <w:rFonts w:hint="default"/>
        <w:lang w:val="en-US" w:eastAsia="en-US" w:bidi="en-US"/>
      </w:rPr>
    </w:lvl>
  </w:abstractNum>
  <w:abstractNum w:abstractNumId="1" w15:restartNumberingAfterBreak="0">
    <w:nsid w:val="026F0536"/>
    <w:multiLevelType w:val="hybridMultilevel"/>
    <w:tmpl w:val="0FEAEF60"/>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 w15:restartNumberingAfterBreak="0">
    <w:nsid w:val="0466637D"/>
    <w:multiLevelType w:val="hybridMultilevel"/>
    <w:tmpl w:val="2CC881F8"/>
    <w:lvl w:ilvl="0" w:tplc="FFFFFFFF">
      <w:start w:val="1"/>
      <w:numFmt w:val="decimal"/>
      <w:lvlText w:val="%1."/>
      <w:lvlJc w:val="left"/>
      <w:pPr>
        <w:ind w:left="461" w:hanging="361"/>
      </w:pPr>
      <w:rPr>
        <w:rFonts w:ascii="Times New Roman" w:eastAsia="Times New Roman" w:hAnsi="Times New Roman" w:cs="Times New Roman" w:hint="default"/>
        <w:b/>
        <w:bCs/>
        <w:spacing w:val="-2"/>
        <w:w w:val="99"/>
        <w:sz w:val="24"/>
        <w:szCs w:val="24"/>
        <w:lang w:val="en-US" w:eastAsia="en-US" w:bidi="en-US"/>
      </w:rPr>
    </w:lvl>
    <w:lvl w:ilvl="1" w:tplc="04090019">
      <w:start w:val="1"/>
      <w:numFmt w:val="lowerLetter"/>
      <w:lvlText w:val="%2."/>
      <w:lvlJc w:val="left"/>
      <w:pPr>
        <w:ind w:left="821" w:hanging="360"/>
      </w:pPr>
    </w:lvl>
    <w:lvl w:ilvl="2" w:tplc="FFFFFFFF">
      <w:numFmt w:val="bullet"/>
      <w:lvlText w:val="•"/>
      <w:lvlJc w:val="left"/>
      <w:pPr>
        <w:ind w:left="1791" w:hanging="360"/>
      </w:pPr>
      <w:rPr>
        <w:rFonts w:hint="default"/>
        <w:lang w:val="en-US" w:eastAsia="en-US" w:bidi="en-US"/>
      </w:rPr>
    </w:lvl>
    <w:lvl w:ilvl="3" w:tplc="FFFFFFFF">
      <w:numFmt w:val="bullet"/>
      <w:lvlText w:val="•"/>
      <w:lvlJc w:val="left"/>
      <w:pPr>
        <w:ind w:left="2762" w:hanging="360"/>
      </w:pPr>
      <w:rPr>
        <w:rFonts w:hint="default"/>
        <w:lang w:val="en-US" w:eastAsia="en-US" w:bidi="en-US"/>
      </w:rPr>
    </w:lvl>
    <w:lvl w:ilvl="4" w:tplc="FFFFFFFF">
      <w:numFmt w:val="bullet"/>
      <w:lvlText w:val="•"/>
      <w:lvlJc w:val="left"/>
      <w:pPr>
        <w:ind w:left="3733" w:hanging="360"/>
      </w:pPr>
      <w:rPr>
        <w:rFonts w:hint="default"/>
        <w:lang w:val="en-US" w:eastAsia="en-US" w:bidi="en-US"/>
      </w:rPr>
    </w:lvl>
    <w:lvl w:ilvl="5" w:tplc="FFFFFFFF">
      <w:numFmt w:val="bullet"/>
      <w:lvlText w:val="•"/>
      <w:lvlJc w:val="left"/>
      <w:pPr>
        <w:ind w:left="4704" w:hanging="360"/>
      </w:pPr>
      <w:rPr>
        <w:rFonts w:hint="default"/>
        <w:lang w:val="en-US" w:eastAsia="en-US" w:bidi="en-US"/>
      </w:rPr>
    </w:lvl>
    <w:lvl w:ilvl="6" w:tplc="FFFFFFFF">
      <w:numFmt w:val="bullet"/>
      <w:lvlText w:val="•"/>
      <w:lvlJc w:val="left"/>
      <w:pPr>
        <w:ind w:left="5675" w:hanging="360"/>
      </w:pPr>
      <w:rPr>
        <w:rFonts w:hint="default"/>
        <w:lang w:val="en-US" w:eastAsia="en-US" w:bidi="en-US"/>
      </w:rPr>
    </w:lvl>
    <w:lvl w:ilvl="7" w:tplc="FFFFFFFF">
      <w:numFmt w:val="bullet"/>
      <w:lvlText w:val="•"/>
      <w:lvlJc w:val="left"/>
      <w:pPr>
        <w:ind w:left="6646" w:hanging="360"/>
      </w:pPr>
      <w:rPr>
        <w:rFonts w:hint="default"/>
        <w:lang w:val="en-US" w:eastAsia="en-US" w:bidi="en-US"/>
      </w:rPr>
    </w:lvl>
    <w:lvl w:ilvl="8" w:tplc="FFFFFFFF">
      <w:numFmt w:val="bullet"/>
      <w:lvlText w:val="•"/>
      <w:lvlJc w:val="left"/>
      <w:pPr>
        <w:ind w:left="7617" w:hanging="360"/>
      </w:pPr>
      <w:rPr>
        <w:rFonts w:hint="default"/>
        <w:lang w:val="en-US" w:eastAsia="en-US" w:bidi="en-US"/>
      </w:rPr>
    </w:lvl>
  </w:abstractNum>
  <w:abstractNum w:abstractNumId="3" w15:restartNumberingAfterBreak="0">
    <w:nsid w:val="0CFB2C47"/>
    <w:multiLevelType w:val="hybridMultilevel"/>
    <w:tmpl w:val="DAD6D6C2"/>
    <w:lvl w:ilvl="0" w:tplc="F5347740">
      <w:start w:val="1"/>
      <w:numFmt w:val="decimal"/>
      <w:lvlText w:val="%1."/>
      <w:lvlJc w:val="left"/>
      <w:pPr>
        <w:ind w:left="720" w:hanging="360"/>
      </w:pPr>
      <w:rPr>
        <w:rFonts w:ascii="Times New Roman" w:eastAsia="Times New Roman" w:hAnsi="Times New Roman" w:cs="Times New Roman" w:hint="default"/>
        <w:b/>
        <w:bCs/>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219AE"/>
    <w:multiLevelType w:val="hybridMultilevel"/>
    <w:tmpl w:val="B930E488"/>
    <w:lvl w:ilvl="0" w:tplc="273A681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31007"/>
    <w:multiLevelType w:val="hybridMultilevel"/>
    <w:tmpl w:val="13D08B90"/>
    <w:lvl w:ilvl="0" w:tplc="273A6818">
      <w:start w:val="1"/>
      <w:numFmt w:val="lowerRoman"/>
      <w:lvlText w:val="%1."/>
      <w:lvlJc w:val="left"/>
      <w:pPr>
        <w:ind w:left="2441" w:hanging="360"/>
      </w:pPr>
      <w:rPr>
        <w:rFonts w:hint="default"/>
      </w:rPr>
    </w:lvl>
    <w:lvl w:ilvl="1" w:tplc="04090019" w:tentative="1">
      <w:start w:val="1"/>
      <w:numFmt w:val="lowerLetter"/>
      <w:lvlText w:val="%2."/>
      <w:lvlJc w:val="left"/>
      <w:pPr>
        <w:ind w:left="3161" w:hanging="360"/>
      </w:pPr>
    </w:lvl>
    <w:lvl w:ilvl="2" w:tplc="0409001B" w:tentative="1">
      <w:start w:val="1"/>
      <w:numFmt w:val="lowerRoman"/>
      <w:lvlText w:val="%3."/>
      <w:lvlJc w:val="right"/>
      <w:pPr>
        <w:ind w:left="3881" w:hanging="180"/>
      </w:pPr>
    </w:lvl>
    <w:lvl w:ilvl="3" w:tplc="0409000F" w:tentative="1">
      <w:start w:val="1"/>
      <w:numFmt w:val="decimal"/>
      <w:lvlText w:val="%4."/>
      <w:lvlJc w:val="left"/>
      <w:pPr>
        <w:ind w:left="4601" w:hanging="360"/>
      </w:pPr>
    </w:lvl>
    <w:lvl w:ilvl="4" w:tplc="04090019" w:tentative="1">
      <w:start w:val="1"/>
      <w:numFmt w:val="lowerLetter"/>
      <w:lvlText w:val="%5."/>
      <w:lvlJc w:val="left"/>
      <w:pPr>
        <w:ind w:left="5321" w:hanging="360"/>
      </w:pPr>
    </w:lvl>
    <w:lvl w:ilvl="5" w:tplc="0409001B" w:tentative="1">
      <w:start w:val="1"/>
      <w:numFmt w:val="lowerRoman"/>
      <w:lvlText w:val="%6."/>
      <w:lvlJc w:val="right"/>
      <w:pPr>
        <w:ind w:left="6041" w:hanging="180"/>
      </w:pPr>
    </w:lvl>
    <w:lvl w:ilvl="6" w:tplc="0409000F" w:tentative="1">
      <w:start w:val="1"/>
      <w:numFmt w:val="decimal"/>
      <w:lvlText w:val="%7."/>
      <w:lvlJc w:val="left"/>
      <w:pPr>
        <w:ind w:left="6761" w:hanging="360"/>
      </w:pPr>
    </w:lvl>
    <w:lvl w:ilvl="7" w:tplc="04090019" w:tentative="1">
      <w:start w:val="1"/>
      <w:numFmt w:val="lowerLetter"/>
      <w:lvlText w:val="%8."/>
      <w:lvlJc w:val="left"/>
      <w:pPr>
        <w:ind w:left="7481" w:hanging="360"/>
      </w:pPr>
    </w:lvl>
    <w:lvl w:ilvl="8" w:tplc="0409001B" w:tentative="1">
      <w:start w:val="1"/>
      <w:numFmt w:val="lowerRoman"/>
      <w:lvlText w:val="%9."/>
      <w:lvlJc w:val="right"/>
      <w:pPr>
        <w:ind w:left="8201" w:hanging="180"/>
      </w:pPr>
    </w:lvl>
  </w:abstractNum>
  <w:abstractNum w:abstractNumId="6" w15:restartNumberingAfterBreak="0">
    <w:nsid w:val="2464530F"/>
    <w:multiLevelType w:val="hybridMultilevel"/>
    <w:tmpl w:val="373C7DB6"/>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7" w15:restartNumberingAfterBreak="0">
    <w:nsid w:val="2FC2535F"/>
    <w:multiLevelType w:val="hybridMultilevel"/>
    <w:tmpl w:val="E32C9046"/>
    <w:lvl w:ilvl="0" w:tplc="04090011">
      <w:start w:val="1"/>
      <w:numFmt w:val="decimal"/>
      <w:lvlText w:val="%1)"/>
      <w:lvlJc w:val="left"/>
      <w:pPr>
        <w:ind w:left="821" w:hanging="360"/>
      </w:pPr>
      <w:rPr>
        <w:rFonts w:hint="default"/>
        <w:spacing w:val="-4"/>
        <w:w w:val="99"/>
        <w:sz w:val="24"/>
        <w:szCs w:val="24"/>
        <w:lang w:val="en-US" w:eastAsia="en-US" w:bidi="en-US"/>
      </w:rPr>
    </w:lvl>
    <w:lvl w:ilvl="1" w:tplc="0E0660E0">
      <w:numFmt w:val="bullet"/>
      <w:lvlText w:val=""/>
      <w:lvlJc w:val="left"/>
      <w:pPr>
        <w:ind w:left="1541" w:hanging="360"/>
      </w:pPr>
      <w:rPr>
        <w:rFonts w:ascii="Symbol" w:eastAsia="Symbol" w:hAnsi="Symbol" w:cs="Symbol" w:hint="default"/>
        <w:w w:val="100"/>
        <w:sz w:val="24"/>
        <w:szCs w:val="24"/>
        <w:lang w:val="en-US" w:eastAsia="en-US" w:bidi="en-US"/>
      </w:rPr>
    </w:lvl>
    <w:lvl w:ilvl="2" w:tplc="FC2EFCD4">
      <w:numFmt w:val="bullet"/>
      <w:lvlText w:val="o"/>
      <w:lvlJc w:val="left"/>
      <w:pPr>
        <w:ind w:left="2261" w:hanging="360"/>
      </w:pPr>
      <w:rPr>
        <w:rFonts w:ascii="Courier New" w:eastAsia="Courier New" w:hAnsi="Courier New" w:cs="Courier New" w:hint="default"/>
        <w:w w:val="100"/>
        <w:sz w:val="24"/>
        <w:szCs w:val="24"/>
        <w:lang w:val="en-US" w:eastAsia="en-US" w:bidi="en-US"/>
      </w:rPr>
    </w:lvl>
    <w:lvl w:ilvl="3" w:tplc="EBBC18F2">
      <w:numFmt w:val="bullet"/>
      <w:lvlText w:val="•"/>
      <w:lvlJc w:val="left"/>
      <w:pPr>
        <w:ind w:left="3172" w:hanging="360"/>
      </w:pPr>
      <w:rPr>
        <w:rFonts w:hint="default"/>
        <w:lang w:val="en-US" w:eastAsia="en-US" w:bidi="en-US"/>
      </w:rPr>
    </w:lvl>
    <w:lvl w:ilvl="4" w:tplc="829067F6">
      <w:numFmt w:val="bullet"/>
      <w:lvlText w:val="•"/>
      <w:lvlJc w:val="left"/>
      <w:pPr>
        <w:ind w:left="4085" w:hanging="360"/>
      </w:pPr>
      <w:rPr>
        <w:rFonts w:hint="default"/>
        <w:lang w:val="en-US" w:eastAsia="en-US" w:bidi="en-US"/>
      </w:rPr>
    </w:lvl>
    <w:lvl w:ilvl="5" w:tplc="C092534E">
      <w:numFmt w:val="bullet"/>
      <w:lvlText w:val="•"/>
      <w:lvlJc w:val="left"/>
      <w:pPr>
        <w:ind w:left="4997" w:hanging="360"/>
      </w:pPr>
      <w:rPr>
        <w:rFonts w:hint="default"/>
        <w:lang w:val="en-US" w:eastAsia="en-US" w:bidi="en-US"/>
      </w:rPr>
    </w:lvl>
    <w:lvl w:ilvl="6" w:tplc="2DEAC782">
      <w:numFmt w:val="bullet"/>
      <w:lvlText w:val="•"/>
      <w:lvlJc w:val="left"/>
      <w:pPr>
        <w:ind w:left="5910" w:hanging="360"/>
      </w:pPr>
      <w:rPr>
        <w:rFonts w:hint="default"/>
        <w:lang w:val="en-US" w:eastAsia="en-US" w:bidi="en-US"/>
      </w:rPr>
    </w:lvl>
    <w:lvl w:ilvl="7" w:tplc="83A6FA10">
      <w:numFmt w:val="bullet"/>
      <w:lvlText w:val="•"/>
      <w:lvlJc w:val="left"/>
      <w:pPr>
        <w:ind w:left="6822" w:hanging="360"/>
      </w:pPr>
      <w:rPr>
        <w:rFonts w:hint="default"/>
        <w:lang w:val="en-US" w:eastAsia="en-US" w:bidi="en-US"/>
      </w:rPr>
    </w:lvl>
    <w:lvl w:ilvl="8" w:tplc="EE4A4054">
      <w:numFmt w:val="bullet"/>
      <w:lvlText w:val="•"/>
      <w:lvlJc w:val="left"/>
      <w:pPr>
        <w:ind w:left="7735" w:hanging="360"/>
      </w:pPr>
      <w:rPr>
        <w:rFonts w:hint="default"/>
        <w:lang w:val="en-US" w:eastAsia="en-US" w:bidi="en-US"/>
      </w:rPr>
    </w:lvl>
  </w:abstractNum>
  <w:abstractNum w:abstractNumId="8" w15:restartNumberingAfterBreak="0">
    <w:nsid w:val="2FDD6261"/>
    <w:multiLevelType w:val="hybridMultilevel"/>
    <w:tmpl w:val="09EE55EC"/>
    <w:lvl w:ilvl="0" w:tplc="04090019">
      <w:start w:val="1"/>
      <w:numFmt w:val="lowerLetter"/>
      <w:lvlText w:val="%1."/>
      <w:lvlJc w:val="left"/>
      <w:pPr>
        <w:ind w:left="821" w:hanging="360"/>
      </w:pPr>
      <w:rPr>
        <w:rFonts w:hint="default"/>
        <w:spacing w:val="-2"/>
        <w:w w:val="99"/>
        <w:sz w:val="24"/>
        <w:szCs w:val="24"/>
        <w:lang w:val="en-US" w:eastAsia="en-US" w:bidi="en-US"/>
      </w:rPr>
    </w:lvl>
    <w:lvl w:ilvl="1" w:tplc="FFFFFFFF">
      <w:numFmt w:val="bullet"/>
      <w:lvlText w:val="•"/>
      <w:lvlJc w:val="left"/>
      <w:pPr>
        <w:ind w:left="1694" w:hanging="360"/>
      </w:pPr>
      <w:rPr>
        <w:rFonts w:hint="default"/>
        <w:lang w:val="en-US" w:eastAsia="en-US" w:bidi="en-US"/>
      </w:rPr>
    </w:lvl>
    <w:lvl w:ilvl="2" w:tplc="FFFFFFFF">
      <w:numFmt w:val="bullet"/>
      <w:lvlText w:val="•"/>
      <w:lvlJc w:val="left"/>
      <w:pPr>
        <w:ind w:left="2568" w:hanging="360"/>
      </w:pPr>
      <w:rPr>
        <w:rFonts w:hint="default"/>
        <w:lang w:val="en-US" w:eastAsia="en-US" w:bidi="en-US"/>
      </w:rPr>
    </w:lvl>
    <w:lvl w:ilvl="3" w:tplc="FFFFFFFF">
      <w:numFmt w:val="bullet"/>
      <w:lvlText w:val="•"/>
      <w:lvlJc w:val="left"/>
      <w:pPr>
        <w:ind w:left="3442" w:hanging="360"/>
      </w:pPr>
      <w:rPr>
        <w:rFonts w:hint="default"/>
        <w:lang w:val="en-US" w:eastAsia="en-US" w:bidi="en-US"/>
      </w:rPr>
    </w:lvl>
    <w:lvl w:ilvl="4" w:tplc="FFFFFFFF">
      <w:numFmt w:val="bullet"/>
      <w:lvlText w:val="•"/>
      <w:lvlJc w:val="left"/>
      <w:pPr>
        <w:ind w:left="4316" w:hanging="360"/>
      </w:pPr>
      <w:rPr>
        <w:rFonts w:hint="default"/>
        <w:lang w:val="en-US" w:eastAsia="en-US" w:bidi="en-US"/>
      </w:rPr>
    </w:lvl>
    <w:lvl w:ilvl="5" w:tplc="FFFFFFFF">
      <w:numFmt w:val="bullet"/>
      <w:lvlText w:val="•"/>
      <w:lvlJc w:val="left"/>
      <w:pPr>
        <w:ind w:left="5190" w:hanging="360"/>
      </w:pPr>
      <w:rPr>
        <w:rFonts w:hint="default"/>
        <w:lang w:val="en-US" w:eastAsia="en-US" w:bidi="en-US"/>
      </w:rPr>
    </w:lvl>
    <w:lvl w:ilvl="6" w:tplc="FFFFFFFF">
      <w:numFmt w:val="bullet"/>
      <w:lvlText w:val="•"/>
      <w:lvlJc w:val="left"/>
      <w:pPr>
        <w:ind w:left="6064" w:hanging="360"/>
      </w:pPr>
      <w:rPr>
        <w:rFonts w:hint="default"/>
        <w:lang w:val="en-US" w:eastAsia="en-US" w:bidi="en-US"/>
      </w:rPr>
    </w:lvl>
    <w:lvl w:ilvl="7" w:tplc="FFFFFFFF">
      <w:numFmt w:val="bullet"/>
      <w:lvlText w:val="•"/>
      <w:lvlJc w:val="left"/>
      <w:pPr>
        <w:ind w:left="6938" w:hanging="360"/>
      </w:pPr>
      <w:rPr>
        <w:rFonts w:hint="default"/>
        <w:lang w:val="en-US" w:eastAsia="en-US" w:bidi="en-US"/>
      </w:rPr>
    </w:lvl>
    <w:lvl w:ilvl="8" w:tplc="FFFFFFFF">
      <w:numFmt w:val="bullet"/>
      <w:lvlText w:val="•"/>
      <w:lvlJc w:val="left"/>
      <w:pPr>
        <w:ind w:left="7812" w:hanging="360"/>
      </w:pPr>
      <w:rPr>
        <w:rFonts w:hint="default"/>
        <w:lang w:val="en-US" w:eastAsia="en-US" w:bidi="en-US"/>
      </w:rPr>
    </w:lvl>
  </w:abstractNum>
  <w:abstractNum w:abstractNumId="9" w15:restartNumberingAfterBreak="0">
    <w:nsid w:val="34571CCE"/>
    <w:multiLevelType w:val="hybridMultilevel"/>
    <w:tmpl w:val="C05AD644"/>
    <w:lvl w:ilvl="0" w:tplc="F5347740">
      <w:start w:val="1"/>
      <w:numFmt w:val="decimal"/>
      <w:lvlText w:val="%1."/>
      <w:lvlJc w:val="left"/>
      <w:pPr>
        <w:ind w:left="461" w:hanging="361"/>
      </w:pPr>
      <w:rPr>
        <w:rFonts w:ascii="Times New Roman" w:eastAsia="Times New Roman" w:hAnsi="Times New Roman" w:cs="Times New Roman" w:hint="default"/>
        <w:b/>
        <w:bCs/>
        <w:spacing w:val="-2"/>
        <w:w w:val="99"/>
        <w:sz w:val="24"/>
        <w:szCs w:val="24"/>
        <w:lang w:val="en-US" w:eastAsia="en-US" w:bidi="en-US"/>
      </w:rPr>
    </w:lvl>
    <w:lvl w:ilvl="1" w:tplc="41F27542">
      <w:numFmt w:val="bullet"/>
      <w:lvlText w:val=""/>
      <w:lvlJc w:val="left"/>
      <w:pPr>
        <w:ind w:left="821" w:hanging="360"/>
      </w:pPr>
      <w:rPr>
        <w:rFonts w:ascii="Symbol" w:eastAsia="Symbol" w:hAnsi="Symbol" w:cs="Symbol" w:hint="default"/>
        <w:w w:val="100"/>
        <w:sz w:val="24"/>
        <w:szCs w:val="24"/>
        <w:lang w:val="en-US" w:eastAsia="en-US" w:bidi="en-US"/>
      </w:rPr>
    </w:lvl>
    <w:lvl w:ilvl="2" w:tplc="E45C3F86">
      <w:numFmt w:val="bullet"/>
      <w:lvlText w:val="•"/>
      <w:lvlJc w:val="left"/>
      <w:pPr>
        <w:ind w:left="1791" w:hanging="360"/>
      </w:pPr>
      <w:rPr>
        <w:rFonts w:hint="default"/>
        <w:lang w:val="en-US" w:eastAsia="en-US" w:bidi="en-US"/>
      </w:rPr>
    </w:lvl>
    <w:lvl w:ilvl="3" w:tplc="5B986FE4">
      <w:numFmt w:val="bullet"/>
      <w:lvlText w:val="•"/>
      <w:lvlJc w:val="left"/>
      <w:pPr>
        <w:ind w:left="2762" w:hanging="360"/>
      </w:pPr>
      <w:rPr>
        <w:rFonts w:hint="default"/>
        <w:lang w:val="en-US" w:eastAsia="en-US" w:bidi="en-US"/>
      </w:rPr>
    </w:lvl>
    <w:lvl w:ilvl="4" w:tplc="0B1C8B0C">
      <w:numFmt w:val="bullet"/>
      <w:lvlText w:val="•"/>
      <w:lvlJc w:val="left"/>
      <w:pPr>
        <w:ind w:left="3733" w:hanging="360"/>
      </w:pPr>
      <w:rPr>
        <w:rFonts w:hint="default"/>
        <w:lang w:val="en-US" w:eastAsia="en-US" w:bidi="en-US"/>
      </w:rPr>
    </w:lvl>
    <w:lvl w:ilvl="5" w:tplc="DBB2EE74">
      <w:numFmt w:val="bullet"/>
      <w:lvlText w:val="•"/>
      <w:lvlJc w:val="left"/>
      <w:pPr>
        <w:ind w:left="4704" w:hanging="360"/>
      </w:pPr>
      <w:rPr>
        <w:rFonts w:hint="default"/>
        <w:lang w:val="en-US" w:eastAsia="en-US" w:bidi="en-US"/>
      </w:rPr>
    </w:lvl>
    <w:lvl w:ilvl="6" w:tplc="5FB64D80">
      <w:numFmt w:val="bullet"/>
      <w:lvlText w:val="•"/>
      <w:lvlJc w:val="left"/>
      <w:pPr>
        <w:ind w:left="5675" w:hanging="360"/>
      </w:pPr>
      <w:rPr>
        <w:rFonts w:hint="default"/>
        <w:lang w:val="en-US" w:eastAsia="en-US" w:bidi="en-US"/>
      </w:rPr>
    </w:lvl>
    <w:lvl w:ilvl="7" w:tplc="B7945AD0">
      <w:numFmt w:val="bullet"/>
      <w:lvlText w:val="•"/>
      <w:lvlJc w:val="left"/>
      <w:pPr>
        <w:ind w:left="6646" w:hanging="360"/>
      </w:pPr>
      <w:rPr>
        <w:rFonts w:hint="default"/>
        <w:lang w:val="en-US" w:eastAsia="en-US" w:bidi="en-US"/>
      </w:rPr>
    </w:lvl>
    <w:lvl w:ilvl="8" w:tplc="466AC466">
      <w:numFmt w:val="bullet"/>
      <w:lvlText w:val="•"/>
      <w:lvlJc w:val="left"/>
      <w:pPr>
        <w:ind w:left="7617" w:hanging="360"/>
      </w:pPr>
      <w:rPr>
        <w:rFonts w:hint="default"/>
        <w:lang w:val="en-US" w:eastAsia="en-US" w:bidi="en-US"/>
      </w:rPr>
    </w:lvl>
  </w:abstractNum>
  <w:abstractNum w:abstractNumId="10" w15:restartNumberingAfterBreak="0">
    <w:nsid w:val="3B0A1C11"/>
    <w:multiLevelType w:val="hybridMultilevel"/>
    <w:tmpl w:val="D3D089CE"/>
    <w:lvl w:ilvl="0" w:tplc="273A6818">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D826285"/>
    <w:multiLevelType w:val="multilevel"/>
    <w:tmpl w:val="A1ACAFB0"/>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F6C495E"/>
    <w:multiLevelType w:val="hybridMultilevel"/>
    <w:tmpl w:val="71D81038"/>
    <w:lvl w:ilvl="0" w:tplc="04090019">
      <w:start w:val="1"/>
      <w:numFmt w:val="lowerLetter"/>
      <w:lvlText w:val="%1."/>
      <w:lvlJc w:val="left"/>
      <w:pPr>
        <w:ind w:left="821" w:hanging="360"/>
      </w:pPr>
    </w:lvl>
    <w:lvl w:ilvl="1" w:tplc="273A6818">
      <w:start w:val="1"/>
      <w:numFmt w:val="lowerRoman"/>
      <w:lvlText w:val="%2."/>
      <w:lvlJc w:val="left"/>
      <w:pPr>
        <w:ind w:left="2441" w:hanging="360"/>
      </w:pPr>
      <w:rPr>
        <w:rFonts w:hint="default"/>
      </w:rPr>
    </w:lvl>
    <w:lvl w:ilvl="2" w:tplc="0409001B">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3" w15:restartNumberingAfterBreak="0">
    <w:nsid w:val="42B85153"/>
    <w:multiLevelType w:val="hybridMultilevel"/>
    <w:tmpl w:val="44F01574"/>
    <w:lvl w:ilvl="0" w:tplc="464ADF50">
      <w:start w:val="1"/>
      <w:numFmt w:val="decimal"/>
      <w:lvlText w:val="%1."/>
      <w:lvlJc w:val="left"/>
      <w:pPr>
        <w:ind w:left="821" w:hanging="360"/>
      </w:pPr>
      <w:rPr>
        <w:rFonts w:ascii="Times New Roman" w:eastAsia="Times New Roman" w:hAnsi="Times New Roman" w:cs="Times New Roman" w:hint="default"/>
        <w:spacing w:val="-2"/>
        <w:w w:val="99"/>
        <w:sz w:val="24"/>
        <w:szCs w:val="24"/>
        <w:lang w:val="en-US" w:eastAsia="en-US" w:bidi="en-US"/>
      </w:rPr>
    </w:lvl>
    <w:lvl w:ilvl="1" w:tplc="8D1CF9C6">
      <w:numFmt w:val="bullet"/>
      <w:lvlText w:val="•"/>
      <w:lvlJc w:val="left"/>
      <w:pPr>
        <w:ind w:left="1694" w:hanging="360"/>
      </w:pPr>
      <w:rPr>
        <w:rFonts w:hint="default"/>
        <w:lang w:val="en-US" w:eastAsia="en-US" w:bidi="en-US"/>
      </w:rPr>
    </w:lvl>
    <w:lvl w:ilvl="2" w:tplc="CBAAB4FC">
      <w:numFmt w:val="bullet"/>
      <w:lvlText w:val="•"/>
      <w:lvlJc w:val="left"/>
      <w:pPr>
        <w:ind w:left="2568" w:hanging="360"/>
      </w:pPr>
      <w:rPr>
        <w:rFonts w:hint="default"/>
        <w:lang w:val="en-US" w:eastAsia="en-US" w:bidi="en-US"/>
      </w:rPr>
    </w:lvl>
    <w:lvl w:ilvl="3" w:tplc="BF98C9D6">
      <w:numFmt w:val="bullet"/>
      <w:lvlText w:val="•"/>
      <w:lvlJc w:val="left"/>
      <w:pPr>
        <w:ind w:left="3442" w:hanging="360"/>
      </w:pPr>
      <w:rPr>
        <w:rFonts w:hint="default"/>
        <w:lang w:val="en-US" w:eastAsia="en-US" w:bidi="en-US"/>
      </w:rPr>
    </w:lvl>
    <w:lvl w:ilvl="4" w:tplc="C49627D4">
      <w:numFmt w:val="bullet"/>
      <w:lvlText w:val="•"/>
      <w:lvlJc w:val="left"/>
      <w:pPr>
        <w:ind w:left="4316" w:hanging="360"/>
      </w:pPr>
      <w:rPr>
        <w:rFonts w:hint="default"/>
        <w:lang w:val="en-US" w:eastAsia="en-US" w:bidi="en-US"/>
      </w:rPr>
    </w:lvl>
    <w:lvl w:ilvl="5" w:tplc="579C5E8E">
      <w:numFmt w:val="bullet"/>
      <w:lvlText w:val="•"/>
      <w:lvlJc w:val="left"/>
      <w:pPr>
        <w:ind w:left="5190" w:hanging="360"/>
      </w:pPr>
      <w:rPr>
        <w:rFonts w:hint="default"/>
        <w:lang w:val="en-US" w:eastAsia="en-US" w:bidi="en-US"/>
      </w:rPr>
    </w:lvl>
    <w:lvl w:ilvl="6" w:tplc="F43E7C80">
      <w:numFmt w:val="bullet"/>
      <w:lvlText w:val="•"/>
      <w:lvlJc w:val="left"/>
      <w:pPr>
        <w:ind w:left="6064" w:hanging="360"/>
      </w:pPr>
      <w:rPr>
        <w:rFonts w:hint="default"/>
        <w:lang w:val="en-US" w:eastAsia="en-US" w:bidi="en-US"/>
      </w:rPr>
    </w:lvl>
    <w:lvl w:ilvl="7" w:tplc="D24890DE">
      <w:numFmt w:val="bullet"/>
      <w:lvlText w:val="•"/>
      <w:lvlJc w:val="left"/>
      <w:pPr>
        <w:ind w:left="6938" w:hanging="360"/>
      </w:pPr>
      <w:rPr>
        <w:rFonts w:hint="default"/>
        <w:lang w:val="en-US" w:eastAsia="en-US" w:bidi="en-US"/>
      </w:rPr>
    </w:lvl>
    <w:lvl w:ilvl="8" w:tplc="102EF4CE">
      <w:numFmt w:val="bullet"/>
      <w:lvlText w:val="•"/>
      <w:lvlJc w:val="left"/>
      <w:pPr>
        <w:ind w:left="7812" w:hanging="360"/>
      </w:pPr>
      <w:rPr>
        <w:rFonts w:hint="default"/>
        <w:lang w:val="en-US" w:eastAsia="en-US" w:bidi="en-US"/>
      </w:rPr>
    </w:lvl>
  </w:abstractNum>
  <w:abstractNum w:abstractNumId="14" w15:restartNumberingAfterBreak="0">
    <w:nsid w:val="47D623C2"/>
    <w:multiLevelType w:val="hybridMultilevel"/>
    <w:tmpl w:val="7F320D08"/>
    <w:lvl w:ilvl="0" w:tplc="FFFFFFFF">
      <w:start w:val="1"/>
      <w:numFmt w:val="decimal"/>
      <w:lvlText w:val="%1."/>
      <w:lvlJc w:val="left"/>
      <w:pPr>
        <w:ind w:left="821" w:hanging="360"/>
      </w:pPr>
      <w:rPr>
        <w:rFonts w:hint="default"/>
        <w:b/>
        <w:bCs/>
        <w:spacing w:val="0"/>
        <w:w w:val="99"/>
        <w:sz w:val="22"/>
        <w:szCs w:val="22"/>
        <w:lang w:val="en-US" w:eastAsia="en-US" w:bidi="en-US"/>
      </w:rPr>
    </w:lvl>
    <w:lvl w:ilvl="1" w:tplc="FFFFFFFF">
      <w:start w:val="1"/>
      <w:numFmt w:val="lowerLetter"/>
      <w:lvlText w:val="%2."/>
      <w:lvlJc w:val="left"/>
      <w:pPr>
        <w:ind w:left="820" w:hanging="360"/>
      </w:pPr>
      <w:rPr>
        <w:b w:val="0"/>
        <w:bCs w:val="0"/>
      </w:rPr>
    </w:lvl>
    <w:lvl w:ilvl="2" w:tplc="273A6818">
      <w:start w:val="1"/>
      <w:numFmt w:val="lowerRoman"/>
      <w:lvlText w:val="%3."/>
      <w:lvlJc w:val="left"/>
      <w:pPr>
        <w:ind w:left="2441" w:hanging="360"/>
      </w:pPr>
      <w:rPr>
        <w:rFonts w:hint="default"/>
      </w:rPr>
    </w:lvl>
    <w:lvl w:ilvl="3" w:tplc="FFFFFFFF">
      <w:numFmt w:val="bullet"/>
      <w:lvlText w:val="•"/>
      <w:lvlJc w:val="left"/>
      <w:pPr>
        <w:ind w:left="2857" w:hanging="180"/>
      </w:pPr>
      <w:rPr>
        <w:rFonts w:hint="default"/>
        <w:lang w:val="en-US" w:eastAsia="en-US" w:bidi="en-US"/>
      </w:rPr>
    </w:lvl>
    <w:lvl w:ilvl="4" w:tplc="FFFFFFFF">
      <w:numFmt w:val="bullet"/>
      <w:lvlText w:val="•"/>
      <w:lvlJc w:val="left"/>
      <w:pPr>
        <w:ind w:left="3815" w:hanging="180"/>
      </w:pPr>
      <w:rPr>
        <w:rFonts w:hint="default"/>
        <w:lang w:val="en-US" w:eastAsia="en-US" w:bidi="en-US"/>
      </w:rPr>
    </w:lvl>
    <w:lvl w:ilvl="5" w:tplc="FFFFFFFF">
      <w:numFmt w:val="bullet"/>
      <w:lvlText w:val="•"/>
      <w:lvlJc w:val="left"/>
      <w:pPr>
        <w:ind w:left="4772" w:hanging="180"/>
      </w:pPr>
      <w:rPr>
        <w:rFonts w:hint="default"/>
        <w:lang w:val="en-US" w:eastAsia="en-US" w:bidi="en-US"/>
      </w:rPr>
    </w:lvl>
    <w:lvl w:ilvl="6" w:tplc="FFFFFFFF">
      <w:numFmt w:val="bullet"/>
      <w:lvlText w:val="•"/>
      <w:lvlJc w:val="left"/>
      <w:pPr>
        <w:ind w:left="5730" w:hanging="180"/>
      </w:pPr>
      <w:rPr>
        <w:rFonts w:hint="default"/>
        <w:lang w:val="en-US" w:eastAsia="en-US" w:bidi="en-US"/>
      </w:rPr>
    </w:lvl>
    <w:lvl w:ilvl="7" w:tplc="FFFFFFFF">
      <w:numFmt w:val="bullet"/>
      <w:lvlText w:val="•"/>
      <w:lvlJc w:val="left"/>
      <w:pPr>
        <w:ind w:left="6687" w:hanging="180"/>
      </w:pPr>
      <w:rPr>
        <w:rFonts w:hint="default"/>
        <w:lang w:val="en-US" w:eastAsia="en-US" w:bidi="en-US"/>
      </w:rPr>
    </w:lvl>
    <w:lvl w:ilvl="8" w:tplc="FFFFFFFF">
      <w:numFmt w:val="bullet"/>
      <w:lvlText w:val="•"/>
      <w:lvlJc w:val="left"/>
      <w:pPr>
        <w:ind w:left="7645" w:hanging="180"/>
      </w:pPr>
      <w:rPr>
        <w:rFonts w:hint="default"/>
        <w:lang w:val="en-US" w:eastAsia="en-US" w:bidi="en-US"/>
      </w:rPr>
    </w:lvl>
  </w:abstractNum>
  <w:abstractNum w:abstractNumId="15" w15:restartNumberingAfterBreak="0">
    <w:nsid w:val="495A4728"/>
    <w:multiLevelType w:val="hybridMultilevel"/>
    <w:tmpl w:val="D8001F2C"/>
    <w:lvl w:ilvl="0" w:tplc="1980815E">
      <w:start w:val="1"/>
      <w:numFmt w:val="lowerLetter"/>
      <w:lvlText w:val="%1."/>
      <w:lvlJc w:val="left"/>
      <w:pPr>
        <w:ind w:left="820" w:hanging="360"/>
      </w:pPr>
      <w:rPr>
        <w:rFonts w:hint="default"/>
        <w:b w:val="0"/>
        <w:bCs w:val="0"/>
        <w:spacing w:val="-2"/>
        <w:w w:val="99"/>
        <w:sz w:val="24"/>
        <w:szCs w:val="24"/>
        <w:lang w:val="en-US" w:eastAsia="en-US" w:bidi="en-U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4FD25E61"/>
    <w:multiLevelType w:val="hybridMultilevel"/>
    <w:tmpl w:val="1012C6CC"/>
    <w:lvl w:ilvl="0" w:tplc="FFFFFFFF">
      <w:start w:val="1"/>
      <w:numFmt w:val="lowerLetter"/>
      <w:lvlText w:val="%1."/>
      <w:lvlJc w:val="left"/>
      <w:pPr>
        <w:ind w:left="821" w:hanging="360"/>
      </w:pPr>
      <w:rPr>
        <w:spacing w:val="-2"/>
        <w:w w:val="99"/>
        <w:sz w:val="24"/>
        <w:szCs w:val="24"/>
        <w:lang w:val="en-US" w:eastAsia="en-US" w:bidi="en-US"/>
      </w:rPr>
    </w:lvl>
    <w:lvl w:ilvl="1" w:tplc="0E345BBC">
      <w:start w:val="1"/>
      <w:numFmt w:val="lowerLetter"/>
      <w:lvlText w:val="%2."/>
      <w:lvlJc w:val="left"/>
      <w:pPr>
        <w:ind w:left="1541" w:hanging="360"/>
      </w:pPr>
      <w:rPr>
        <w:rFonts w:ascii="Times New Roman" w:eastAsia="Times New Roman" w:hAnsi="Times New Roman" w:cs="Times New Roman" w:hint="default"/>
        <w:spacing w:val="-2"/>
        <w:w w:val="99"/>
        <w:sz w:val="24"/>
        <w:szCs w:val="24"/>
        <w:lang w:val="en-US" w:eastAsia="en-US" w:bidi="en-US"/>
      </w:rPr>
    </w:lvl>
    <w:lvl w:ilvl="2" w:tplc="A87C0A10">
      <w:numFmt w:val="bullet"/>
      <w:lvlText w:val="•"/>
      <w:lvlJc w:val="left"/>
      <w:pPr>
        <w:ind w:left="2431" w:hanging="360"/>
      </w:pPr>
      <w:rPr>
        <w:rFonts w:hint="default"/>
        <w:lang w:val="en-US" w:eastAsia="en-US" w:bidi="en-US"/>
      </w:rPr>
    </w:lvl>
    <w:lvl w:ilvl="3" w:tplc="81C4CD9E">
      <w:numFmt w:val="bullet"/>
      <w:lvlText w:val="•"/>
      <w:lvlJc w:val="left"/>
      <w:pPr>
        <w:ind w:left="3322" w:hanging="360"/>
      </w:pPr>
      <w:rPr>
        <w:rFonts w:hint="default"/>
        <w:lang w:val="en-US" w:eastAsia="en-US" w:bidi="en-US"/>
      </w:rPr>
    </w:lvl>
    <w:lvl w:ilvl="4" w:tplc="D29665DA">
      <w:numFmt w:val="bullet"/>
      <w:lvlText w:val="•"/>
      <w:lvlJc w:val="left"/>
      <w:pPr>
        <w:ind w:left="4213" w:hanging="360"/>
      </w:pPr>
      <w:rPr>
        <w:rFonts w:hint="default"/>
        <w:lang w:val="en-US" w:eastAsia="en-US" w:bidi="en-US"/>
      </w:rPr>
    </w:lvl>
    <w:lvl w:ilvl="5" w:tplc="CE30C004">
      <w:numFmt w:val="bullet"/>
      <w:lvlText w:val="•"/>
      <w:lvlJc w:val="left"/>
      <w:pPr>
        <w:ind w:left="5104" w:hanging="360"/>
      </w:pPr>
      <w:rPr>
        <w:rFonts w:hint="default"/>
        <w:lang w:val="en-US" w:eastAsia="en-US" w:bidi="en-US"/>
      </w:rPr>
    </w:lvl>
    <w:lvl w:ilvl="6" w:tplc="D83E6C12">
      <w:numFmt w:val="bullet"/>
      <w:lvlText w:val="•"/>
      <w:lvlJc w:val="left"/>
      <w:pPr>
        <w:ind w:left="5995" w:hanging="360"/>
      </w:pPr>
      <w:rPr>
        <w:rFonts w:hint="default"/>
        <w:lang w:val="en-US" w:eastAsia="en-US" w:bidi="en-US"/>
      </w:rPr>
    </w:lvl>
    <w:lvl w:ilvl="7" w:tplc="66428666">
      <w:numFmt w:val="bullet"/>
      <w:lvlText w:val="•"/>
      <w:lvlJc w:val="left"/>
      <w:pPr>
        <w:ind w:left="6886" w:hanging="360"/>
      </w:pPr>
      <w:rPr>
        <w:rFonts w:hint="default"/>
        <w:lang w:val="en-US" w:eastAsia="en-US" w:bidi="en-US"/>
      </w:rPr>
    </w:lvl>
    <w:lvl w:ilvl="8" w:tplc="6EDA1616">
      <w:numFmt w:val="bullet"/>
      <w:lvlText w:val="•"/>
      <w:lvlJc w:val="left"/>
      <w:pPr>
        <w:ind w:left="7777" w:hanging="360"/>
      </w:pPr>
      <w:rPr>
        <w:rFonts w:hint="default"/>
        <w:lang w:val="en-US" w:eastAsia="en-US" w:bidi="en-US"/>
      </w:rPr>
    </w:lvl>
  </w:abstractNum>
  <w:abstractNum w:abstractNumId="17" w15:restartNumberingAfterBreak="0">
    <w:nsid w:val="5267028E"/>
    <w:multiLevelType w:val="hybridMultilevel"/>
    <w:tmpl w:val="6F00D4C6"/>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8" w15:restartNumberingAfterBreak="0">
    <w:nsid w:val="5281705B"/>
    <w:multiLevelType w:val="hybridMultilevel"/>
    <w:tmpl w:val="21CC1014"/>
    <w:lvl w:ilvl="0" w:tplc="04090019">
      <w:start w:val="1"/>
      <w:numFmt w:val="lowerLetter"/>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9" w15:restartNumberingAfterBreak="0">
    <w:nsid w:val="5368108E"/>
    <w:multiLevelType w:val="hybridMultilevel"/>
    <w:tmpl w:val="9F46BA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06DA6"/>
    <w:multiLevelType w:val="hybridMultilevel"/>
    <w:tmpl w:val="76EA7FB8"/>
    <w:lvl w:ilvl="0" w:tplc="BF4A335E">
      <w:start w:val="1"/>
      <w:numFmt w:val="upperRoman"/>
      <w:lvlText w:val="%1."/>
      <w:lvlJc w:val="left"/>
      <w:pPr>
        <w:ind w:left="1901" w:hanging="360"/>
      </w:pPr>
      <w:rPr>
        <w:rFonts w:hint="default"/>
      </w:rPr>
    </w:lvl>
    <w:lvl w:ilvl="1" w:tplc="04090019">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21" w15:restartNumberingAfterBreak="0">
    <w:nsid w:val="56CD515E"/>
    <w:multiLevelType w:val="hybridMultilevel"/>
    <w:tmpl w:val="C7E066C4"/>
    <w:lvl w:ilvl="0" w:tplc="FFFFFFFF">
      <w:start w:val="1"/>
      <w:numFmt w:val="decimal"/>
      <w:lvlText w:val="%1."/>
      <w:lvlJc w:val="left"/>
      <w:pPr>
        <w:ind w:left="821" w:hanging="360"/>
      </w:pPr>
      <w:rPr>
        <w:rFonts w:hint="default"/>
        <w:b/>
        <w:bCs/>
        <w:spacing w:val="0"/>
        <w:w w:val="99"/>
        <w:sz w:val="22"/>
        <w:szCs w:val="22"/>
        <w:lang w:val="en-US" w:eastAsia="en-US" w:bidi="en-US"/>
      </w:rPr>
    </w:lvl>
    <w:lvl w:ilvl="1" w:tplc="FFFFFFFF">
      <w:start w:val="1"/>
      <w:numFmt w:val="lowerLetter"/>
      <w:lvlText w:val="%2."/>
      <w:lvlJc w:val="left"/>
      <w:pPr>
        <w:ind w:left="820" w:hanging="360"/>
      </w:pPr>
      <w:rPr>
        <w:b w:val="0"/>
        <w:bCs w:val="0"/>
      </w:rPr>
    </w:lvl>
    <w:lvl w:ilvl="2" w:tplc="273A6818">
      <w:start w:val="1"/>
      <w:numFmt w:val="lowerRoman"/>
      <w:lvlText w:val="%3."/>
      <w:lvlJc w:val="left"/>
      <w:pPr>
        <w:ind w:left="2441" w:hanging="360"/>
      </w:pPr>
      <w:rPr>
        <w:rFonts w:hint="default"/>
      </w:rPr>
    </w:lvl>
    <w:lvl w:ilvl="3" w:tplc="FFFFFFFF">
      <w:numFmt w:val="bullet"/>
      <w:lvlText w:val="•"/>
      <w:lvlJc w:val="left"/>
      <w:pPr>
        <w:ind w:left="2857" w:hanging="180"/>
      </w:pPr>
      <w:rPr>
        <w:rFonts w:hint="default"/>
        <w:lang w:val="en-US" w:eastAsia="en-US" w:bidi="en-US"/>
      </w:rPr>
    </w:lvl>
    <w:lvl w:ilvl="4" w:tplc="FFFFFFFF">
      <w:numFmt w:val="bullet"/>
      <w:lvlText w:val="•"/>
      <w:lvlJc w:val="left"/>
      <w:pPr>
        <w:ind w:left="3815" w:hanging="180"/>
      </w:pPr>
      <w:rPr>
        <w:rFonts w:hint="default"/>
        <w:lang w:val="en-US" w:eastAsia="en-US" w:bidi="en-US"/>
      </w:rPr>
    </w:lvl>
    <w:lvl w:ilvl="5" w:tplc="FFFFFFFF">
      <w:numFmt w:val="bullet"/>
      <w:lvlText w:val="•"/>
      <w:lvlJc w:val="left"/>
      <w:pPr>
        <w:ind w:left="4772" w:hanging="180"/>
      </w:pPr>
      <w:rPr>
        <w:rFonts w:hint="default"/>
        <w:lang w:val="en-US" w:eastAsia="en-US" w:bidi="en-US"/>
      </w:rPr>
    </w:lvl>
    <w:lvl w:ilvl="6" w:tplc="FFFFFFFF">
      <w:numFmt w:val="bullet"/>
      <w:lvlText w:val="•"/>
      <w:lvlJc w:val="left"/>
      <w:pPr>
        <w:ind w:left="5730" w:hanging="180"/>
      </w:pPr>
      <w:rPr>
        <w:rFonts w:hint="default"/>
        <w:lang w:val="en-US" w:eastAsia="en-US" w:bidi="en-US"/>
      </w:rPr>
    </w:lvl>
    <w:lvl w:ilvl="7" w:tplc="FFFFFFFF">
      <w:numFmt w:val="bullet"/>
      <w:lvlText w:val="•"/>
      <w:lvlJc w:val="left"/>
      <w:pPr>
        <w:ind w:left="6687" w:hanging="180"/>
      </w:pPr>
      <w:rPr>
        <w:rFonts w:hint="default"/>
        <w:lang w:val="en-US" w:eastAsia="en-US" w:bidi="en-US"/>
      </w:rPr>
    </w:lvl>
    <w:lvl w:ilvl="8" w:tplc="FFFFFFFF">
      <w:numFmt w:val="bullet"/>
      <w:lvlText w:val="•"/>
      <w:lvlJc w:val="left"/>
      <w:pPr>
        <w:ind w:left="7645" w:hanging="180"/>
      </w:pPr>
      <w:rPr>
        <w:rFonts w:hint="default"/>
        <w:lang w:val="en-US" w:eastAsia="en-US" w:bidi="en-US"/>
      </w:rPr>
    </w:lvl>
  </w:abstractNum>
  <w:abstractNum w:abstractNumId="22" w15:restartNumberingAfterBreak="0">
    <w:nsid w:val="5D931BD8"/>
    <w:multiLevelType w:val="hybridMultilevel"/>
    <w:tmpl w:val="D5D26D22"/>
    <w:lvl w:ilvl="0" w:tplc="FFFFFFFF">
      <w:start w:val="1"/>
      <w:numFmt w:val="lowerLetter"/>
      <w:lvlText w:val="%1."/>
      <w:lvlJc w:val="left"/>
      <w:pPr>
        <w:ind w:left="821" w:hanging="360"/>
      </w:pPr>
    </w:lvl>
    <w:lvl w:ilvl="1" w:tplc="FFFFFFFF">
      <w:start w:val="1"/>
      <w:numFmt w:val="lowerRoman"/>
      <w:lvlText w:val="%2."/>
      <w:lvlJc w:val="left"/>
      <w:pPr>
        <w:ind w:left="2441" w:hanging="360"/>
      </w:pPr>
      <w:rPr>
        <w:rFonts w:hint="default"/>
      </w:rPr>
    </w:lvl>
    <w:lvl w:ilvl="2" w:tplc="7CE84BD8">
      <w:start w:val="1"/>
      <w:numFmt w:val="lowerLetter"/>
      <w:lvlText w:val="(%3)"/>
      <w:lvlJc w:val="left"/>
      <w:pPr>
        <w:ind w:left="2441" w:hanging="360"/>
      </w:pPr>
      <w:rPr>
        <w:rFonts w:hint="default"/>
      </w:r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23" w15:restartNumberingAfterBreak="0">
    <w:nsid w:val="621C2A72"/>
    <w:multiLevelType w:val="hybridMultilevel"/>
    <w:tmpl w:val="1A741680"/>
    <w:lvl w:ilvl="0" w:tplc="273A6818">
      <w:start w:val="1"/>
      <w:numFmt w:val="lowerRoman"/>
      <w:lvlText w:val="%1."/>
      <w:lvlJc w:val="left"/>
      <w:pPr>
        <w:ind w:left="720" w:hanging="360"/>
      </w:pPr>
      <w:rPr>
        <w:rFonts w:hint="default"/>
      </w:rPr>
    </w:lvl>
    <w:lvl w:ilvl="1" w:tplc="273A681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A22245"/>
    <w:multiLevelType w:val="hybridMultilevel"/>
    <w:tmpl w:val="16FE8BFA"/>
    <w:lvl w:ilvl="0" w:tplc="FFFFFFFF">
      <w:start w:val="1"/>
      <w:numFmt w:val="decimal"/>
      <w:lvlText w:val="%1."/>
      <w:lvlJc w:val="left"/>
      <w:pPr>
        <w:ind w:left="821" w:hanging="360"/>
      </w:pPr>
      <w:rPr>
        <w:rFonts w:ascii="Times New Roman" w:eastAsia="Times New Roman" w:hAnsi="Times New Roman" w:cs="Times New Roman" w:hint="default"/>
        <w:spacing w:val="-2"/>
        <w:w w:val="99"/>
        <w:sz w:val="24"/>
        <w:szCs w:val="24"/>
        <w:lang w:val="en-US" w:eastAsia="en-US" w:bidi="en-US"/>
      </w:rPr>
    </w:lvl>
    <w:lvl w:ilvl="1" w:tplc="BF4A335E">
      <w:start w:val="1"/>
      <w:numFmt w:val="upperRoman"/>
      <w:lvlText w:val="%2."/>
      <w:lvlJc w:val="left"/>
      <w:pPr>
        <w:ind w:left="1541" w:hanging="360"/>
      </w:pPr>
      <w:rPr>
        <w:rFonts w:hint="default"/>
      </w:rPr>
    </w:lvl>
    <w:lvl w:ilvl="2" w:tplc="FFFFFFFF">
      <w:numFmt w:val="bullet"/>
      <w:lvlText w:val="•"/>
      <w:lvlJc w:val="left"/>
      <w:pPr>
        <w:ind w:left="2431" w:hanging="360"/>
      </w:pPr>
      <w:rPr>
        <w:rFonts w:hint="default"/>
        <w:lang w:val="en-US" w:eastAsia="en-US" w:bidi="en-US"/>
      </w:rPr>
    </w:lvl>
    <w:lvl w:ilvl="3" w:tplc="FFFFFFFF">
      <w:numFmt w:val="bullet"/>
      <w:lvlText w:val="•"/>
      <w:lvlJc w:val="left"/>
      <w:pPr>
        <w:ind w:left="3322" w:hanging="360"/>
      </w:pPr>
      <w:rPr>
        <w:rFonts w:hint="default"/>
        <w:lang w:val="en-US" w:eastAsia="en-US" w:bidi="en-US"/>
      </w:rPr>
    </w:lvl>
    <w:lvl w:ilvl="4" w:tplc="FFFFFFFF">
      <w:numFmt w:val="bullet"/>
      <w:lvlText w:val="•"/>
      <w:lvlJc w:val="left"/>
      <w:pPr>
        <w:ind w:left="4213" w:hanging="360"/>
      </w:pPr>
      <w:rPr>
        <w:rFonts w:hint="default"/>
        <w:lang w:val="en-US" w:eastAsia="en-US" w:bidi="en-US"/>
      </w:rPr>
    </w:lvl>
    <w:lvl w:ilvl="5" w:tplc="FFFFFFFF">
      <w:numFmt w:val="bullet"/>
      <w:lvlText w:val="•"/>
      <w:lvlJc w:val="left"/>
      <w:pPr>
        <w:ind w:left="5104" w:hanging="360"/>
      </w:pPr>
      <w:rPr>
        <w:rFonts w:hint="default"/>
        <w:lang w:val="en-US" w:eastAsia="en-US" w:bidi="en-US"/>
      </w:rPr>
    </w:lvl>
    <w:lvl w:ilvl="6" w:tplc="FFFFFFFF">
      <w:numFmt w:val="bullet"/>
      <w:lvlText w:val="•"/>
      <w:lvlJc w:val="left"/>
      <w:pPr>
        <w:ind w:left="5995" w:hanging="360"/>
      </w:pPr>
      <w:rPr>
        <w:rFonts w:hint="default"/>
        <w:lang w:val="en-US" w:eastAsia="en-US" w:bidi="en-US"/>
      </w:rPr>
    </w:lvl>
    <w:lvl w:ilvl="7" w:tplc="FFFFFFFF">
      <w:numFmt w:val="bullet"/>
      <w:lvlText w:val="•"/>
      <w:lvlJc w:val="left"/>
      <w:pPr>
        <w:ind w:left="6886" w:hanging="360"/>
      </w:pPr>
      <w:rPr>
        <w:rFonts w:hint="default"/>
        <w:lang w:val="en-US" w:eastAsia="en-US" w:bidi="en-US"/>
      </w:rPr>
    </w:lvl>
    <w:lvl w:ilvl="8" w:tplc="FFFFFFFF">
      <w:numFmt w:val="bullet"/>
      <w:lvlText w:val="•"/>
      <w:lvlJc w:val="left"/>
      <w:pPr>
        <w:ind w:left="7777" w:hanging="360"/>
      </w:pPr>
      <w:rPr>
        <w:rFonts w:hint="default"/>
        <w:lang w:val="en-US" w:eastAsia="en-US" w:bidi="en-US"/>
      </w:rPr>
    </w:lvl>
  </w:abstractNum>
  <w:abstractNum w:abstractNumId="25" w15:restartNumberingAfterBreak="0">
    <w:nsid w:val="63AC149F"/>
    <w:multiLevelType w:val="hybridMultilevel"/>
    <w:tmpl w:val="2BD63EEA"/>
    <w:lvl w:ilvl="0" w:tplc="04090019">
      <w:start w:val="1"/>
      <w:numFmt w:val="lowerLetter"/>
      <w:lvlText w:val="%1."/>
      <w:lvlJc w:val="left"/>
      <w:pPr>
        <w:ind w:left="821" w:hanging="360"/>
      </w:pPr>
      <w:rPr>
        <w:rFonts w:hint="default"/>
        <w:spacing w:val="-4"/>
        <w:w w:val="99"/>
        <w:sz w:val="24"/>
        <w:szCs w:val="24"/>
        <w:lang w:val="en-US" w:eastAsia="en-US" w:bidi="en-US"/>
      </w:rPr>
    </w:lvl>
    <w:lvl w:ilvl="1" w:tplc="78167642">
      <w:numFmt w:val="bullet"/>
      <w:lvlText w:val="•"/>
      <w:lvlJc w:val="left"/>
      <w:pPr>
        <w:ind w:left="1694" w:hanging="360"/>
      </w:pPr>
      <w:rPr>
        <w:rFonts w:hint="default"/>
        <w:lang w:val="en-US" w:eastAsia="en-US" w:bidi="en-US"/>
      </w:rPr>
    </w:lvl>
    <w:lvl w:ilvl="2" w:tplc="2938A13E">
      <w:numFmt w:val="bullet"/>
      <w:lvlText w:val="•"/>
      <w:lvlJc w:val="left"/>
      <w:pPr>
        <w:ind w:left="2568" w:hanging="360"/>
      </w:pPr>
      <w:rPr>
        <w:rFonts w:hint="default"/>
        <w:lang w:val="en-US" w:eastAsia="en-US" w:bidi="en-US"/>
      </w:rPr>
    </w:lvl>
    <w:lvl w:ilvl="3" w:tplc="6E2AAB2C">
      <w:numFmt w:val="bullet"/>
      <w:lvlText w:val="•"/>
      <w:lvlJc w:val="left"/>
      <w:pPr>
        <w:ind w:left="3442" w:hanging="360"/>
      </w:pPr>
      <w:rPr>
        <w:rFonts w:hint="default"/>
        <w:lang w:val="en-US" w:eastAsia="en-US" w:bidi="en-US"/>
      </w:rPr>
    </w:lvl>
    <w:lvl w:ilvl="4" w:tplc="556683DA">
      <w:numFmt w:val="bullet"/>
      <w:lvlText w:val="•"/>
      <w:lvlJc w:val="left"/>
      <w:pPr>
        <w:ind w:left="4316" w:hanging="360"/>
      </w:pPr>
      <w:rPr>
        <w:rFonts w:hint="default"/>
        <w:lang w:val="en-US" w:eastAsia="en-US" w:bidi="en-US"/>
      </w:rPr>
    </w:lvl>
    <w:lvl w:ilvl="5" w:tplc="C0D0A0EC">
      <w:numFmt w:val="bullet"/>
      <w:lvlText w:val="•"/>
      <w:lvlJc w:val="left"/>
      <w:pPr>
        <w:ind w:left="5190" w:hanging="360"/>
      </w:pPr>
      <w:rPr>
        <w:rFonts w:hint="default"/>
        <w:lang w:val="en-US" w:eastAsia="en-US" w:bidi="en-US"/>
      </w:rPr>
    </w:lvl>
    <w:lvl w:ilvl="6" w:tplc="220A5478">
      <w:numFmt w:val="bullet"/>
      <w:lvlText w:val="•"/>
      <w:lvlJc w:val="left"/>
      <w:pPr>
        <w:ind w:left="6064" w:hanging="360"/>
      </w:pPr>
      <w:rPr>
        <w:rFonts w:hint="default"/>
        <w:lang w:val="en-US" w:eastAsia="en-US" w:bidi="en-US"/>
      </w:rPr>
    </w:lvl>
    <w:lvl w:ilvl="7" w:tplc="198EAA70">
      <w:numFmt w:val="bullet"/>
      <w:lvlText w:val="•"/>
      <w:lvlJc w:val="left"/>
      <w:pPr>
        <w:ind w:left="6938" w:hanging="360"/>
      </w:pPr>
      <w:rPr>
        <w:rFonts w:hint="default"/>
        <w:lang w:val="en-US" w:eastAsia="en-US" w:bidi="en-US"/>
      </w:rPr>
    </w:lvl>
    <w:lvl w:ilvl="8" w:tplc="2318A2A2">
      <w:numFmt w:val="bullet"/>
      <w:lvlText w:val="•"/>
      <w:lvlJc w:val="left"/>
      <w:pPr>
        <w:ind w:left="7812" w:hanging="360"/>
      </w:pPr>
      <w:rPr>
        <w:rFonts w:hint="default"/>
        <w:lang w:val="en-US" w:eastAsia="en-US" w:bidi="en-US"/>
      </w:rPr>
    </w:lvl>
  </w:abstractNum>
  <w:abstractNum w:abstractNumId="26" w15:restartNumberingAfterBreak="0">
    <w:nsid w:val="6BD17693"/>
    <w:multiLevelType w:val="hybridMultilevel"/>
    <w:tmpl w:val="558417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96ED5"/>
    <w:multiLevelType w:val="hybridMultilevel"/>
    <w:tmpl w:val="7DAA4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177452"/>
    <w:multiLevelType w:val="hybridMultilevel"/>
    <w:tmpl w:val="984054D6"/>
    <w:lvl w:ilvl="0" w:tplc="09A8DD84">
      <w:start w:val="1"/>
      <w:numFmt w:val="decimal"/>
      <w:lvlText w:val="%1."/>
      <w:lvlJc w:val="left"/>
      <w:pPr>
        <w:ind w:left="821" w:hanging="360"/>
      </w:pPr>
      <w:rPr>
        <w:rFonts w:ascii="Times New Roman" w:eastAsia="Times New Roman" w:hAnsi="Times New Roman" w:cs="Times New Roman" w:hint="default"/>
        <w:spacing w:val="-2"/>
        <w:w w:val="99"/>
        <w:sz w:val="24"/>
        <w:szCs w:val="24"/>
        <w:lang w:val="en-US" w:eastAsia="en-US" w:bidi="en-US"/>
      </w:rPr>
    </w:lvl>
    <w:lvl w:ilvl="1" w:tplc="CA62B598">
      <w:start w:val="1"/>
      <w:numFmt w:val="lowerLetter"/>
      <w:lvlText w:val="%2."/>
      <w:lvlJc w:val="left"/>
      <w:pPr>
        <w:ind w:left="1541" w:hanging="360"/>
      </w:pPr>
      <w:rPr>
        <w:rFonts w:ascii="Times New Roman" w:eastAsia="Times New Roman" w:hAnsi="Times New Roman" w:cs="Times New Roman" w:hint="default"/>
        <w:spacing w:val="-2"/>
        <w:w w:val="99"/>
        <w:sz w:val="24"/>
        <w:szCs w:val="24"/>
        <w:lang w:val="en-US" w:eastAsia="en-US" w:bidi="en-US"/>
      </w:rPr>
    </w:lvl>
    <w:lvl w:ilvl="2" w:tplc="20E8C430">
      <w:numFmt w:val="bullet"/>
      <w:lvlText w:val="•"/>
      <w:lvlJc w:val="left"/>
      <w:pPr>
        <w:ind w:left="2431" w:hanging="360"/>
      </w:pPr>
      <w:rPr>
        <w:rFonts w:hint="default"/>
        <w:lang w:val="en-US" w:eastAsia="en-US" w:bidi="en-US"/>
      </w:rPr>
    </w:lvl>
    <w:lvl w:ilvl="3" w:tplc="E5600F16">
      <w:numFmt w:val="bullet"/>
      <w:lvlText w:val="•"/>
      <w:lvlJc w:val="left"/>
      <w:pPr>
        <w:ind w:left="3322" w:hanging="360"/>
      </w:pPr>
      <w:rPr>
        <w:rFonts w:hint="default"/>
        <w:lang w:val="en-US" w:eastAsia="en-US" w:bidi="en-US"/>
      </w:rPr>
    </w:lvl>
    <w:lvl w:ilvl="4" w:tplc="45C064A0">
      <w:numFmt w:val="bullet"/>
      <w:lvlText w:val="•"/>
      <w:lvlJc w:val="left"/>
      <w:pPr>
        <w:ind w:left="4213" w:hanging="360"/>
      </w:pPr>
      <w:rPr>
        <w:rFonts w:hint="default"/>
        <w:lang w:val="en-US" w:eastAsia="en-US" w:bidi="en-US"/>
      </w:rPr>
    </w:lvl>
    <w:lvl w:ilvl="5" w:tplc="A7B8B79A">
      <w:numFmt w:val="bullet"/>
      <w:lvlText w:val="•"/>
      <w:lvlJc w:val="left"/>
      <w:pPr>
        <w:ind w:left="5104" w:hanging="360"/>
      </w:pPr>
      <w:rPr>
        <w:rFonts w:hint="default"/>
        <w:lang w:val="en-US" w:eastAsia="en-US" w:bidi="en-US"/>
      </w:rPr>
    </w:lvl>
    <w:lvl w:ilvl="6" w:tplc="432C7430">
      <w:numFmt w:val="bullet"/>
      <w:lvlText w:val="•"/>
      <w:lvlJc w:val="left"/>
      <w:pPr>
        <w:ind w:left="5995" w:hanging="360"/>
      </w:pPr>
      <w:rPr>
        <w:rFonts w:hint="default"/>
        <w:lang w:val="en-US" w:eastAsia="en-US" w:bidi="en-US"/>
      </w:rPr>
    </w:lvl>
    <w:lvl w:ilvl="7" w:tplc="CDE45046">
      <w:numFmt w:val="bullet"/>
      <w:lvlText w:val="•"/>
      <w:lvlJc w:val="left"/>
      <w:pPr>
        <w:ind w:left="6886" w:hanging="360"/>
      </w:pPr>
      <w:rPr>
        <w:rFonts w:hint="default"/>
        <w:lang w:val="en-US" w:eastAsia="en-US" w:bidi="en-US"/>
      </w:rPr>
    </w:lvl>
    <w:lvl w:ilvl="8" w:tplc="DC427D54">
      <w:numFmt w:val="bullet"/>
      <w:lvlText w:val="•"/>
      <w:lvlJc w:val="left"/>
      <w:pPr>
        <w:ind w:left="7777" w:hanging="360"/>
      </w:pPr>
      <w:rPr>
        <w:rFonts w:hint="default"/>
        <w:lang w:val="en-US" w:eastAsia="en-US" w:bidi="en-US"/>
      </w:rPr>
    </w:lvl>
  </w:abstractNum>
  <w:abstractNum w:abstractNumId="29" w15:restartNumberingAfterBreak="0">
    <w:nsid w:val="773D2FBF"/>
    <w:multiLevelType w:val="hybridMultilevel"/>
    <w:tmpl w:val="ED7076EA"/>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15:restartNumberingAfterBreak="0">
    <w:nsid w:val="77930E00"/>
    <w:multiLevelType w:val="hybridMultilevel"/>
    <w:tmpl w:val="828E14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7297D"/>
    <w:multiLevelType w:val="hybridMultilevel"/>
    <w:tmpl w:val="B106CE30"/>
    <w:lvl w:ilvl="0" w:tplc="F5347740">
      <w:start w:val="1"/>
      <w:numFmt w:val="decimal"/>
      <w:lvlText w:val="%1."/>
      <w:lvlJc w:val="left"/>
      <w:pPr>
        <w:ind w:left="820" w:hanging="360"/>
      </w:pPr>
      <w:rPr>
        <w:rFonts w:ascii="Times New Roman" w:eastAsia="Times New Roman" w:hAnsi="Times New Roman" w:cs="Times New Roman" w:hint="default"/>
        <w:b/>
        <w:bCs/>
        <w:spacing w:val="-2"/>
        <w:w w:val="99"/>
        <w:sz w:val="24"/>
        <w:szCs w:val="24"/>
        <w:lang w:val="en-US" w:eastAsia="en-US" w:bidi="en-US"/>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32" w15:restartNumberingAfterBreak="0">
    <w:nsid w:val="7D5B5D02"/>
    <w:multiLevelType w:val="hybridMultilevel"/>
    <w:tmpl w:val="A9968F1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490944925">
    <w:abstractNumId w:val="25"/>
  </w:num>
  <w:num w:numId="2" w16cid:durableId="1628972169">
    <w:abstractNumId w:val="7"/>
  </w:num>
  <w:num w:numId="3" w16cid:durableId="715542205">
    <w:abstractNumId w:val="13"/>
  </w:num>
  <w:num w:numId="4" w16cid:durableId="1634485625">
    <w:abstractNumId w:val="28"/>
  </w:num>
  <w:num w:numId="5" w16cid:durableId="1886092882">
    <w:abstractNumId w:val="0"/>
  </w:num>
  <w:num w:numId="6" w16cid:durableId="942300622">
    <w:abstractNumId w:val="16"/>
  </w:num>
  <w:num w:numId="7" w16cid:durableId="97986352">
    <w:abstractNumId w:val="9"/>
  </w:num>
  <w:num w:numId="8" w16cid:durableId="194925484">
    <w:abstractNumId w:val="17"/>
  </w:num>
  <w:num w:numId="9" w16cid:durableId="419378372">
    <w:abstractNumId w:val="1"/>
  </w:num>
  <w:num w:numId="10" w16cid:durableId="1942687426">
    <w:abstractNumId w:val="6"/>
  </w:num>
  <w:num w:numId="11" w16cid:durableId="1707177844">
    <w:abstractNumId w:val="27"/>
  </w:num>
  <w:num w:numId="12" w16cid:durableId="388310486">
    <w:abstractNumId w:val="15"/>
  </w:num>
  <w:num w:numId="13" w16cid:durableId="926310595">
    <w:abstractNumId w:val="2"/>
  </w:num>
  <w:num w:numId="14" w16cid:durableId="38632122">
    <w:abstractNumId w:val="24"/>
  </w:num>
  <w:num w:numId="15" w16cid:durableId="1004863739">
    <w:abstractNumId w:val="20"/>
  </w:num>
  <w:num w:numId="16" w16cid:durableId="1193543225">
    <w:abstractNumId w:val="4"/>
  </w:num>
  <w:num w:numId="17" w16cid:durableId="1941911771">
    <w:abstractNumId w:val="23"/>
  </w:num>
  <w:num w:numId="18" w16cid:durableId="569775433">
    <w:abstractNumId w:val="32"/>
  </w:num>
  <w:num w:numId="19" w16cid:durableId="177433957">
    <w:abstractNumId w:val="26"/>
  </w:num>
  <w:num w:numId="20" w16cid:durableId="812992335">
    <w:abstractNumId w:val="19"/>
  </w:num>
  <w:num w:numId="21" w16cid:durableId="1266691051">
    <w:abstractNumId w:val="30"/>
  </w:num>
  <w:num w:numId="22" w16cid:durableId="529026117">
    <w:abstractNumId w:val="29"/>
  </w:num>
  <w:num w:numId="23" w16cid:durableId="1936672260">
    <w:abstractNumId w:val="18"/>
  </w:num>
  <w:num w:numId="24" w16cid:durableId="770857288">
    <w:abstractNumId w:val="3"/>
  </w:num>
  <w:num w:numId="25" w16cid:durableId="1330905449">
    <w:abstractNumId w:val="5"/>
  </w:num>
  <w:num w:numId="26" w16cid:durableId="1498766810">
    <w:abstractNumId w:val="14"/>
  </w:num>
  <w:num w:numId="27" w16cid:durableId="512841384">
    <w:abstractNumId w:val="10"/>
  </w:num>
  <w:num w:numId="28" w16cid:durableId="1234857276">
    <w:abstractNumId w:val="21"/>
  </w:num>
  <w:num w:numId="29" w16cid:durableId="1079208467">
    <w:abstractNumId w:val="31"/>
  </w:num>
  <w:num w:numId="30" w16cid:durableId="1984649801">
    <w:abstractNumId w:val="8"/>
  </w:num>
  <w:num w:numId="31" w16cid:durableId="2071003146">
    <w:abstractNumId w:val="12"/>
  </w:num>
  <w:num w:numId="32" w16cid:durableId="2113932620">
    <w:abstractNumId w:val="22"/>
  </w:num>
  <w:num w:numId="33" w16cid:durableId="1079867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83"/>
    <w:rsid w:val="000008A7"/>
    <w:rsid w:val="000070BD"/>
    <w:rsid w:val="000124C6"/>
    <w:rsid w:val="000142EE"/>
    <w:rsid w:val="00031A4A"/>
    <w:rsid w:val="00033A48"/>
    <w:rsid w:val="00035A0F"/>
    <w:rsid w:val="00041199"/>
    <w:rsid w:val="00043664"/>
    <w:rsid w:val="00052957"/>
    <w:rsid w:val="000533DD"/>
    <w:rsid w:val="00054975"/>
    <w:rsid w:val="00055C51"/>
    <w:rsid w:val="00057FB9"/>
    <w:rsid w:val="000672D2"/>
    <w:rsid w:val="00071FD5"/>
    <w:rsid w:val="00076B70"/>
    <w:rsid w:val="00084566"/>
    <w:rsid w:val="00093232"/>
    <w:rsid w:val="000933FF"/>
    <w:rsid w:val="000C3FD4"/>
    <w:rsid w:val="000F1BA0"/>
    <w:rsid w:val="000F5C32"/>
    <w:rsid w:val="00107D4E"/>
    <w:rsid w:val="00114446"/>
    <w:rsid w:val="00122644"/>
    <w:rsid w:val="00142165"/>
    <w:rsid w:val="00150883"/>
    <w:rsid w:val="00153BA5"/>
    <w:rsid w:val="00160460"/>
    <w:rsid w:val="00165129"/>
    <w:rsid w:val="00172C74"/>
    <w:rsid w:val="00173B75"/>
    <w:rsid w:val="0018512A"/>
    <w:rsid w:val="00187C1D"/>
    <w:rsid w:val="001A15D2"/>
    <w:rsid w:val="001A6AA8"/>
    <w:rsid w:val="001C1803"/>
    <w:rsid w:val="001C2BA2"/>
    <w:rsid w:val="001D722B"/>
    <w:rsid w:val="001F6B7C"/>
    <w:rsid w:val="001F6C31"/>
    <w:rsid w:val="001F7E6D"/>
    <w:rsid w:val="00201491"/>
    <w:rsid w:val="002053A0"/>
    <w:rsid w:val="00213A10"/>
    <w:rsid w:val="002141E5"/>
    <w:rsid w:val="00230511"/>
    <w:rsid w:val="002460EB"/>
    <w:rsid w:val="00261000"/>
    <w:rsid w:val="00281C17"/>
    <w:rsid w:val="00282F98"/>
    <w:rsid w:val="002865F7"/>
    <w:rsid w:val="002A3DF9"/>
    <w:rsid w:val="002A7759"/>
    <w:rsid w:val="002B2942"/>
    <w:rsid w:val="002B2EAE"/>
    <w:rsid w:val="002B6F2F"/>
    <w:rsid w:val="002D4BF4"/>
    <w:rsid w:val="002D79B1"/>
    <w:rsid w:val="002E42AF"/>
    <w:rsid w:val="002E4F55"/>
    <w:rsid w:val="002E7AAB"/>
    <w:rsid w:val="00314BD6"/>
    <w:rsid w:val="00317788"/>
    <w:rsid w:val="00321698"/>
    <w:rsid w:val="0033206A"/>
    <w:rsid w:val="003351B1"/>
    <w:rsid w:val="00337266"/>
    <w:rsid w:val="00341C5C"/>
    <w:rsid w:val="0035127A"/>
    <w:rsid w:val="00352F14"/>
    <w:rsid w:val="0035367C"/>
    <w:rsid w:val="00353C8B"/>
    <w:rsid w:val="00354731"/>
    <w:rsid w:val="00367A4A"/>
    <w:rsid w:val="003828AE"/>
    <w:rsid w:val="0038355F"/>
    <w:rsid w:val="00383C3A"/>
    <w:rsid w:val="003B11A0"/>
    <w:rsid w:val="003B17C7"/>
    <w:rsid w:val="003D5667"/>
    <w:rsid w:val="003D5E80"/>
    <w:rsid w:val="003D6523"/>
    <w:rsid w:val="003D693D"/>
    <w:rsid w:val="003E5992"/>
    <w:rsid w:val="003E739C"/>
    <w:rsid w:val="003F4D4F"/>
    <w:rsid w:val="003F5A23"/>
    <w:rsid w:val="004042D0"/>
    <w:rsid w:val="00412D0F"/>
    <w:rsid w:val="00415C2E"/>
    <w:rsid w:val="00420E55"/>
    <w:rsid w:val="00424205"/>
    <w:rsid w:val="0042433B"/>
    <w:rsid w:val="00425F2C"/>
    <w:rsid w:val="00431CA9"/>
    <w:rsid w:val="0044005B"/>
    <w:rsid w:val="004449F5"/>
    <w:rsid w:val="00457365"/>
    <w:rsid w:val="0046096A"/>
    <w:rsid w:val="00466BE1"/>
    <w:rsid w:val="00475B80"/>
    <w:rsid w:val="00482EF0"/>
    <w:rsid w:val="0048537D"/>
    <w:rsid w:val="00487C80"/>
    <w:rsid w:val="004A4439"/>
    <w:rsid w:val="004A535A"/>
    <w:rsid w:val="004C2120"/>
    <w:rsid w:val="004C2DDB"/>
    <w:rsid w:val="004C7D88"/>
    <w:rsid w:val="004D1EA3"/>
    <w:rsid w:val="004D42C1"/>
    <w:rsid w:val="004D5C95"/>
    <w:rsid w:val="004D7374"/>
    <w:rsid w:val="00501B5B"/>
    <w:rsid w:val="00506506"/>
    <w:rsid w:val="0052456E"/>
    <w:rsid w:val="00524F06"/>
    <w:rsid w:val="00537A7C"/>
    <w:rsid w:val="00542AB5"/>
    <w:rsid w:val="00550F57"/>
    <w:rsid w:val="00551100"/>
    <w:rsid w:val="00554AB1"/>
    <w:rsid w:val="00566156"/>
    <w:rsid w:val="00567D8D"/>
    <w:rsid w:val="00581802"/>
    <w:rsid w:val="00582CC8"/>
    <w:rsid w:val="00584513"/>
    <w:rsid w:val="005935E5"/>
    <w:rsid w:val="005A1AA9"/>
    <w:rsid w:val="005A616A"/>
    <w:rsid w:val="005C11A6"/>
    <w:rsid w:val="005C17CB"/>
    <w:rsid w:val="005C3274"/>
    <w:rsid w:val="005D4BD3"/>
    <w:rsid w:val="005E0B33"/>
    <w:rsid w:val="005E376C"/>
    <w:rsid w:val="005E676D"/>
    <w:rsid w:val="005E76F9"/>
    <w:rsid w:val="0060139F"/>
    <w:rsid w:val="0060202A"/>
    <w:rsid w:val="0061319B"/>
    <w:rsid w:val="00623417"/>
    <w:rsid w:val="00624C3E"/>
    <w:rsid w:val="00641529"/>
    <w:rsid w:val="00644C4F"/>
    <w:rsid w:val="00654462"/>
    <w:rsid w:val="006639AA"/>
    <w:rsid w:val="006736C3"/>
    <w:rsid w:val="00682432"/>
    <w:rsid w:val="00682670"/>
    <w:rsid w:val="006860E2"/>
    <w:rsid w:val="00696D40"/>
    <w:rsid w:val="00696ECA"/>
    <w:rsid w:val="006A0A0F"/>
    <w:rsid w:val="006A7E73"/>
    <w:rsid w:val="006B11F8"/>
    <w:rsid w:val="006B1563"/>
    <w:rsid w:val="006B30E2"/>
    <w:rsid w:val="006C14D1"/>
    <w:rsid w:val="006C42C2"/>
    <w:rsid w:val="006C659D"/>
    <w:rsid w:val="006F04E0"/>
    <w:rsid w:val="006F1C3A"/>
    <w:rsid w:val="006F3BE5"/>
    <w:rsid w:val="006F451D"/>
    <w:rsid w:val="006F5565"/>
    <w:rsid w:val="006F7064"/>
    <w:rsid w:val="00700903"/>
    <w:rsid w:val="00703223"/>
    <w:rsid w:val="0070334C"/>
    <w:rsid w:val="00703F08"/>
    <w:rsid w:val="00706F12"/>
    <w:rsid w:val="00715DC7"/>
    <w:rsid w:val="0071663F"/>
    <w:rsid w:val="00717A73"/>
    <w:rsid w:val="007244FE"/>
    <w:rsid w:val="00732F05"/>
    <w:rsid w:val="00733E50"/>
    <w:rsid w:val="00734EAC"/>
    <w:rsid w:val="00735547"/>
    <w:rsid w:val="0073618E"/>
    <w:rsid w:val="00740E7B"/>
    <w:rsid w:val="00751857"/>
    <w:rsid w:val="00751CB7"/>
    <w:rsid w:val="0075355F"/>
    <w:rsid w:val="00757B4E"/>
    <w:rsid w:val="007617A3"/>
    <w:rsid w:val="00764527"/>
    <w:rsid w:val="00767A00"/>
    <w:rsid w:val="007744F3"/>
    <w:rsid w:val="00774A17"/>
    <w:rsid w:val="007841C4"/>
    <w:rsid w:val="00795CFC"/>
    <w:rsid w:val="007A661C"/>
    <w:rsid w:val="007B0E6C"/>
    <w:rsid w:val="007B7025"/>
    <w:rsid w:val="007C7BB3"/>
    <w:rsid w:val="007D176D"/>
    <w:rsid w:val="007E2859"/>
    <w:rsid w:val="00801925"/>
    <w:rsid w:val="00803011"/>
    <w:rsid w:val="008033D0"/>
    <w:rsid w:val="00817708"/>
    <w:rsid w:val="008245EF"/>
    <w:rsid w:val="008271D0"/>
    <w:rsid w:val="008421EE"/>
    <w:rsid w:val="00842B4A"/>
    <w:rsid w:val="00845510"/>
    <w:rsid w:val="00845F3B"/>
    <w:rsid w:val="00862C33"/>
    <w:rsid w:val="00863BA3"/>
    <w:rsid w:val="00870D6B"/>
    <w:rsid w:val="0087354F"/>
    <w:rsid w:val="00875359"/>
    <w:rsid w:val="00886080"/>
    <w:rsid w:val="00892CC9"/>
    <w:rsid w:val="008A0DDA"/>
    <w:rsid w:val="008A4ACA"/>
    <w:rsid w:val="008B46C9"/>
    <w:rsid w:val="008C259D"/>
    <w:rsid w:val="008C3CC0"/>
    <w:rsid w:val="008C3D69"/>
    <w:rsid w:val="008C7C28"/>
    <w:rsid w:val="008F432E"/>
    <w:rsid w:val="00903919"/>
    <w:rsid w:val="00905A09"/>
    <w:rsid w:val="0091426E"/>
    <w:rsid w:val="00922E4D"/>
    <w:rsid w:val="00925310"/>
    <w:rsid w:val="00927EA9"/>
    <w:rsid w:val="00930926"/>
    <w:rsid w:val="00933A90"/>
    <w:rsid w:val="00963F81"/>
    <w:rsid w:val="00973D7B"/>
    <w:rsid w:val="0097469B"/>
    <w:rsid w:val="00981452"/>
    <w:rsid w:val="00985DB0"/>
    <w:rsid w:val="0098645A"/>
    <w:rsid w:val="00996AD8"/>
    <w:rsid w:val="009A7DE0"/>
    <w:rsid w:val="009B708A"/>
    <w:rsid w:val="009C744C"/>
    <w:rsid w:val="00A034A1"/>
    <w:rsid w:val="00A0628C"/>
    <w:rsid w:val="00A17416"/>
    <w:rsid w:val="00A21F04"/>
    <w:rsid w:val="00A27292"/>
    <w:rsid w:val="00A3003B"/>
    <w:rsid w:val="00A317E0"/>
    <w:rsid w:val="00A47879"/>
    <w:rsid w:val="00A5087F"/>
    <w:rsid w:val="00A540F8"/>
    <w:rsid w:val="00A54288"/>
    <w:rsid w:val="00A56293"/>
    <w:rsid w:val="00A65707"/>
    <w:rsid w:val="00A67430"/>
    <w:rsid w:val="00A67AA3"/>
    <w:rsid w:val="00A715E2"/>
    <w:rsid w:val="00A72E92"/>
    <w:rsid w:val="00A77E6F"/>
    <w:rsid w:val="00A839CD"/>
    <w:rsid w:val="00A86046"/>
    <w:rsid w:val="00A87AD3"/>
    <w:rsid w:val="00AB723B"/>
    <w:rsid w:val="00AC19E5"/>
    <w:rsid w:val="00AD1B82"/>
    <w:rsid w:val="00AE0715"/>
    <w:rsid w:val="00AE5A8D"/>
    <w:rsid w:val="00AF0588"/>
    <w:rsid w:val="00B14868"/>
    <w:rsid w:val="00B15459"/>
    <w:rsid w:val="00B16D04"/>
    <w:rsid w:val="00B249D1"/>
    <w:rsid w:val="00B27F68"/>
    <w:rsid w:val="00B3682C"/>
    <w:rsid w:val="00B6207E"/>
    <w:rsid w:val="00B72715"/>
    <w:rsid w:val="00B763D1"/>
    <w:rsid w:val="00B80BB9"/>
    <w:rsid w:val="00B82451"/>
    <w:rsid w:val="00B83069"/>
    <w:rsid w:val="00B85BF3"/>
    <w:rsid w:val="00BA372C"/>
    <w:rsid w:val="00BA615F"/>
    <w:rsid w:val="00BD355F"/>
    <w:rsid w:val="00BD6B9D"/>
    <w:rsid w:val="00BD73DB"/>
    <w:rsid w:val="00BD7519"/>
    <w:rsid w:val="00BE62B2"/>
    <w:rsid w:val="00BE65D0"/>
    <w:rsid w:val="00BF6812"/>
    <w:rsid w:val="00BF7CE9"/>
    <w:rsid w:val="00C00DE5"/>
    <w:rsid w:val="00C26BD9"/>
    <w:rsid w:val="00C36827"/>
    <w:rsid w:val="00C36993"/>
    <w:rsid w:val="00C40B35"/>
    <w:rsid w:val="00C44B90"/>
    <w:rsid w:val="00C617D5"/>
    <w:rsid w:val="00C71A75"/>
    <w:rsid w:val="00C724FE"/>
    <w:rsid w:val="00C73275"/>
    <w:rsid w:val="00C84407"/>
    <w:rsid w:val="00C8463F"/>
    <w:rsid w:val="00CB2567"/>
    <w:rsid w:val="00CB5097"/>
    <w:rsid w:val="00CB650F"/>
    <w:rsid w:val="00CC3BBB"/>
    <w:rsid w:val="00CC78A6"/>
    <w:rsid w:val="00CD6350"/>
    <w:rsid w:val="00CE0E0B"/>
    <w:rsid w:val="00CE716A"/>
    <w:rsid w:val="00CF7C99"/>
    <w:rsid w:val="00D16B08"/>
    <w:rsid w:val="00D23D09"/>
    <w:rsid w:val="00D26BF2"/>
    <w:rsid w:val="00D34CF1"/>
    <w:rsid w:val="00D51674"/>
    <w:rsid w:val="00D607CC"/>
    <w:rsid w:val="00D63786"/>
    <w:rsid w:val="00D74E33"/>
    <w:rsid w:val="00D95B5F"/>
    <w:rsid w:val="00DA76C2"/>
    <w:rsid w:val="00DB1FD2"/>
    <w:rsid w:val="00DC6301"/>
    <w:rsid w:val="00DD2D04"/>
    <w:rsid w:val="00DE6421"/>
    <w:rsid w:val="00DE6F65"/>
    <w:rsid w:val="00DF70C4"/>
    <w:rsid w:val="00E108F0"/>
    <w:rsid w:val="00E11282"/>
    <w:rsid w:val="00E11E13"/>
    <w:rsid w:val="00E20FFD"/>
    <w:rsid w:val="00E244FE"/>
    <w:rsid w:val="00E30E3C"/>
    <w:rsid w:val="00E34FD2"/>
    <w:rsid w:val="00E35052"/>
    <w:rsid w:val="00E450AD"/>
    <w:rsid w:val="00E45702"/>
    <w:rsid w:val="00E47D7F"/>
    <w:rsid w:val="00E52B8B"/>
    <w:rsid w:val="00E54ADA"/>
    <w:rsid w:val="00E67F58"/>
    <w:rsid w:val="00E708BD"/>
    <w:rsid w:val="00E71879"/>
    <w:rsid w:val="00E743CC"/>
    <w:rsid w:val="00E77D29"/>
    <w:rsid w:val="00E86C7E"/>
    <w:rsid w:val="00E8752A"/>
    <w:rsid w:val="00E94BBD"/>
    <w:rsid w:val="00EC0FEC"/>
    <w:rsid w:val="00ED3661"/>
    <w:rsid w:val="00ED6603"/>
    <w:rsid w:val="00EF77E1"/>
    <w:rsid w:val="00F02980"/>
    <w:rsid w:val="00F236AC"/>
    <w:rsid w:val="00F30E60"/>
    <w:rsid w:val="00F461F0"/>
    <w:rsid w:val="00F564CC"/>
    <w:rsid w:val="00F81048"/>
    <w:rsid w:val="00F9282F"/>
    <w:rsid w:val="00FA44FF"/>
    <w:rsid w:val="00FA6425"/>
    <w:rsid w:val="00FA6552"/>
    <w:rsid w:val="00FB7BAD"/>
    <w:rsid w:val="00FC46A8"/>
    <w:rsid w:val="00FC638B"/>
    <w:rsid w:val="00FF6FB7"/>
    <w:rsid w:val="035208AD"/>
    <w:rsid w:val="049F2783"/>
    <w:rsid w:val="05403383"/>
    <w:rsid w:val="09B3A558"/>
    <w:rsid w:val="0AC1BB46"/>
    <w:rsid w:val="0BE930B2"/>
    <w:rsid w:val="0C37EB16"/>
    <w:rsid w:val="0CB9CE95"/>
    <w:rsid w:val="0F1DB395"/>
    <w:rsid w:val="0F7AC259"/>
    <w:rsid w:val="10A30D8A"/>
    <w:rsid w:val="11676B49"/>
    <w:rsid w:val="11E1CF29"/>
    <w:rsid w:val="122897E0"/>
    <w:rsid w:val="128F19B9"/>
    <w:rsid w:val="12AE99B8"/>
    <w:rsid w:val="1426A528"/>
    <w:rsid w:val="15360489"/>
    <w:rsid w:val="15A433E6"/>
    <w:rsid w:val="1706A8C6"/>
    <w:rsid w:val="17432ABD"/>
    <w:rsid w:val="18A70CEF"/>
    <w:rsid w:val="18C70F1B"/>
    <w:rsid w:val="19E7D1CB"/>
    <w:rsid w:val="1A66498E"/>
    <w:rsid w:val="1C332D94"/>
    <w:rsid w:val="1CA2E5E3"/>
    <w:rsid w:val="1CFE9B7B"/>
    <w:rsid w:val="1DDD8B1B"/>
    <w:rsid w:val="1EA32084"/>
    <w:rsid w:val="1F4FFEE0"/>
    <w:rsid w:val="201EAF98"/>
    <w:rsid w:val="20C7A288"/>
    <w:rsid w:val="211EB9EB"/>
    <w:rsid w:val="21790CA5"/>
    <w:rsid w:val="2235FD66"/>
    <w:rsid w:val="25ADD762"/>
    <w:rsid w:val="26C884E8"/>
    <w:rsid w:val="27A17355"/>
    <w:rsid w:val="3059BF3D"/>
    <w:rsid w:val="31197FDF"/>
    <w:rsid w:val="31C67DC5"/>
    <w:rsid w:val="31D99C0E"/>
    <w:rsid w:val="32B2F6A9"/>
    <w:rsid w:val="331F2C03"/>
    <w:rsid w:val="35342A90"/>
    <w:rsid w:val="38952A63"/>
    <w:rsid w:val="394266D7"/>
    <w:rsid w:val="3A08CD1A"/>
    <w:rsid w:val="3A9D1CA3"/>
    <w:rsid w:val="3C10C449"/>
    <w:rsid w:val="3C612A82"/>
    <w:rsid w:val="3CB5409B"/>
    <w:rsid w:val="3CC91AD5"/>
    <w:rsid w:val="3D61422B"/>
    <w:rsid w:val="3E9B9FDE"/>
    <w:rsid w:val="41AC4109"/>
    <w:rsid w:val="427C87AF"/>
    <w:rsid w:val="430619BD"/>
    <w:rsid w:val="4419A767"/>
    <w:rsid w:val="44C36EA4"/>
    <w:rsid w:val="44E2B939"/>
    <w:rsid w:val="4561DB8B"/>
    <w:rsid w:val="45689A52"/>
    <w:rsid w:val="46F09AAB"/>
    <w:rsid w:val="47135DEE"/>
    <w:rsid w:val="4724D265"/>
    <w:rsid w:val="479D81E0"/>
    <w:rsid w:val="488C54DF"/>
    <w:rsid w:val="4BB6DB78"/>
    <w:rsid w:val="4C39254A"/>
    <w:rsid w:val="4E1466C4"/>
    <w:rsid w:val="4EA1BCAF"/>
    <w:rsid w:val="4EEDB0D4"/>
    <w:rsid w:val="501EDA1D"/>
    <w:rsid w:val="5043AD9C"/>
    <w:rsid w:val="54B66518"/>
    <w:rsid w:val="57856736"/>
    <w:rsid w:val="5AE463BA"/>
    <w:rsid w:val="5B3710A5"/>
    <w:rsid w:val="5BA37998"/>
    <w:rsid w:val="5BCB4882"/>
    <w:rsid w:val="5E2E7601"/>
    <w:rsid w:val="604A88CD"/>
    <w:rsid w:val="61C65E78"/>
    <w:rsid w:val="627FA5A1"/>
    <w:rsid w:val="63637BF6"/>
    <w:rsid w:val="65EECCD5"/>
    <w:rsid w:val="66660528"/>
    <w:rsid w:val="669F4A51"/>
    <w:rsid w:val="66D67919"/>
    <w:rsid w:val="66FAD44E"/>
    <w:rsid w:val="67C5CB89"/>
    <w:rsid w:val="6806776B"/>
    <w:rsid w:val="6917A660"/>
    <w:rsid w:val="6A26B5CB"/>
    <w:rsid w:val="6A6A8F32"/>
    <w:rsid w:val="6B9A66C8"/>
    <w:rsid w:val="6C439512"/>
    <w:rsid w:val="6DDF7266"/>
    <w:rsid w:val="6FEEB6DD"/>
    <w:rsid w:val="711E0EFE"/>
    <w:rsid w:val="71F99C1D"/>
    <w:rsid w:val="7243F977"/>
    <w:rsid w:val="737F8956"/>
    <w:rsid w:val="7519916D"/>
    <w:rsid w:val="759BB125"/>
    <w:rsid w:val="759D873C"/>
    <w:rsid w:val="75BB4CED"/>
    <w:rsid w:val="768A31F8"/>
    <w:rsid w:val="76A2D339"/>
    <w:rsid w:val="7763201F"/>
    <w:rsid w:val="7805F6C4"/>
    <w:rsid w:val="786DAC94"/>
    <w:rsid w:val="7900B2C7"/>
    <w:rsid w:val="7A3341CC"/>
    <w:rsid w:val="7A5C9BF0"/>
    <w:rsid w:val="7B470778"/>
    <w:rsid w:val="7BCE9031"/>
    <w:rsid w:val="7C1734F8"/>
    <w:rsid w:val="7C700232"/>
    <w:rsid w:val="7D3B6411"/>
    <w:rsid w:val="7D7F5265"/>
    <w:rsid w:val="7DFDC287"/>
    <w:rsid w:val="7FB05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DC7398"/>
  <w15:docId w15:val="{66ADD971-D620-4A86-AAEB-BA26486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7"/>
      <w:ind w:left="1236" w:right="142" w:hanging="505"/>
      <w:outlineLvl w:val="0"/>
    </w:pPr>
    <w:rPr>
      <w:b/>
      <w:bCs/>
      <w:sz w:val="32"/>
      <w:szCs w:val="32"/>
    </w:rPr>
  </w:style>
  <w:style w:type="paragraph" w:styleId="Heading2">
    <w:name w:val="heading 2"/>
    <w:basedOn w:val="Normal"/>
    <w:uiPriority w:val="9"/>
    <w:unhideWhenUsed/>
    <w:qFormat/>
    <w:pPr>
      <w:ind w:left="461"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rPr>
      <w:sz w:val="24"/>
      <w:szCs w:val="24"/>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Revision">
    <w:name w:val="Revision"/>
    <w:hidden/>
    <w:uiPriority w:val="99"/>
    <w:semiHidden/>
    <w:rsid w:val="003E739C"/>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337266"/>
    <w:rPr>
      <w:sz w:val="16"/>
      <w:szCs w:val="16"/>
    </w:rPr>
  </w:style>
  <w:style w:type="paragraph" w:styleId="CommentText">
    <w:name w:val="annotation text"/>
    <w:basedOn w:val="Normal"/>
    <w:link w:val="CommentTextChar"/>
    <w:uiPriority w:val="99"/>
    <w:unhideWhenUsed/>
    <w:rsid w:val="00337266"/>
    <w:rPr>
      <w:sz w:val="20"/>
      <w:szCs w:val="20"/>
    </w:rPr>
  </w:style>
  <w:style w:type="character" w:customStyle="1" w:styleId="CommentTextChar">
    <w:name w:val="Comment Text Char"/>
    <w:basedOn w:val="DefaultParagraphFont"/>
    <w:link w:val="CommentText"/>
    <w:uiPriority w:val="99"/>
    <w:rsid w:val="0033726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37266"/>
    <w:rPr>
      <w:b/>
      <w:bCs/>
    </w:rPr>
  </w:style>
  <w:style w:type="character" w:customStyle="1" w:styleId="CommentSubjectChar">
    <w:name w:val="Comment Subject Char"/>
    <w:basedOn w:val="CommentTextChar"/>
    <w:link w:val="CommentSubject"/>
    <w:uiPriority w:val="99"/>
    <w:semiHidden/>
    <w:rsid w:val="00337266"/>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F564CC"/>
    <w:pPr>
      <w:tabs>
        <w:tab w:val="center" w:pos="4680"/>
        <w:tab w:val="right" w:pos="9360"/>
      </w:tabs>
    </w:pPr>
  </w:style>
  <w:style w:type="character" w:customStyle="1" w:styleId="HeaderChar">
    <w:name w:val="Header Char"/>
    <w:basedOn w:val="DefaultParagraphFont"/>
    <w:link w:val="Header"/>
    <w:uiPriority w:val="99"/>
    <w:rsid w:val="00F564CC"/>
    <w:rPr>
      <w:rFonts w:ascii="Times New Roman" w:eastAsia="Times New Roman" w:hAnsi="Times New Roman" w:cs="Times New Roman"/>
      <w:lang w:bidi="en-US"/>
    </w:rPr>
  </w:style>
  <w:style w:type="paragraph" w:styleId="Footer">
    <w:name w:val="footer"/>
    <w:basedOn w:val="Normal"/>
    <w:link w:val="FooterChar"/>
    <w:uiPriority w:val="99"/>
    <w:unhideWhenUsed/>
    <w:rsid w:val="00F564CC"/>
    <w:pPr>
      <w:tabs>
        <w:tab w:val="center" w:pos="4680"/>
        <w:tab w:val="right" w:pos="9360"/>
      </w:tabs>
    </w:pPr>
  </w:style>
  <w:style w:type="character" w:customStyle="1" w:styleId="FooterChar">
    <w:name w:val="Footer Char"/>
    <w:basedOn w:val="DefaultParagraphFont"/>
    <w:link w:val="Footer"/>
    <w:uiPriority w:val="99"/>
    <w:rsid w:val="00F564CC"/>
    <w:rPr>
      <w:rFonts w:ascii="Times New Roman" w:eastAsia="Times New Roman" w:hAnsi="Times New Roman" w:cs="Times New Roman"/>
      <w:lang w:bidi="en-US"/>
    </w:rPr>
  </w:style>
  <w:style w:type="character" w:styleId="Hyperlink">
    <w:name w:val="Hyperlink"/>
    <w:basedOn w:val="DefaultParagraphFont"/>
    <w:uiPriority w:val="99"/>
    <w:unhideWhenUsed/>
    <w:rsid w:val="00031A4A"/>
    <w:rPr>
      <w:color w:val="0000FF" w:themeColor="hyperlink"/>
      <w:u w:val="single"/>
    </w:rPr>
  </w:style>
  <w:style w:type="character" w:styleId="UnresolvedMention">
    <w:name w:val="Unresolved Mention"/>
    <w:basedOn w:val="DefaultParagraphFont"/>
    <w:uiPriority w:val="99"/>
    <w:semiHidden/>
    <w:unhideWhenUsed/>
    <w:rsid w:val="00031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0279">
      <w:bodyDiv w:val="1"/>
      <w:marLeft w:val="0"/>
      <w:marRight w:val="0"/>
      <w:marTop w:val="0"/>
      <w:marBottom w:val="0"/>
      <w:divBdr>
        <w:top w:val="none" w:sz="0" w:space="0" w:color="auto"/>
        <w:left w:val="none" w:sz="0" w:space="0" w:color="auto"/>
        <w:bottom w:val="none" w:sz="0" w:space="0" w:color="auto"/>
        <w:right w:val="none" w:sz="0" w:space="0" w:color="auto"/>
      </w:divBdr>
    </w:div>
    <w:div w:id="1194535297">
      <w:bodyDiv w:val="1"/>
      <w:marLeft w:val="0"/>
      <w:marRight w:val="0"/>
      <w:marTop w:val="0"/>
      <w:marBottom w:val="0"/>
      <w:divBdr>
        <w:top w:val="none" w:sz="0" w:space="0" w:color="auto"/>
        <w:left w:val="none" w:sz="0" w:space="0" w:color="auto"/>
        <w:bottom w:val="none" w:sz="0" w:space="0" w:color="auto"/>
        <w:right w:val="none" w:sz="0" w:space="0" w:color="auto"/>
      </w:divBdr>
    </w:div>
    <w:div w:id="1817336416">
      <w:bodyDiv w:val="1"/>
      <w:marLeft w:val="0"/>
      <w:marRight w:val="0"/>
      <w:marTop w:val="0"/>
      <w:marBottom w:val="0"/>
      <w:divBdr>
        <w:top w:val="none" w:sz="0" w:space="0" w:color="auto"/>
        <w:left w:val="none" w:sz="0" w:space="0" w:color="auto"/>
        <w:bottom w:val="none" w:sz="0" w:space="0" w:color="auto"/>
        <w:right w:val="none" w:sz="0" w:space="0" w:color="auto"/>
      </w:divBdr>
    </w:div>
    <w:div w:id="2048792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cb8532-b5d2-4802-bdc2-96d4a013b1a5" xsi:nil="true"/>
    <lcf76f155ced4ddcb4097134ff3c332f xmlns="f60e7fba-cc76-45ad-91f0-2056a57bcea4">
      <Terms xmlns="http://schemas.microsoft.com/office/infopath/2007/PartnerControls"/>
    </lcf76f155ced4ddcb4097134ff3c332f>
    <CleanupOwner xmlns="f60e7fba-cc76-45ad-91f0-2056a57bce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674DFBCD6F5F45B381D8684C3D6E6E" ma:contentTypeVersion="18" ma:contentTypeDescription="Create a new document." ma:contentTypeScope="" ma:versionID="0db5d3fbe20d5494149735276f5a7d0c">
  <xsd:schema xmlns:xsd="http://www.w3.org/2001/XMLSchema" xmlns:xs="http://www.w3.org/2001/XMLSchema" xmlns:p="http://schemas.microsoft.com/office/2006/metadata/properties" xmlns:ns1="http://schemas.microsoft.com/sharepoint/v3" xmlns:ns2="f60e7fba-cc76-45ad-91f0-2056a57bcea4" xmlns:ns3="4bcb8532-b5d2-4802-bdc2-96d4a013b1a5" targetNamespace="http://schemas.microsoft.com/office/2006/metadata/properties" ma:root="true" ma:fieldsID="e1b51895e46d245cee2b6a57bebae702" ns1:_="" ns2:_="" ns3:_="">
    <xsd:import namespace="http://schemas.microsoft.com/sharepoint/v3"/>
    <xsd:import namespace="f60e7fba-cc76-45ad-91f0-2056a57bcea4"/>
    <xsd:import namespace="4bcb8532-b5d2-4802-bdc2-96d4a013b1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Cleanup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e7fba-cc76-45ad-91f0-2056a57bc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CleanupOwner" ma:index="23" nillable="true" ma:displayName="Cleanup Owner" ma:format="Dropdown" ma:internalName="CleanupOwner">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b8532-b5d2-4802-bdc2-96d4a013b1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b39837-b1ec-4b00-80fe-8e5c4c27312f}" ma:internalName="TaxCatchAll" ma:showField="CatchAllData" ma:web="4bcb8532-b5d2-4802-bdc2-96d4a013b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AE376-DA53-42BE-9E1F-EEB4A6A5B709}">
  <ds:schemaRefs>
    <ds:schemaRef ds:uri="http://schemas.microsoft.com/office/2006/metadata/properties"/>
    <ds:schemaRef ds:uri="http://schemas.microsoft.com/office/infopath/2007/PartnerControls"/>
    <ds:schemaRef ds:uri="4bcb8532-b5d2-4802-bdc2-96d4a013b1a5"/>
    <ds:schemaRef ds:uri="f60e7fba-cc76-45ad-91f0-2056a57bcea4"/>
    <ds:schemaRef ds:uri="http://schemas.microsoft.com/sharepoint/v3"/>
  </ds:schemaRefs>
</ds:datastoreItem>
</file>

<file path=customXml/itemProps2.xml><?xml version="1.0" encoding="utf-8"?>
<ds:datastoreItem xmlns:ds="http://schemas.openxmlformats.org/officeDocument/2006/customXml" ds:itemID="{C596717B-376C-439D-A8E0-FBF7DCDD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e7fba-cc76-45ad-91f0-2056a57bcea4"/>
    <ds:schemaRef ds:uri="4bcb8532-b5d2-4802-bdc2-96d4a013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C14BC-0BFC-4BBF-AC31-37C878033140}">
  <ds:schemaRefs>
    <ds:schemaRef ds:uri="http://schemas.openxmlformats.org/officeDocument/2006/bibliography"/>
  </ds:schemaRefs>
</ds:datastoreItem>
</file>

<file path=customXml/itemProps4.xml><?xml version="1.0" encoding="utf-8"?>
<ds:datastoreItem xmlns:ds="http://schemas.openxmlformats.org/officeDocument/2006/customXml" ds:itemID="{2A85BAC4-B36F-463F-AE00-A3E0F8D1A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5402</Words>
  <Characters>30794</Characters>
  <Application>Microsoft Office Word</Application>
  <DocSecurity>4</DocSecurity>
  <Lines>256</Lines>
  <Paragraphs>72</Paragraphs>
  <ScaleCrop>false</ScaleCrop>
  <Company/>
  <LinksUpToDate>false</LinksUpToDate>
  <CharactersWithSpaces>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Stauffer, Joel A</dc:creator>
  <cp:keywords/>
  <cp:lastModifiedBy>Young, Hayley</cp:lastModifiedBy>
  <cp:revision>5</cp:revision>
  <dcterms:created xsi:type="dcterms:W3CDTF">2024-11-22T14:59:00Z</dcterms:created>
  <dcterms:modified xsi:type="dcterms:W3CDTF">2024-11-27T16:50:00Z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vt:lpwstr>
  </property>
  <property fmtid="{D5CDD505-2E9C-101B-9397-08002B2CF9AE}" pid="4" name="LastSaved">
    <vt:filetime>2024-03-20T00:00:00Z</vt:filetime>
  </property>
  <property fmtid="{D5CDD505-2E9C-101B-9397-08002B2CF9AE}" pid="5" name="MediaServiceImageTags">
    <vt:lpwstr/>
  </property>
  <property fmtid="{D5CDD505-2E9C-101B-9397-08002B2CF9AE}" pid="6" name="ContentTypeId">
    <vt:lpwstr>0x0101000A674DFBCD6F5F45B381D8684C3D6E6E</vt:lpwstr>
  </property>
</Properties>
</file>