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7Colorful-Accent4"/>
        <w:tblW w:w="10908" w:type="dxa"/>
        <w:tblInd w:w="-108" w:type="dxa"/>
        <w:tblLook w:val="04A0" w:firstRow="1" w:lastRow="0" w:firstColumn="1" w:lastColumn="0" w:noHBand="0" w:noVBand="1"/>
      </w:tblPr>
      <w:tblGrid>
        <w:gridCol w:w="216"/>
        <w:gridCol w:w="498"/>
        <w:gridCol w:w="10194"/>
      </w:tblGrid>
      <w:tr w:rsidR="00EC367F" w14:paraId="65388CE5" w14:textId="77777777" w:rsidTr="00180FD6">
        <w:trPr>
          <w:gridBefore w:val="1"/>
          <w:cnfStyle w:val="100000000000" w:firstRow="1" w:lastRow="0" w:firstColumn="0" w:lastColumn="0" w:oddVBand="0" w:evenVBand="0" w:oddHBand="0" w:evenHBand="0" w:firstRowFirstColumn="0" w:firstRowLastColumn="0" w:lastRowFirstColumn="0" w:lastRowLastColumn="0"/>
          <w:wBefore w:w="216" w:type="dxa"/>
        </w:trPr>
        <w:tc>
          <w:tcPr>
            <w:cnfStyle w:val="001000000100" w:firstRow="0" w:lastRow="0" w:firstColumn="1" w:lastColumn="0" w:oddVBand="0" w:evenVBand="0" w:oddHBand="0" w:evenHBand="0" w:firstRowFirstColumn="1" w:firstRowLastColumn="0" w:lastRowFirstColumn="0" w:lastRowLastColumn="0"/>
            <w:tcW w:w="498" w:type="dxa"/>
            <w:tcBorders>
              <w:bottom w:val="none" w:sz="0" w:space="0" w:color="auto"/>
              <w:right w:val="none" w:sz="0" w:space="0" w:color="auto"/>
            </w:tcBorders>
          </w:tcPr>
          <w:p w14:paraId="651681A4" w14:textId="77777777" w:rsidR="00EC367F" w:rsidRPr="009C2AA7" w:rsidRDefault="00EC367F" w:rsidP="00D72491">
            <w:pPr>
              <w:rPr>
                <w:rFonts w:ascii="Arial" w:hAnsi="Arial" w:cs="Arial"/>
                <w:b/>
                <w:bCs/>
                <w:i w:val="0"/>
                <w:iCs w:val="0"/>
                <w:sz w:val="24"/>
                <w:szCs w:val="24"/>
              </w:rPr>
            </w:pPr>
          </w:p>
        </w:tc>
        <w:tc>
          <w:tcPr>
            <w:tcW w:w="10194" w:type="dxa"/>
            <w:tcBorders>
              <w:bottom w:val="single" w:sz="4" w:space="0" w:color="auto"/>
            </w:tcBorders>
          </w:tcPr>
          <w:p w14:paraId="65ED8C9F" w14:textId="37E2662D" w:rsidR="00EC367F" w:rsidRPr="00C80359" w:rsidRDefault="00697445" w:rsidP="00EC367F">
            <w:pPr>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auto"/>
                <w:sz w:val="22"/>
              </w:rPr>
            </w:pPr>
            <w:r>
              <w:rPr>
                <w:rFonts w:ascii="Arial" w:hAnsi="Arial" w:cs="Arial"/>
                <w:b/>
                <w:bCs/>
                <w:i w:val="0"/>
                <w:iCs w:val="0"/>
                <w:color w:val="auto"/>
                <w:sz w:val="22"/>
              </w:rPr>
              <w:t>Food and Nutrition Services</w:t>
            </w:r>
          </w:p>
        </w:tc>
      </w:tr>
      <w:tr w:rsidR="00D72491" w14:paraId="5BAECD2B" w14:textId="77777777" w:rsidTr="00180FD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714" w:type="dxa"/>
            <w:gridSpan w:val="2"/>
            <w:tcBorders>
              <w:right w:val="single" w:sz="4" w:space="0" w:color="auto"/>
            </w:tcBorders>
          </w:tcPr>
          <w:p w14:paraId="458224ED" w14:textId="605396B8" w:rsidR="0076517B" w:rsidRPr="00E61EC9" w:rsidRDefault="00D72491" w:rsidP="00D72491">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1</w:t>
            </w:r>
          </w:p>
        </w:tc>
        <w:tc>
          <w:tcPr>
            <w:tcW w:w="10194" w:type="dxa"/>
            <w:tcBorders>
              <w:top w:val="single" w:sz="4" w:space="0" w:color="auto"/>
              <w:left w:val="single" w:sz="4" w:space="0" w:color="auto"/>
              <w:bottom w:val="single" w:sz="4" w:space="0" w:color="auto"/>
              <w:right w:val="single" w:sz="4" w:space="0" w:color="auto"/>
            </w:tcBorders>
          </w:tcPr>
          <w:p w14:paraId="2CCF7BFB" w14:textId="45F30742" w:rsidR="0076517B" w:rsidRPr="00D72491" w:rsidRDefault="00697445" w:rsidP="00D72491">
            <w:pPr>
              <w:cnfStyle w:val="000000100000" w:firstRow="0" w:lastRow="0" w:firstColumn="0" w:lastColumn="0" w:oddVBand="0" w:evenVBand="0" w:oddHBand="1" w:evenHBand="0" w:firstRowFirstColumn="0" w:firstRowLastColumn="0" w:lastRowFirstColumn="0" w:lastRowLastColumn="0"/>
              <w:rPr>
                <w:rFonts w:ascii="Arial" w:hAnsi="Arial"/>
                <w:color w:val="auto"/>
              </w:rPr>
            </w:pPr>
            <w:r w:rsidRPr="00674B76">
              <w:rPr>
                <w:rFonts w:ascii="Arial" w:eastAsia="Times New Roman" w:hAnsi="Arial" w:cs="Arial"/>
                <w:color w:val="auto"/>
                <w:kern w:val="0"/>
                <w14:ligatures w14:val="none"/>
              </w:rPr>
              <w:t xml:space="preserve">There is a link in NCFAST where you can run </w:t>
            </w:r>
            <w:r w:rsidR="00674B76">
              <w:rPr>
                <w:rFonts w:ascii="Arial" w:eastAsia="Times New Roman" w:hAnsi="Arial" w:cs="Arial"/>
                <w:color w:val="auto"/>
                <w:kern w:val="0"/>
                <w14:ligatures w14:val="none"/>
              </w:rPr>
              <w:t xml:space="preserve">The Work Number? </w:t>
            </w:r>
          </w:p>
        </w:tc>
      </w:tr>
      <w:tr w:rsidR="00EC367F" w14:paraId="5AB89F14" w14:textId="77777777" w:rsidTr="00180FD6">
        <w:trPr>
          <w:gridBefore w:val="1"/>
          <w:wBefore w:w="216" w:type="dxa"/>
          <w:trHeight w:val="58"/>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16BE9FAA" w14:textId="382FDEFF" w:rsidR="00EC367F" w:rsidRPr="00E61EC9" w:rsidRDefault="00EC367F" w:rsidP="00D72491">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72C11822" w14:textId="7FD51E04" w:rsidR="00FF318B" w:rsidRDefault="00BB6FA9" w:rsidP="00D72491">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 xml:space="preserve">The link to request The Work Number in NC FAST is located on the Online Data tab on the Income Support. To complete an employer search below </w:t>
            </w:r>
            <w:r w:rsidR="00FF318B">
              <w:rPr>
                <w:rFonts w:ascii="Arial" w:hAnsi="Arial" w:cs="Arial"/>
                <w:color w:val="auto"/>
              </w:rPr>
              <w:t xml:space="preserve">is the active link to TWN employer search. If this does not work, it may be your county’s system securities that are preventing you from using this link. Please contact your county’s IT department. </w:t>
            </w:r>
          </w:p>
          <w:p w14:paraId="29FFF076" w14:textId="4084A704" w:rsidR="00EC367F" w:rsidRPr="00C80359" w:rsidRDefault="00FF318B" w:rsidP="00D72491">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hyperlink r:id="rId8" w:history="1">
              <w:r w:rsidRPr="00A05209">
                <w:rPr>
                  <w:rStyle w:val="Hyperlink"/>
                  <w:rFonts w:ascii="Arial" w:hAnsi="Arial" w:cs="Arial"/>
                </w:rPr>
                <w:t>https://secure.theworknumber.com/twneeer/PreAuthenticated/FindEmployer.aspx?ReturnUrl=%2ftwneeer%2fEmployeePages%2fPostAuthenticated%2fError.aspx%3faspxerrorpath%3d%2ftwneeer%2fpopups%2ffindEmployer.aspx&amp;aspxerrorpath=/twneeer/popups/findEmployer.aspx</w:t>
              </w:r>
            </w:hyperlink>
          </w:p>
        </w:tc>
      </w:tr>
      <w:tr w:rsidR="00321BAB" w14:paraId="7553C688"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30C8F029" w14:textId="0557487D" w:rsidR="00321BAB" w:rsidRPr="00EC2C13"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2</w:t>
            </w:r>
          </w:p>
        </w:tc>
        <w:tc>
          <w:tcPr>
            <w:tcW w:w="10194" w:type="dxa"/>
            <w:tcBorders>
              <w:top w:val="single" w:sz="4" w:space="0" w:color="auto"/>
              <w:left w:val="single" w:sz="4" w:space="0" w:color="auto"/>
              <w:bottom w:val="single" w:sz="4" w:space="0" w:color="auto"/>
              <w:right w:val="single" w:sz="4" w:space="0" w:color="auto"/>
            </w:tcBorders>
          </w:tcPr>
          <w:p w14:paraId="27B21170" w14:textId="58571C5E" w:rsidR="00321BAB" w:rsidRPr="002E7E20" w:rsidRDefault="00321BAB" w:rsidP="00321BA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14:ligatures w14:val="none"/>
              </w:rPr>
            </w:pPr>
            <w:r w:rsidRPr="002E7E20">
              <w:rPr>
                <w:rFonts w:ascii="Arial" w:eastAsia="Times New Roman" w:hAnsi="Arial" w:cs="Arial"/>
                <w:color w:val="auto"/>
                <w:kern w:val="0"/>
                <w14:ligatures w14:val="none"/>
              </w:rPr>
              <w:t>In 2027, if the FNS program is eliminated, will our jobs be eliminated?</w:t>
            </w:r>
          </w:p>
        </w:tc>
      </w:tr>
      <w:tr w:rsidR="00321BAB" w14:paraId="3D5219DD"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77BBB5A7" w14:textId="05E034D3"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7734BD61" w14:textId="5A804D03" w:rsidR="00321BAB" w:rsidRPr="00C80359" w:rsidRDefault="00321BAB" w:rsidP="00321BAB">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E7E20">
              <w:rPr>
                <w:rFonts w:ascii="Arial" w:eastAsia="Times New Roman" w:hAnsi="Arial" w:cs="Arial"/>
                <w:color w:val="auto"/>
                <w:kern w:val="0"/>
                <w14:ligatures w14:val="none"/>
              </w:rPr>
              <w:t>It is too early to speculate about the future of positions, but together we will reduce the PER and secure the future of FNS</w:t>
            </w:r>
          </w:p>
        </w:tc>
      </w:tr>
      <w:tr w:rsidR="00EC2C13" w14:paraId="29420F4B"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18966907" w14:textId="0084A1FB" w:rsidR="00EC2C13" w:rsidRPr="00EC2C13"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3</w:t>
            </w:r>
          </w:p>
        </w:tc>
        <w:tc>
          <w:tcPr>
            <w:tcW w:w="10194" w:type="dxa"/>
            <w:tcBorders>
              <w:top w:val="single" w:sz="4" w:space="0" w:color="auto"/>
              <w:left w:val="single" w:sz="4" w:space="0" w:color="auto"/>
              <w:bottom w:val="single" w:sz="4" w:space="0" w:color="auto"/>
              <w:right w:val="single" w:sz="4" w:space="0" w:color="auto"/>
            </w:tcBorders>
          </w:tcPr>
          <w:p w14:paraId="5D47DEFA" w14:textId="76710251" w:rsidR="00EC2C13" w:rsidRPr="00FF318B" w:rsidRDefault="00FF318B" w:rsidP="00321BA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kern w:val="0"/>
                <w14:ligatures w14:val="none"/>
              </w:rPr>
            </w:pPr>
            <w:r w:rsidRPr="00FF318B">
              <w:rPr>
                <w:rStyle w:val="GBrandColorforEmphasis"/>
                <w:rFonts w:ascii="Arial" w:hAnsi="Arial" w:cs="Arial"/>
                <w:color w:val="auto"/>
              </w:rPr>
              <w:t>Is the state going to develop forms or other communication in languages other than Spanish?</w:t>
            </w:r>
          </w:p>
        </w:tc>
      </w:tr>
      <w:tr w:rsidR="00EC2C13" w14:paraId="1E47AE09"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66518091" w14:textId="77777777" w:rsidR="00EC2C13" w:rsidRDefault="00EC2C13" w:rsidP="00321BAB">
            <w:pPr>
              <w:rPr>
                <w:rFonts w:ascii="Arial" w:hAnsi="Arial" w:cs="Arial"/>
                <w:b/>
                <w:bCs/>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5FBE3016" w14:textId="2665EDE8" w:rsidR="00EC2C13" w:rsidRPr="002E7E20" w:rsidRDefault="00FF318B" w:rsidP="00321BA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14:ligatures w14:val="none"/>
              </w:rPr>
            </w:pPr>
            <w:r w:rsidRPr="00FF318B">
              <w:rPr>
                <w:rFonts w:ascii="Arial" w:hAnsi="Arial" w:cs="Arial"/>
                <w:color w:val="auto"/>
              </w:rPr>
              <w:t>Translation services are typically contracted by the county directly, please contact the state if you are experiencing difficulties with securing translation services</w:t>
            </w:r>
          </w:p>
        </w:tc>
      </w:tr>
      <w:tr w:rsidR="00321BAB" w14:paraId="53D32731"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11B71538" w14:textId="7B46C0FE"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4</w:t>
            </w:r>
          </w:p>
        </w:tc>
        <w:tc>
          <w:tcPr>
            <w:tcW w:w="10194" w:type="dxa"/>
            <w:tcBorders>
              <w:top w:val="single" w:sz="4" w:space="0" w:color="auto"/>
              <w:left w:val="single" w:sz="4" w:space="0" w:color="auto"/>
              <w:bottom w:val="single" w:sz="4" w:space="0" w:color="auto"/>
              <w:right w:val="single" w:sz="4" w:space="0" w:color="auto"/>
            </w:tcBorders>
          </w:tcPr>
          <w:p w14:paraId="37B5C855" w14:textId="7E600990" w:rsidR="00321BAB" w:rsidRPr="00FF318B" w:rsidRDefault="00FF318B" w:rsidP="00321BAB">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FF318B">
              <w:rPr>
                <w:rStyle w:val="GBrandColorforEmphasis"/>
                <w:rFonts w:ascii="Arial" w:hAnsi="Arial" w:cs="Arial"/>
                <w:color w:val="auto"/>
              </w:rPr>
              <w:t>Counties used to be trained by the state. Will that opportunity ever be presented again?</w:t>
            </w:r>
          </w:p>
        </w:tc>
      </w:tr>
      <w:tr w:rsidR="00321BAB" w14:paraId="6EC13418"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1E86667D" w14:textId="77777777"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25169790" w14:textId="59CC0557" w:rsidR="00321BAB" w:rsidRPr="00FF318B" w:rsidRDefault="00FF318B" w:rsidP="00321BAB">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FF318B">
              <w:rPr>
                <w:rFonts w:ascii="Arial" w:hAnsi="Arial" w:cs="Arial"/>
                <w:color w:val="auto"/>
              </w:rPr>
              <w:t xml:space="preserve">The state is currently identifying ways to offer </w:t>
            </w:r>
            <w:r w:rsidR="00D33E60" w:rsidRPr="00FF318B">
              <w:rPr>
                <w:rFonts w:ascii="Arial" w:hAnsi="Arial" w:cs="Arial"/>
                <w:color w:val="auto"/>
              </w:rPr>
              <w:t>training;</w:t>
            </w:r>
            <w:r w:rsidRPr="00FF318B">
              <w:rPr>
                <w:rFonts w:ascii="Arial" w:hAnsi="Arial" w:cs="Arial"/>
                <w:color w:val="auto"/>
              </w:rPr>
              <w:t xml:space="preserve"> more information will be provided in the coming months.</w:t>
            </w:r>
          </w:p>
        </w:tc>
      </w:tr>
      <w:tr w:rsidR="00321BAB" w14:paraId="485AD586"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6693531F" w14:textId="57DCEFA8"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5</w:t>
            </w:r>
          </w:p>
        </w:tc>
        <w:tc>
          <w:tcPr>
            <w:tcW w:w="10194" w:type="dxa"/>
            <w:tcBorders>
              <w:top w:val="single" w:sz="4" w:space="0" w:color="auto"/>
              <w:left w:val="single" w:sz="4" w:space="0" w:color="auto"/>
              <w:bottom w:val="single" w:sz="4" w:space="0" w:color="auto"/>
              <w:right w:val="single" w:sz="4" w:space="0" w:color="auto"/>
            </w:tcBorders>
          </w:tcPr>
          <w:p w14:paraId="3CE8C1AD" w14:textId="1284B13C" w:rsidR="00321BAB" w:rsidRPr="00C80359" w:rsidRDefault="00321BAB" w:rsidP="00321BAB">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E7E20">
              <w:rPr>
                <w:rStyle w:val="GBrandColorforEmphasis"/>
                <w:rFonts w:ascii="Arial" w:hAnsi="Arial" w:cs="Arial"/>
                <w:color w:val="auto"/>
              </w:rPr>
              <w:t xml:space="preserve">On the </w:t>
            </w:r>
            <w:r w:rsidR="00B83992" w:rsidRPr="00B83992">
              <w:rPr>
                <w:rStyle w:val="GBrandColorforEmphasis"/>
                <w:rFonts w:ascii="Arial" w:hAnsi="Arial" w:cs="Arial"/>
                <w:color w:val="auto"/>
              </w:rPr>
              <w:t>DSS-</w:t>
            </w:r>
            <w:r w:rsidRPr="00B83992">
              <w:rPr>
                <w:rStyle w:val="GBrandColorforEmphasis"/>
                <w:rFonts w:ascii="Arial" w:hAnsi="Arial" w:cs="Arial"/>
                <w:color w:val="auto"/>
              </w:rPr>
              <w:t>8650</w:t>
            </w:r>
            <w:r w:rsidRPr="002E7E20">
              <w:rPr>
                <w:rStyle w:val="GBrandColorforEmphasis"/>
                <w:rFonts w:ascii="Arial" w:hAnsi="Arial" w:cs="Arial"/>
                <w:color w:val="auto"/>
              </w:rPr>
              <w:t>, can there be another spot added for the date?</w:t>
            </w:r>
          </w:p>
        </w:tc>
      </w:tr>
      <w:tr w:rsidR="00321BAB" w14:paraId="3C8DF7B7"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5FBE610D" w14:textId="77777777"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shd w:val="clear" w:color="auto" w:fill="FFFFFF" w:themeFill="background1"/>
          </w:tcPr>
          <w:p w14:paraId="259E14BA" w14:textId="3C8B29DD" w:rsidR="00321BAB" w:rsidRPr="00C80359" w:rsidRDefault="002F06C9" w:rsidP="00321BAB">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 xml:space="preserve">This request has been sent to NC FAST to see if this is a possibility. </w:t>
            </w:r>
          </w:p>
        </w:tc>
      </w:tr>
      <w:tr w:rsidR="00321BAB" w14:paraId="41D0673E"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2C271053" w14:textId="77777777" w:rsidR="00321BAB" w:rsidRDefault="00EC2C13" w:rsidP="00321BAB">
            <w:pPr>
              <w:rPr>
                <w:rFonts w:ascii="Arial" w:hAnsi="Arial" w:cs="Arial"/>
                <w:b/>
                <w:bCs/>
                <w:color w:val="000000" w:themeColor="text1"/>
                <w:sz w:val="24"/>
                <w:szCs w:val="24"/>
              </w:rPr>
            </w:pPr>
            <w:r>
              <w:rPr>
                <w:rFonts w:ascii="Arial" w:hAnsi="Arial" w:cs="Arial"/>
                <w:b/>
                <w:bCs/>
                <w:i w:val="0"/>
                <w:iCs w:val="0"/>
                <w:color w:val="000000" w:themeColor="text1"/>
                <w:sz w:val="24"/>
                <w:szCs w:val="24"/>
              </w:rPr>
              <w:t>6</w:t>
            </w:r>
          </w:p>
          <w:p w14:paraId="2D6500A6" w14:textId="785D5ED3" w:rsidR="00EC2C13" w:rsidRPr="00E61EC9" w:rsidRDefault="00EC2C13" w:rsidP="00EC2C13">
            <w:pPr>
              <w:jc w:val="cente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16D699A1" w14:textId="5CF4ECE9" w:rsidR="00321BAB" w:rsidRPr="00C80359" w:rsidRDefault="00321BAB" w:rsidP="00321BAB">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E7E20">
              <w:rPr>
                <w:rStyle w:val="GBrandColorforEmphasis"/>
                <w:rFonts w:ascii="Arial" w:hAnsi="Arial" w:cs="Arial"/>
                <w:color w:val="auto"/>
              </w:rPr>
              <w:t>The AD</w:t>
            </w:r>
            <w:r w:rsidR="002F06C9">
              <w:rPr>
                <w:rStyle w:val="GBrandColorforEmphasis"/>
                <w:rFonts w:ascii="Arial" w:hAnsi="Arial" w:cs="Arial"/>
                <w:color w:val="auto"/>
              </w:rPr>
              <w:t>TC</w:t>
            </w:r>
            <w:r w:rsidRPr="002E7E20">
              <w:rPr>
                <w:rStyle w:val="GBrandColorforEmphasis"/>
                <w:rFonts w:ascii="Arial" w:hAnsi="Arial" w:cs="Arial"/>
                <w:color w:val="auto"/>
              </w:rPr>
              <w:t xml:space="preserve"> facilities are getting info in the mail about the POS machines and not sure how it’ll impact them.</w:t>
            </w:r>
          </w:p>
        </w:tc>
      </w:tr>
      <w:tr w:rsidR="00321BAB" w14:paraId="3CFA0BE9"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73158060" w14:textId="77777777"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42536287" w14:textId="1EBC7578" w:rsidR="00B83992" w:rsidRPr="00B83992" w:rsidRDefault="00B83992" w:rsidP="00B8399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14:ligatures w14:val="none"/>
              </w:rPr>
            </w:pPr>
            <w:r>
              <w:rPr>
                <w:rFonts w:ascii="Arial" w:hAnsi="Arial"/>
                <w:color w:val="auto"/>
                <w:kern w:val="0"/>
                <w14:ligatures w14:val="none"/>
              </w:rPr>
              <w:t xml:space="preserve">Please advise any ADTC that has questions regarding the POS machines to contact Rachel Chappell at </w:t>
            </w:r>
            <w:hyperlink r:id="rId9" w:history="1">
              <w:r w:rsidRPr="00B83992">
                <w:rPr>
                  <w:rStyle w:val="Hyperlink"/>
                  <w:rFonts w:ascii="Arial" w:eastAsia="Times New Roman" w:hAnsi="Arial" w:cs="Arial"/>
                  <w:kern w:val="0"/>
                  <w14:ligatures w14:val="none"/>
                </w:rPr>
                <w:t>rachel.chappell@dhhs.nc.gov</w:t>
              </w:r>
            </w:hyperlink>
            <w:r>
              <w:rPr>
                <w:rFonts w:ascii="Arial" w:eastAsia="Times New Roman" w:hAnsi="Arial" w:cs="Arial"/>
                <w:color w:val="0000FF"/>
                <w:kern w:val="0"/>
                <w:u w:val="single"/>
                <w14:ligatures w14:val="none"/>
              </w:rPr>
              <w:t>.</w:t>
            </w:r>
          </w:p>
          <w:p w14:paraId="1AEACE53" w14:textId="13F7B5EE" w:rsidR="00321BAB" w:rsidRPr="00D72491" w:rsidRDefault="00321BAB" w:rsidP="00321BAB">
            <w:pPr>
              <w:spacing w:before="60" w:after="60"/>
              <w:cnfStyle w:val="000000000000" w:firstRow="0" w:lastRow="0" w:firstColumn="0" w:lastColumn="0" w:oddVBand="0" w:evenVBand="0" w:oddHBand="0" w:evenHBand="0" w:firstRowFirstColumn="0" w:firstRowLastColumn="0" w:lastRowFirstColumn="0" w:lastRowLastColumn="0"/>
              <w:rPr>
                <w:rFonts w:ascii="Arial" w:hAnsi="Arial"/>
                <w:color w:val="auto"/>
                <w:kern w:val="0"/>
                <w14:ligatures w14:val="none"/>
              </w:rPr>
            </w:pPr>
          </w:p>
        </w:tc>
      </w:tr>
      <w:tr w:rsidR="00321BAB" w14:paraId="42845538"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5FA7C79A" w14:textId="1EF65788"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6</w:t>
            </w:r>
          </w:p>
        </w:tc>
        <w:tc>
          <w:tcPr>
            <w:tcW w:w="10194" w:type="dxa"/>
            <w:tcBorders>
              <w:top w:val="single" w:sz="4" w:space="0" w:color="auto"/>
              <w:left w:val="single" w:sz="4" w:space="0" w:color="auto"/>
              <w:bottom w:val="single" w:sz="4" w:space="0" w:color="auto"/>
              <w:right w:val="single" w:sz="4" w:space="0" w:color="auto"/>
            </w:tcBorders>
          </w:tcPr>
          <w:p w14:paraId="42A1569B" w14:textId="18635E5C" w:rsidR="00321BAB" w:rsidRPr="00D72491" w:rsidRDefault="00321BAB" w:rsidP="00321BAB">
            <w:pPr>
              <w:pStyle w:val="GTableText"/>
              <w:cnfStyle w:val="000000100000" w:firstRow="0" w:lastRow="0" w:firstColumn="0" w:lastColumn="0" w:oddVBand="0" w:evenVBand="0" w:oddHBand="1" w:evenHBand="0" w:firstRowFirstColumn="0" w:firstRowLastColumn="0" w:lastRowFirstColumn="0" w:lastRowLastColumn="0"/>
              <w:rPr>
                <w:rFonts w:ascii="Arial" w:hAnsi="Arial"/>
                <w:color w:val="auto"/>
                <w:sz w:val="22"/>
              </w:rPr>
            </w:pPr>
            <w:r w:rsidRPr="002E7E20">
              <w:rPr>
                <w:rStyle w:val="GBrandColorforEmphasis"/>
                <w:rFonts w:ascii="Arial" w:hAnsi="Arial" w:cs="Arial"/>
                <w:color w:val="auto"/>
                <w:sz w:val="22"/>
                <w:szCs w:val="22"/>
              </w:rPr>
              <w:t xml:space="preserve">Homelessness exemption: are they eliminating it completely? </w:t>
            </w:r>
          </w:p>
        </w:tc>
      </w:tr>
      <w:tr w:rsidR="00321BAB" w14:paraId="077B5EA9"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69C6282C" w14:textId="77777777"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72001039" w14:textId="5E98C9BA" w:rsidR="00321BAB" w:rsidRPr="00D72491" w:rsidRDefault="002F06C9" w:rsidP="00321BAB">
            <w:pPr>
              <w:spacing w:before="60" w:after="60"/>
              <w:cnfStyle w:val="000000000000" w:firstRow="0" w:lastRow="0" w:firstColumn="0" w:lastColumn="0" w:oddVBand="0" w:evenVBand="0" w:oddHBand="0" w:evenHBand="0" w:firstRowFirstColumn="0" w:firstRowLastColumn="0" w:lastRowFirstColumn="0" w:lastRowLastColumn="0"/>
              <w:rPr>
                <w:rFonts w:ascii="Arial" w:hAnsi="Arial"/>
                <w:color w:val="auto"/>
                <w:kern w:val="0"/>
                <w14:ligatures w14:val="none"/>
              </w:rPr>
            </w:pPr>
            <w:r>
              <w:rPr>
                <w:rFonts w:ascii="Arial" w:hAnsi="Arial"/>
                <w:color w:val="auto"/>
                <w:kern w:val="0"/>
                <w14:ligatures w14:val="none"/>
              </w:rPr>
              <w:t xml:space="preserve">There will still be the Chronic Homelessness clause that can be used to evaluate applicants. Please see </w:t>
            </w:r>
            <w:r w:rsidR="00B83992">
              <w:rPr>
                <w:rFonts w:ascii="Arial" w:hAnsi="Arial"/>
                <w:color w:val="auto"/>
                <w:kern w:val="0"/>
                <w14:ligatures w14:val="none"/>
              </w:rPr>
              <w:t>FNS policy section 260.01</w:t>
            </w:r>
            <w:r w:rsidR="00180FD6">
              <w:rPr>
                <w:rFonts w:ascii="Arial" w:hAnsi="Arial"/>
                <w:color w:val="auto"/>
                <w:kern w:val="0"/>
                <w14:ligatures w14:val="none"/>
              </w:rPr>
              <w:t>F2c.</w:t>
            </w:r>
          </w:p>
        </w:tc>
      </w:tr>
      <w:tr w:rsidR="00321BAB" w14:paraId="47D51E2E"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22EB27ED" w14:textId="6B88C5FC"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7</w:t>
            </w:r>
          </w:p>
        </w:tc>
        <w:tc>
          <w:tcPr>
            <w:tcW w:w="10194" w:type="dxa"/>
            <w:tcBorders>
              <w:top w:val="single" w:sz="4" w:space="0" w:color="auto"/>
              <w:left w:val="single" w:sz="4" w:space="0" w:color="auto"/>
              <w:bottom w:val="single" w:sz="4" w:space="0" w:color="auto"/>
              <w:right w:val="single" w:sz="4" w:space="0" w:color="auto"/>
            </w:tcBorders>
          </w:tcPr>
          <w:p w14:paraId="32678138" w14:textId="45E3AC0C" w:rsidR="00321BAB" w:rsidRPr="00D72491" w:rsidRDefault="00321BAB" w:rsidP="00321BAB">
            <w:pPr>
              <w:spacing w:before="60" w:after="60"/>
              <w:cnfStyle w:val="000000100000" w:firstRow="0" w:lastRow="0" w:firstColumn="0" w:lastColumn="0" w:oddVBand="0" w:evenVBand="0" w:oddHBand="1" w:evenHBand="0" w:firstRowFirstColumn="0" w:firstRowLastColumn="0" w:lastRowFirstColumn="0" w:lastRowLastColumn="0"/>
              <w:rPr>
                <w:rFonts w:ascii="Arial" w:hAnsi="Arial"/>
                <w:color w:val="auto"/>
                <w:kern w:val="0"/>
                <w14:ligatures w14:val="none"/>
              </w:rPr>
            </w:pPr>
            <w:r w:rsidRPr="00697445">
              <w:rPr>
                <w:rFonts w:ascii="Arial" w:eastAsia="Times New Roman" w:hAnsi="Arial" w:cs="Arial"/>
                <w:color w:val="auto"/>
                <w:kern w:val="0"/>
                <w14:ligatures w14:val="none"/>
              </w:rPr>
              <w:t xml:space="preserve">Can we convert people back to FNS </w:t>
            </w:r>
            <w:r>
              <w:rPr>
                <w:rFonts w:ascii="Arial" w:eastAsia="Times New Roman" w:hAnsi="Arial" w:cs="Arial"/>
                <w:color w:val="auto"/>
                <w:kern w:val="0"/>
                <w14:ligatures w14:val="none"/>
              </w:rPr>
              <w:t xml:space="preserve">from SNAP </w:t>
            </w:r>
            <w:r w:rsidRPr="00697445">
              <w:rPr>
                <w:rFonts w:ascii="Arial" w:eastAsia="Times New Roman" w:hAnsi="Arial" w:cs="Arial"/>
                <w:color w:val="auto"/>
                <w:kern w:val="0"/>
                <w14:ligatures w14:val="none"/>
              </w:rPr>
              <w:t>or do they have to re-apply?</w:t>
            </w:r>
          </w:p>
        </w:tc>
      </w:tr>
      <w:tr w:rsidR="00321BAB" w14:paraId="5A3D03A1"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55F3A692" w14:textId="573F4BB6"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7F4A2366" w14:textId="432654FB" w:rsidR="00321BAB" w:rsidRPr="00D72491" w:rsidRDefault="00180FD6" w:rsidP="00321BAB">
            <w:pPr>
              <w:spacing w:before="60" w:after="60"/>
              <w:cnfStyle w:val="000000000000" w:firstRow="0" w:lastRow="0" w:firstColumn="0" w:lastColumn="0" w:oddVBand="0" w:evenVBand="0" w:oddHBand="0" w:evenHBand="0" w:firstRowFirstColumn="0" w:firstRowLastColumn="0" w:lastRowFirstColumn="0" w:lastRowLastColumn="0"/>
              <w:rPr>
                <w:rFonts w:ascii="Arial" w:hAnsi="Arial"/>
                <w:color w:val="auto"/>
                <w:kern w:val="0"/>
                <w14:ligatures w14:val="none"/>
              </w:rPr>
            </w:pPr>
            <w:r>
              <w:rPr>
                <w:rFonts w:ascii="Arial" w:eastAsia="Times New Roman" w:hAnsi="Arial" w:cs="Arial"/>
                <w:color w:val="auto"/>
                <w:kern w:val="0"/>
                <w14:ligatures w14:val="none"/>
              </w:rPr>
              <w:t xml:space="preserve">The person would need to reapply. The system will automatically convert a regular FNS case to SNAP if it is the better benefit. But a SNAP case cannot be converted to regular FNS. </w:t>
            </w:r>
            <w:r w:rsidR="00321BAB">
              <w:rPr>
                <w:rFonts w:ascii="Arial" w:eastAsia="Times New Roman" w:hAnsi="Arial" w:cs="Arial"/>
                <w:color w:val="auto"/>
                <w:kern w:val="0"/>
                <w14:ligatures w14:val="none"/>
              </w:rPr>
              <w:t xml:space="preserve">If </w:t>
            </w:r>
            <w:r w:rsidR="00321BAB" w:rsidRPr="00697445">
              <w:rPr>
                <w:rFonts w:ascii="Arial" w:eastAsia="Times New Roman" w:hAnsi="Arial" w:cs="Arial"/>
                <w:color w:val="auto"/>
                <w:kern w:val="0"/>
                <w14:ligatures w14:val="none"/>
              </w:rPr>
              <w:t>FNS is a better benefit then th</w:t>
            </w:r>
            <w:r>
              <w:rPr>
                <w:rFonts w:ascii="Arial" w:eastAsia="Times New Roman" w:hAnsi="Arial" w:cs="Arial"/>
                <w:color w:val="auto"/>
                <w:kern w:val="0"/>
                <w14:ligatures w14:val="none"/>
              </w:rPr>
              <w:t>at individual</w:t>
            </w:r>
            <w:r w:rsidR="00321BAB" w:rsidRPr="00697445">
              <w:rPr>
                <w:rFonts w:ascii="Arial" w:eastAsia="Times New Roman" w:hAnsi="Arial" w:cs="Arial"/>
                <w:color w:val="auto"/>
                <w:kern w:val="0"/>
                <w14:ligatures w14:val="none"/>
              </w:rPr>
              <w:t xml:space="preserve"> will have to re-apply. </w:t>
            </w:r>
          </w:p>
        </w:tc>
      </w:tr>
      <w:tr w:rsidR="00321BAB" w14:paraId="45076677"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048374ED" w14:textId="64C28523"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9</w:t>
            </w:r>
          </w:p>
        </w:tc>
        <w:tc>
          <w:tcPr>
            <w:tcW w:w="10194" w:type="dxa"/>
            <w:tcBorders>
              <w:top w:val="single" w:sz="4" w:space="0" w:color="auto"/>
              <w:left w:val="single" w:sz="4" w:space="0" w:color="auto"/>
              <w:bottom w:val="single" w:sz="4" w:space="0" w:color="auto"/>
              <w:right w:val="single" w:sz="4" w:space="0" w:color="auto"/>
            </w:tcBorders>
          </w:tcPr>
          <w:p w14:paraId="422949F7" w14:textId="3B8AAB7B" w:rsidR="00321BAB" w:rsidRPr="00D72491" w:rsidRDefault="00321BAB" w:rsidP="00321BAB">
            <w:pPr>
              <w:spacing w:before="60" w:after="60"/>
              <w:cnfStyle w:val="000000100000" w:firstRow="0" w:lastRow="0" w:firstColumn="0" w:lastColumn="0" w:oddVBand="0" w:evenVBand="0" w:oddHBand="1" w:evenHBand="0" w:firstRowFirstColumn="0" w:firstRowLastColumn="0" w:lastRowFirstColumn="0" w:lastRowLastColumn="0"/>
              <w:rPr>
                <w:rFonts w:ascii="Arial" w:hAnsi="Arial"/>
                <w:color w:val="auto"/>
                <w:kern w:val="0"/>
                <w14:ligatures w14:val="none"/>
              </w:rPr>
            </w:pPr>
            <w:r w:rsidRPr="00697445">
              <w:rPr>
                <w:rFonts w:ascii="Arial" w:eastAsia="Times New Roman" w:hAnsi="Arial" w:cs="Arial"/>
                <w:color w:val="auto"/>
                <w:kern w:val="0"/>
                <w14:ligatures w14:val="none"/>
              </w:rPr>
              <w:t xml:space="preserve">When clients are applying via the phone application, when is it recommended to </w:t>
            </w:r>
            <w:r w:rsidR="00180FD6">
              <w:rPr>
                <w:rFonts w:ascii="Arial" w:eastAsia="Times New Roman" w:hAnsi="Arial" w:cs="Arial"/>
                <w:color w:val="auto"/>
                <w:kern w:val="0"/>
                <w14:ligatures w14:val="none"/>
              </w:rPr>
              <w:t xml:space="preserve">enter evidence for </w:t>
            </w:r>
            <w:r w:rsidRPr="00697445">
              <w:rPr>
                <w:rFonts w:ascii="Arial" w:eastAsia="Times New Roman" w:hAnsi="Arial" w:cs="Arial"/>
                <w:color w:val="auto"/>
                <w:kern w:val="0"/>
                <w14:ligatures w14:val="none"/>
              </w:rPr>
              <w:t>Cat-el?</w:t>
            </w:r>
          </w:p>
        </w:tc>
      </w:tr>
      <w:tr w:rsidR="00321BAB" w14:paraId="6384686B" w14:textId="77777777" w:rsidTr="00180FD6">
        <w:trPr>
          <w:gridBefore w:val="1"/>
          <w:wBefore w:w="216" w:type="dxa"/>
          <w:trHeight w:val="351"/>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4791B5A7" w14:textId="77777777"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3BF28FD3" w14:textId="716898AB" w:rsidR="00321BAB" w:rsidRPr="00C80359" w:rsidRDefault="00180FD6" w:rsidP="00321BAB">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 xml:space="preserve">When completing the </w:t>
            </w:r>
            <w:r w:rsidR="00D93EAB">
              <w:rPr>
                <w:rFonts w:ascii="Arial" w:hAnsi="Arial" w:cs="Arial"/>
                <w:color w:val="auto"/>
              </w:rPr>
              <w:t>interview,</w:t>
            </w:r>
            <w:r>
              <w:rPr>
                <w:rFonts w:ascii="Arial" w:hAnsi="Arial" w:cs="Arial"/>
                <w:color w:val="auto"/>
              </w:rPr>
              <w:t xml:space="preserve"> the worker will determine </w:t>
            </w:r>
            <w:r w:rsidR="00D93EAB">
              <w:rPr>
                <w:rFonts w:ascii="Arial" w:hAnsi="Arial" w:cs="Arial"/>
                <w:color w:val="auto"/>
              </w:rPr>
              <w:t xml:space="preserve">through the interviewing process </w:t>
            </w:r>
            <w:r>
              <w:rPr>
                <w:rFonts w:ascii="Arial" w:hAnsi="Arial" w:cs="Arial"/>
                <w:color w:val="auto"/>
              </w:rPr>
              <w:t xml:space="preserve">if the household identifies as categorically eligible. </w:t>
            </w:r>
            <w:r w:rsidR="00D93EAB">
              <w:rPr>
                <w:rFonts w:ascii="Arial" w:hAnsi="Arial" w:cs="Arial"/>
                <w:color w:val="auto"/>
              </w:rPr>
              <w:t xml:space="preserve">However, at the time the application is processed, the evidence must be entered in NC FAST </w:t>
            </w:r>
            <w:r w:rsidR="004061E1">
              <w:rPr>
                <w:rFonts w:ascii="Arial" w:hAnsi="Arial" w:cs="Arial"/>
                <w:color w:val="auto"/>
              </w:rPr>
              <w:t xml:space="preserve">if the household is categorically eligible. If the household does not meet the </w:t>
            </w:r>
            <w:r w:rsidR="00BA6A90">
              <w:rPr>
                <w:rFonts w:ascii="Arial" w:hAnsi="Arial" w:cs="Arial"/>
                <w:color w:val="auto"/>
              </w:rPr>
              <w:t>requirements,</w:t>
            </w:r>
            <w:r w:rsidR="004061E1">
              <w:rPr>
                <w:rFonts w:ascii="Arial" w:hAnsi="Arial" w:cs="Arial"/>
                <w:color w:val="auto"/>
              </w:rPr>
              <w:t xml:space="preserve"> please make sure the Cat El evidence is not on the evidence dashboard. </w:t>
            </w:r>
          </w:p>
        </w:tc>
      </w:tr>
      <w:tr w:rsidR="00321BAB" w14:paraId="724FE1B4"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48762EE5" w14:textId="18914BD3"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10</w:t>
            </w:r>
          </w:p>
        </w:tc>
        <w:tc>
          <w:tcPr>
            <w:tcW w:w="10194" w:type="dxa"/>
            <w:tcBorders>
              <w:top w:val="single" w:sz="4" w:space="0" w:color="auto"/>
              <w:left w:val="single" w:sz="4" w:space="0" w:color="auto"/>
              <w:bottom w:val="single" w:sz="4" w:space="0" w:color="auto"/>
              <w:right w:val="single" w:sz="4" w:space="0" w:color="auto"/>
            </w:tcBorders>
          </w:tcPr>
          <w:p w14:paraId="78F1E0F4" w14:textId="3B03B284" w:rsidR="00321BAB" w:rsidRPr="00D72491" w:rsidRDefault="00321BAB" w:rsidP="00321BAB">
            <w:pPr>
              <w:spacing w:before="60" w:after="60"/>
              <w:cnfStyle w:val="000000100000" w:firstRow="0" w:lastRow="0" w:firstColumn="0" w:lastColumn="0" w:oddVBand="0" w:evenVBand="0" w:oddHBand="1" w:evenHBand="0" w:firstRowFirstColumn="0" w:firstRowLastColumn="0" w:lastRowFirstColumn="0" w:lastRowLastColumn="0"/>
              <w:rPr>
                <w:rFonts w:ascii="Arial" w:hAnsi="Arial"/>
                <w:color w:val="auto"/>
                <w:kern w:val="0"/>
                <w14:ligatures w14:val="none"/>
              </w:rPr>
            </w:pPr>
            <w:r w:rsidRPr="002E7E20">
              <w:rPr>
                <w:rFonts w:ascii="Arial" w:eastAsia="Times New Roman" w:hAnsi="Arial" w:cs="Arial"/>
                <w:color w:val="auto"/>
                <w:kern w:val="0"/>
                <w14:ligatures w14:val="none"/>
              </w:rPr>
              <w:t>When QC</w:t>
            </w:r>
            <w:r w:rsidR="00BA6A90">
              <w:rPr>
                <w:rFonts w:ascii="Arial" w:eastAsia="Times New Roman" w:hAnsi="Arial" w:cs="Arial"/>
                <w:color w:val="auto"/>
                <w:kern w:val="0"/>
                <w14:ligatures w14:val="none"/>
              </w:rPr>
              <w:t xml:space="preserve"> is reviewing</w:t>
            </w:r>
            <w:r w:rsidRPr="002E7E20">
              <w:rPr>
                <w:rFonts w:ascii="Arial" w:eastAsia="Times New Roman" w:hAnsi="Arial" w:cs="Arial"/>
                <w:color w:val="auto"/>
                <w:kern w:val="0"/>
                <w14:ligatures w14:val="none"/>
              </w:rPr>
              <w:t xml:space="preserve"> a record, </w:t>
            </w:r>
            <w:r w:rsidR="00BA6A90">
              <w:rPr>
                <w:rFonts w:ascii="Arial" w:eastAsia="Times New Roman" w:hAnsi="Arial" w:cs="Arial"/>
                <w:color w:val="auto"/>
                <w:kern w:val="0"/>
                <w14:ligatures w14:val="none"/>
              </w:rPr>
              <w:t xml:space="preserve">and resource verification was requested </w:t>
            </w:r>
            <w:r w:rsidRPr="002E7E20">
              <w:rPr>
                <w:rFonts w:ascii="Arial" w:eastAsia="Times New Roman" w:hAnsi="Arial" w:cs="Arial"/>
                <w:color w:val="auto"/>
                <w:kern w:val="0"/>
                <w14:ligatures w14:val="none"/>
              </w:rPr>
              <w:t>if you didn’t get verification of resources and denying for being over income is this considered an error?</w:t>
            </w:r>
          </w:p>
        </w:tc>
      </w:tr>
      <w:tr w:rsidR="00321BAB" w14:paraId="526A2621"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4096C52C" w14:textId="77777777"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7316F2B6" w14:textId="44AF02B7" w:rsidR="00321BAB" w:rsidRPr="00D72491" w:rsidRDefault="00BB6FA9" w:rsidP="00321BAB">
            <w:pPr>
              <w:spacing w:before="60" w:after="60"/>
              <w:cnfStyle w:val="000000000000" w:firstRow="0" w:lastRow="0" w:firstColumn="0" w:lastColumn="0" w:oddVBand="0" w:evenVBand="0" w:oddHBand="0" w:evenHBand="0" w:firstRowFirstColumn="0" w:firstRowLastColumn="0" w:lastRowFirstColumn="0" w:lastRowLastColumn="0"/>
              <w:rPr>
                <w:rFonts w:ascii="Arial" w:hAnsi="Arial"/>
                <w:color w:val="auto"/>
                <w:kern w:val="0"/>
                <w14:ligatures w14:val="none"/>
              </w:rPr>
            </w:pPr>
            <w:r>
              <w:rPr>
                <w:rFonts w:ascii="Arial" w:eastAsia="Times New Roman" w:hAnsi="Arial" w:cs="Arial"/>
                <w:color w:val="auto"/>
                <w:kern w:val="0"/>
                <w14:ligatures w14:val="none"/>
              </w:rPr>
              <w:t>Per QC</w:t>
            </w:r>
            <w:r w:rsidRPr="00BB6FA9">
              <w:rPr>
                <w:rFonts w:ascii="Arial" w:eastAsia="Times New Roman" w:hAnsi="Arial" w:cs="Arial"/>
                <w:color w:val="auto"/>
                <w:kern w:val="0"/>
                <w14:ligatures w14:val="none"/>
              </w:rPr>
              <w:t xml:space="preserve">- </w:t>
            </w:r>
            <w:r w:rsidRPr="00BB6FA9">
              <w:rPr>
                <w:rFonts w:ascii="Arial" w:hAnsi="Arial" w:cs="Arial"/>
                <w:color w:val="auto"/>
              </w:rPr>
              <w:t>If an application can be denied for multiple reasons, QC will evaluate the reason for the denial.  If the application was denied for excess gross income, QC will evaluate the household's income.  If the application is denied for failure to provide verification of resources, QC will evaluate the action.  The denial notice does not have to list all reasons for the denial; however, the listed reason(s) must be accurate.</w:t>
            </w:r>
          </w:p>
        </w:tc>
      </w:tr>
      <w:tr w:rsidR="00321BAB" w14:paraId="1BC1C626"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4816E476" w14:textId="12546A75"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11</w:t>
            </w:r>
          </w:p>
        </w:tc>
        <w:tc>
          <w:tcPr>
            <w:tcW w:w="10194" w:type="dxa"/>
            <w:tcBorders>
              <w:top w:val="single" w:sz="4" w:space="0" w:color="auto"/>
              <w:left w:val="single" w:sz="4" w:space="0" w:color="auto"/>
              <w:bottom w:val="single" w:sz="4" w:space="0" w:color="auto"/>
              <w:right w:val="single" w:sz="4" w:space="0" w:color="auto"/>
            </w:tcBorders>
          </w:tcPr>
          <w:p w14:paraId="31476A32" w14:textId="5C35F92E" w:rsidR="00321BAB" w:rsidRPr="00D72491" w:rsidRDefault="00321BAB" w:rsidP="00321BAB">
            <w:pPr>
              <w:spacing w:before="60" w:after="60"/>
              <w:cnfStyle w:val="000000100000" w:firstRow="0" w:lastRow="0" w:firstColumn="0" w:lastColumn="0" w:oddVBand="0" w:evenVBand="0" w:oddHBand="1" w:evenHBand="0" w:firstRowFirstColumn="0" w:firstRowLastColumn="0" w:lastRowFirstColumn="0" w:lastRowLastColumn="0"/>
              <w:rPr>
                <w:rFonts w:ascii="Arial" w:hAnsi="Arial"/>
                <w:color w:val="auto"/>
                <w:kern w:val="0"/>
                <w14:ligatures w14:val="none"/>
              </w:rPr>
            </w:pPr>
            <w:bookmarkStart w:id="0" w:name="_Hlk198027611"/>
            <w:r w:rsidRPr="002E7E20">
              <w:rPr>
                <w:rFonts w:ascii="Arial" w:eastAsia="Times New Roman" w:hAnsi="Arial" w:cs="Arial"/>
                <w:color w:val="auto"/>
                <w:kern w:val="0"/>
                <w14:ligatures w14:val="none"/>
              </w:rPr>
              <w:t xml:space="preserve">There is not an indicator to decide between a normal app and late re-cert. Current processing is based on intake. Is there ever going to be a way to decipher that distinguishing factor between a late-cert or normal app? This is not outlined in current policy. </w:t>
            </w:r>
            <w:bookmarkEnd w:id="0"/>
          </w:p>
        </w:tc>
      </w:tr>
      <w:tr w:rsidR="00321BAB" w14:paraId="67BE41B9"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241B3FE3" w14:textId="77777777"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446EBFBB" w14:textId="3E02EA0A" w:rsidR="00321BAB" w:rsidRPr="00D72491" w:rsidRDefault="00F13A48" w:rsidP="00321BAB">
            <w:pPr>
              <w:spacing w:before="60" w:after="60"/>
              <w:cnfStyle w:val="000000000000" w:firstRow="0" w:lastRow="0" w:firstColumn="0" w:lastColumn="0" w:oddVBand="0" w:evenVBand="0" w:oddHBand="0" w:evenHBand="0" w:firstRowFirstColumn="0" w:firstRowLastColumn="0" w:lastRowFirstColumn="0" w:lastRowLastColumn="0"/>
              <w:rPr>
                <w:rFonts w:ascii="Arial" w:hAnsi="Arial"/>
                <w:color w:val="auto"/>
                <w:kern w:val="0"/>
                <w14:ligatures w14:val="none"/>
              </w:rPr>
            </w:pPr>
            <w:r>
              <w:rPr>
                <w:rFonts w:ascii="Arial" w:eastAsia="Times New Roman" w:hAnsi="Arial" w:cs="Arial"/>
                <w:color w:val="auto"/>
                <w:kern w:val="0"/>
                <w14:ligatures w14:val="none"/>
              </w:rPr>
              <w:t>This concern will be shared with NC FAST to see if this is possible. At this time, counties will continue to follow the current process.</w:t>
            </w:r>
            <w:r w:rsidR="00321BAB" w:rsidRPr="002E7E20">
              <w:rPr>
                <w:rFonts w:ascii="Arial" w:eastAsia="Times New Roman" w:hAnsi="Arial" w:cs="Arial"/>
                <w:color w:val="auto"/>
                <w:kern w:val="0"/>
                <w14:ligatures w14:val="none"/>
              </w:rPr>
              <w:t xml:space="preserve"> </w:t>
            </w:r>
          </w:p>
        </w:tc>
      </w:tr>
      <w:tr w:rsidR="00321BAB" w14:paraId="5485859E"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2414D6A1" w14:textId="3D81E2FA"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12</w:t>
            </w:r>
          </w:p>
        </w:tc>
        <w:tc>
          <w:tcPr>
            <w:tcW w:w="10194" w:type="dxa"/>
            <w:tcBorders>
              <w:top w:val="single" w:sz="4" w:space="0" w:color="auto"/>
              <w:left w:val="single" w:sz="4" w:space="0" w:color="auto"/>
              <w:bottom w:val="single" w:sz="4" w:space="0" w:color="auto"/>
              <w:right w:val="single" w:sz="4" w:space="0" w:color="auto"/>
            </w:tcBorders>
          </w:tcPr>
          <w:p w14:paraId="4E7AB52E" w14:textId="09E0CEC7" w:rsidR="00321BAB" w:rsidRPr="00D72491" w:rsidRDefault="00321BAB" w:rsidP="00321BAB">
            <w:pPr>
              <w:spacing w:before="60" w:after="60"/>
              <w:cnfStyle w:val="000000100000" w:firstRow="0" w:lastRow="0" w:firstColumn="0" w:lastColumn="0" w:oddVBand="0" w:evenVBand="0" w:oddHBand="1" w:evenHBand="0" w:firstRowFirstColumn="0" w:firstRowLastColumn="0" w:lastRowFirstColumn="0" w:lastRowLastColumn="0"/>
              <w:rPr>
                <w:rFonts w:ascii="Arial" w:hAnsi="Arial"/>
                <w:color w:val="auto"/>
                <w:kern w:val="0"/>
                <w14:ligatures w14:val="none"/>
              </w:rPr>
            </w:pPr>
            <w:r w:rsidRPr="002E7E20">
              <w:rPr>
                <w:rFonts w:ascii="Arial" w:eastAsia="Times New Roman" w:hAnsi="Arial" w:cs="Arial"/>
                <w:color w:val="auto"/>
                <w:kern w:val="0"/>
                <w14:ligatures w14:val="none"/>
              </w:rPr>
              <w:t xml:space="preserve">Counties report that couples *lie* and apply for benefits and report the other is not in the home and continue to apply for years. Counties know they are double-dipping benefits. </w:t>
            </w:r>
          </w:p>
        </w:tc>
      </w:tr>
      <w:tr w:rsidR="00321BAB" w14:paraId="669AC3F3" w14:textId="77777777" w:rsidTr="00180FD6">
        <w:tc>
          <w:tcPr>
            <w:cnfStyle w:val="001000000000" w:firstRow="0" w:lastRow="0" w:firstColumn="1" w:lastColumn="0" w:oddVBand="0" w:evenVBand="0" w:oddHBand="0" w:evenHBand="0" w:firstRowFirstColumn="0" w:firstRowLastColumn="0" w:lastRowFirstColumn="0" w:lastRowLastColumn="0"/>
            <w:tcW w:w="714" w:type="dxa"/>
            <w:gridSpan w:val="2"/>
            <w:tcBorders>
              <w:right w:val="single" w:sz="4" w:space="0" w:color="auto"/>
            </w:tcBorders>
          </w:tcPr>
          <w:p w14:paraId="22A8F91C" w14:textId="365C95F2"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47695C98" w14:textId="66B615B6" w:rsidR="00321BAB" w:rsidRPr="00C80359" w:rsidRDefault="00F13A48" w:rsidP="00321BAB">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eastAsia="Times New Roman" w:hAnsi="Arial" w:cs="Arial"/>
                <w:color w:val="auto"/>
                <w:kern w:val="0"/>
                <w14:ligatures w14:val="none"/>
              </w:rPr>
              <w:t>If the information being presented at the time of application or recertification makes sense and is valid, p</w:t>
            </w:r>
            <w:r w:rsidR="00321BAB" w:rsidRPr="002E7E20">
              <w:rPr>
                <w:rFonts w:ascii="Arial" w:eastAsia="Times New Roman" w:hAnsi="Arial" w:cs="Arial"/>
                <w:color w:val="auto"/>
                <w:kern w:val="0"/>
                <w14:ligatures w14:val="none"/>
              </w:rPr>
              <w:t xml:space="preserve">lease process </w:t>
            </w:r>
            <w:r>
              <w:rPr>
                <w:rFonts w:ascii="Arial" w:eastAsia="Times New Roman" w:hAnsi="Arial" w:cs="Arial"/>
                <w:color w:val="auto"/>
                <w:kern w:val="0"/>
                <w14:ligatures w14:val="none"/>
              </w:rPr>
              <w:t xml:space="preserve">the case with the information reported. If the worker feels the applicant is misrepresenting themselves, complete a referral </w:t>
            </w:r>
            <w:r w:rsidR="00321BAB" w:rsidRPr="002E7E20">
              <w:rPr>
                <w:rFonts w:ascii="Arial" w:eastAsia="Times New Roman" w:hAnsi="Arial" w:cs="Arial"/>
                <w:color w:val="auto"/>
                <w:kern w:val="0"/>
                <w14:ligatures w14:val="none"/>
              </w:rPr>
              <w:t xml:space="preserve">send </w:t>
            </w:r>
            <w:r>
              <w:rPr>
                <w:rFonts w:ascii="Arial" w:eastAsia="Times New Roman" w:hAnsi="Arial" w:cs="Arial"/>
                <w:color w:val="auto"/>
                <w:kern w:val="0"/>
                <w14:ligatures w14:val="none"/>
              </w:rPr>
              <w:t xml:space="preserve">the case </w:t>
            </w:r>
            <w:r w:rsidR="00321BAB" w:rsidRPr="002E7E20">
              <w:rPr>
                <w:rFonts w:ascii="Arial" w:eastAsia="Times New Roman" w:hAnsi="Arial" w:cs="Arial"/>
                <w:color w:val="auto"/>
                <w:kern w:val="0"/>
                <w14:ligatures w14:val="none"/>
              </w:rPr>
              <w:t xml:space="preserve">to program integrity. While this is not ideal situation, if it appears reasonable, and makes sense at the case worker level, then process it and </w:t>
            </w:r>
            <w:r>
              <w:rPr>
                <w:rFonts w:ascii="Arial" w:eastAsia="Times New Roman" w:hAnsi="Arial" w:cs="Arial"/>
                <w:color w:val="auto"/>
                <w:kern w:val="0"/>
                <w14:ligatures w14:val="none"/>
              </w:rPr>
              <w:t xml:space="preserve">refer the case to </w:t>
            </w:r>
            <w:r w:rsidR="00321BAB" w:rsidRPr="002E7E20">
              <w:rPr>
                <w:rFonts w:ascii="Arial" w:eastAsia="Times New Roman" w:hAnsi="Arial" w:cs="Arial"/>
                <w:color w:val="auto"/>
                <w:kern w:val="0"/>
                <w14:ligatures w14:val="none"/>
              </w:rPr>
              <w:t>Program Integrity.</w:t>
            </w:r>
          </w:p>
        </w:tc>
      </w:tr>
      <w:tr w:rsidR="00321BAB" w14:paraId="41256719"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75AD9440" w14:textId="426F1811"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13</w:t>
            </w:r>
          </w:p>
        </w:tc>
        <w:tc>
          <w:tcPr>
            <w:tcW w:w="10194" w:type="dxa"/>
            <w:tcBorders>
              <w:top w:val="single" w:sz="4" w:space="0" w:color="auto"/>
              <w:left w:val="single" w:sz="4" w:space="0" w:color="auto"/>
              <w:bottom w:val="single" w:sz="4" w:space="0" w:color="auto"/>
              <w:right w:val="single" w:sz="4" w:space="0" w:color="auto"/>
            </w:tcBorders>
          </w:tcPr>
          <w:p w14:paraId="1F1D467A" w14:textId="758584AB" w:rsidR="00321BAB" w:rsidRPr="00D72491" w:rsidRDefault="00321BAB" w:rsidP="00321BAB">
            <w:pPr>
              <w:spacing w:before="60" w:after="60"/>
              <w:cnfStyle w:val="000000100000" w:firstRow="0" w:lastRow="0" w:firstColumn="0" w:lastColumn="0" w:oddVBand="0" w:evenVBand="0" w:oddHBand="1" w:evenHBand="0" w:firstRowFirstColumn="0" w:firstRowLastColumn="0" w:lastRowFirstColumn="0" w:lastRowLastColumn="0"/>
              <w:rPr>
                <w:rFonts w:ascii="Arial" w:hAnsi="Arial"/>
                <w:color w:val="auto"/>
                <w:kern w:val="0"/>
                <w14:ligatures w14:val="none"/>
              </w:rPr>
            </w:pPr>
            <w:r w:rsidRPr="002E7E20">
              <w:rPr>
                <w:rFonts w:ascii="Arial" w:eastAsia="Times New Roman" w:hAnsi="Arial" w:cs="Arial"/>
                <w:color w:val="auto"/>
                <w:kern w:val="0"/>
                <w14:ligatures w14:val="none"/>
              </w:rPr>
              <w:t>What if the case worker and the PI are the same person?</w:t>
            </w:r>
          </w:p>
        </w:tc>
      </w:tr>
      <w:tr w:rsidR="00321BAB" w14:paraId="22F86549"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52F10D70" w14:textId="77777777"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049D55FC" w14:textId="3625DD11" w:rsidR="00321BAB" w:rsidRPr="00D72491" w:rsidRDefault="00321BAB" w:rsidP="00321BAB">
            <w:pPr>
              <w:spacing w:before="60" w:after="60"/>
              <w:cnfStyle w:val="000000000000" w:firstRow="0" w:lastRow="0" w:firstColumn="0" w:lastColumn="0" w:oddVBand="0" w:evenVBand="0" w:oddHBand="0" w:evenHBand="0" w:firstRowFirstColumn="0" w:firstRowLastColumn="0" w:lastRowFirstColumn="0" w:lastRowLastColumn="0"/>
              <w:rPr>
                <w:rFonts w:ascii="Arial" w:hAnsi="Arial"/>
                <w:color w:val="auto"/>
                <w:kern w:val="0"/>
                <w14:ligatures w14:val="none"/>
              </w:rPr>
            </w:pPr>
            <w:r w:rsidRPr="002E7E20">
              <w:rPr>
                <w:rFonts w:ascii="Arial" w:eastAsia="Times New Roman" w:hAnsi="Arial" w:cs="Arial"/>
                <w:color w:val="auto"/>
                <w:kern w:val="0"/>
                <w14:ligatures w14:val="none"/>
              </w:rPr>
              <w:t>Staff</w:t>
            </w:r>
            <w:r w:rsidRPr="00D72491">
              <w:rPr>
                <w:rFonts w:ascii="Arial" w:hAnsi="Arial"/>
                <w:color w:val="auto"/>
                <w:kern w:val="0"/>
                <w14:ligatures w14:val="none"/>
              </w:rPr>
              <w:t xml:space="preserve"> should </w:t>
            </w:r>
            <w:r w:rsidRPr="002E7E20">
              <w:rPr>
                <w:rFonts w:ascii="Arial" w:eastAsia="Times New Roman" w:hAnsi="Arial" w:cs="Arial"/>
                <w:color w:val="auto"/>
                <w:kern w:val="0"/>
                <w14:ligatures w14:val="none"/>
              </w:rPr>
              <w:t xml:space="preserve">not </w:t>
            </w:r>
            <w:r w:rsidRPr="00D72491">
              <w:rPr>
                <w:rFonts w:ascii="Arial" w:hAnsi="Arial"/>
                <w:color w:val="auto"/>
                <w:kern w:val="0"/>
                <w14:ligatures w14:val="none"/>
              </w:rPr>
              <w:t xml:space="preserve">be </w:t>
            </w:r>
            <w:r w:rsidR="00F13A48" w:rsidRPr="002E7E20">
              <w:rPr>
                <w:rFonts w:ascii="Arial" w:eastAsia="Times New Roman" w:hAnsi="Arial" w:cs="Arial"/>
                <w:color w:val="auto"/>
                <w:kern w:val="0"/>
                <w14:ligatures w14:val="none"/>
              </w:rPr>
              <w:t>working on</w:t>
            </w:r>
            <w:r w:rsidRPr="002E7E20">
              <w:rPr>
                <w:rFonts w:ascii="Arial" w:eastAsia="Times New Roman" w:hAnsi="Arial" w:cs="Arial"/>
                <w:color w:val="auto"/>
                <w:kern w:val="0"/>
                <w14:ligatures w14:val="none"/>
              </w:rPr>
              <w:t xml:space="preserve"> their own cases. Please </w:t>
            </w:r>
            <w:r w:rsidR="00F13A48">
              <w:rPr>
                <w:rFonts w:ascii="Arial" w:eastAsia="Times New Roman" w:hAnsi="Arial" w:cs="Arial"/>
                <w:color w:val="auto"/>
                <w:kern w:val="0"/>
                <w14:ligatures w14:val="none"/>
              </w:rPr>
              <w:t>ensure the agency has an alternate worker</w:t>
            </w:r>
            <w:r w:rsidRPr="002E7E20">
              <w:rPr>
                <w:rFonts w:ascii="Arial" w:eastAsia="Times New Roman" w:hAnsi="Arial" w:cs="Arial"/>
                <w:color w:val="auto"/>
                <w:kern w:val="0"/>
                <w14:ligatures w14:val="none"/>
              </w:rPr>
              <w:t xml:space="preserve"> to review</w:t>
            </w:r>
            <w:r w:rsidRPr="00D72491">
              <w:rPr>
                <w:rFonts w:ascii="Arial" w:hAnsi="Arial"/>
                <w:color w:val="auto"/>
                <w:kern w:val="0"/>
                <w14:ligatures w14:val="none"/>
              </w:rPr>
              <w:t xml:space="preserve"> for </w:t>
            </w:r>
            <w:r w:rsidRPr="002E7E20">
              <w:rPr>
                <w:rFonts w:ascii="Arial" w:eastAsia="Times New Roman" w:hAnsi="Arial" w:cs="Arial"/>
                <w:color w:val="auto"/>
                <w:kern w:val="0"/>
                <w14:ligatures w14:val="none"/>
              </w:rPr>
              <w:t>PI</w:t>
            </w:r>
            <w:r w:rsidR="00F13A48">
              <w:rPr>
                <w:rFonts w:ascii="Arial" w:eastAsia="Times New Roman" w:hAnsi="Arial" w:cs="Arial"/>
                <w:color w:val="auto"/>
                <w:kern w:val="0"/>
                <w14:ligatures w14:val="none"/>
              </w:rPr>
              <w:t>, because t</w:t>
            </w:r>
            <w:r w:rsidR="00F13A48">
              <w:rPr>
                <w:rFonts w:ascii="Arial" w:hAnsi="Arial"/>
                <w:color w:val="auto"/>
                <w:kern w:val="0"/>
                <w14:ligatures w14:val="none"/>
              </w:rPr>
              <w:t xml:space="preserve">his would be considered a conflict of interest. </w:t>
            </w:r>
          </w:p>
        </w:tc>
      </w:tr>
      <w:tr w:rsidR="00321BAB" w14:paraId="2A87322F"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7F5BC251" w14:textId="4C03B06C"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14</w:t>
            </w:r>
          </w:p>
        </w:tc>
        <w:tc>
          <w:tcPr>
            <w:tcW w:w="10194" w:type="dxa"/>
            <w:tcBorders>
              <w:top w:val="single" w:sz="4" w:space="0" w:color="auto"/>
              <w:left w:val="single" w:sz="4" w:space="0" w:color="auto"/>
              <w:bottom w:val="single" w:sz="4" w:space="0" w:color="auto"/>
              <w:right w:val="single" w:sz="4" w:space="0" w:color="auto"/>
            </w:tcBorders>
          </w:tcPr>
          <w:p w14:paraId="7E3AA2DF" w14:textId="0A1AC4F1" w:rsidR="00321BAB" w:rsidRPr="00D72491" w:rsidRDefault="00321BAB" w:rsidP="00321BAB">
            <w:pPr>
              <w:spacing w:before="60" w:after="60"/>
              <w:cnfStyle w:val="000000100000" w:firstRow="0" w:lastRow="0" w:firstColumn="0" w:lastColumn="0" w:oddVBand="0" w:evenVBand="0" w:oddHBand="1" w:evenHBand="0" w:firstRowFirstColumn="0" w:firstRowLastColumn="0" w:lastRowFirstColumn="0" w:lastRowLastColumn="0"/>
              <w:rPr>
                <w:rFonts w:ascii="Arial" w:hAnsi="Arial"/>
                <w:color w:val="auto"/>
                <w:kern w:val="0"/>
                <w14:ligatures w14:val="none"/>
              </w:rPr>
            </w:pPr>
            <w:r w:rsidRPr="002E7E20">
              <w:rPr>
                <w:rFonts w:ascii="Arial" w:eastAsia="Times New Roman" w:hAnsi="Arial" w:cs="Arial"/>
                <w:color w:val="auto"/>
                <w:kern w:val="0"/>
                <w14:ligatures w14:val="none"/>
              </w:rPr>
              <w:t xml:space="preserve">Participant noted that the people invited were not necessarily those who needed to hear this presentation. </w:t>
            </w:r>
          </w:p>
        </w:tc>
      </w:tr>
      <w:tr w:rsidR="00321BAB" w14:paraId="59BDC673"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5A765B1F" w14:textId="77777777"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0992A482" w14:textId="4A8F9EFE" w:rsidR="00321BAB" w:rsidRPr="00D72491" w:rsidRDefault="00F13A48" w:rsidP="00321BAB">
            <w:pPr>
              <w:cnfStyle w:val="000000000000" w:firstRow="0" w:lastRow="0" w:firstColumn="0" w:lastColumn="0" w:oddVBand="0" w:evenVBand="0" w:oddHBand="0" w:evenHBand="0" w:firstRowFirstColumn="0" w:firstRowLastColumn="0" w:lastRowFirstColumn="0" w:lastRowLastColumn="0"/>
              <w:rPr>
                <w:rFonts w:ascii="Arial" w:hAnsi="Arial"/>
                <w:color w:val="auto"/>
              </w:rPr>
            </w:pPr>
            <w:r>
              <w:rPr>
                <w:rStyle w:val="GBrandColorforEmphasis"/>
                <w:rFonts w:ascii="Arial" w:hAnsi="Arial" w:cs="Arial"/>
                <w:color w:val="auto"/>
              </w:rPr>
              <w:t xml:space="preserve">The </w:t>
            </w:r>
            <w:r w:rsidR="00321BAB" w:rsidRPr="002E7E20">
              <w:rPr>
                <w:rStyle w:val="GBrandColorforEmphasis"/>
                <w:rFonts w:ascii="Arial" w:hAnsi="Arial" w:cs="Arial"/>
                <w:color w:val="auto"/>
              </w:rPr>
              <w:t>State</w:t>
            </w:r>
            <w:r>
              <w:rPr>
                <w:rStyle w:val="GBrandColorforEmphasis"/>
                <w:rFonts w:ascii="Arial" w:hAnsi="Arial" w:cs="Arial"/>
                <w:color w:val="auto"/>
              </w:rPr>
              <w:t xml:space="preserve"> Office</w:t>
            </w:r>
            <w:r w:rsidR="00321BAB" w:rsidRPr="002E7E20">
              <w:rPr>
                <w:rStyle w:val="GBrandColorforEmphasis"/>
                <w:rFonts w:ascii="Arial" w:hAnsi="Arial" w:cs="Arial"/>
                <w:color w:val="auto"/>
              </w:rPr>
              <w:t xml:space="preserve"> will not </w:t>
            </w:r>
            <w:r>
              <w:rPr>
                <w:rStyle w:val="GBrandColorforEmphasis"/>
                <w:rFonts w:ascii="Arial" w:hAnsi="Arial" w:cs="Arial"/>
                <w:color w:val="auto"/>
              </w:rPr>
              <w:t>mandate</w:t>
            </w:r>
            <w:r w:rsidR="00321BAB" w:rsidRPr="002E7E20">
              <w:rPr>
                <w:rStyle w:val="GBrandColorforEmphasis"/>
                <w:rFonts w:ascii="Arial" w:hAnsi="Arial" w:cs="Arial"/>
                <w:color w:val="auto"/>
              </w:rPr>
              <w:t xml:space="preserve"> who</w:t>
            </w:r>
            <w:r>
              <w:rPr>
                <w:rStyle w:val="GBrandColorforEmphasis"/>
                <w:rFonts w:ascii="Arial" w:hAnsi="Arial" w:cs="Arial"/>
                <w:color w:val="auto"/>
              </w:rPr>
              <w:t xml:space="preserve"> the county must </w:t>
            </w:r>
            <w:r w:rsidR="00321BAB" w:rsidRPr="002E7E20">
              <w:rPr>
                <w:rStyle w:val="GBrandColorforEmphasis"/>
                <w:rFonts w:ascii="Arial" w:hAnsi="Arial" w:cs="Arial"/>
                <w:color w:val="auto"/>
              </w:rPr>
              <w:t>send</w:t>
            </w:r>
            <w:r>
              <w:rPr>
                <w:rStyle w:val="GBrandColorforEmphasis"/>
                <w:rFonts w:ascii="Arial" w:hAnsi="Arial" w:cs="Arial"/>
                <w:color w:val="auto"/>
              </w:rPr>
              <w:t xml:space="preserve"> to regional meetings, but they have made suggestions on sending case workers</w:t>
            </w:r>
            <w:r w:rsidR="00321BAB" w:rsidRPr="002E7E20">
              <w:rPr>
                <w:rStyle w:val="GBrandColorforEmphasis"/>
                <w:rFonts w:ascii="Arial" w:hAnsi="Arial" w:cs="Arial"/>
                <w:color w:val="auto"/>
              </w:rPr>
              <w:t xml:space="preserve"> and supervisors alike to these types of CQI meetings. Line staff are crucial to the conversation</w:t>
            </w:r>
          </w:p>
        </w:tc>
      </w:tr>
      <w:tr w:rsidR="00321BAB" w14:paraId="7B5676F7"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66425341" w14:textId="7BB0209B"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15</w:t>
            </w:r>
          </w:p>
        </w:tc>
        <w:tc>
          <w:tcPr>
            <w:tcW w:w="10194" w:type="dxa"/>
            <w:tcBorders>
              <w:top w:val="single" w:sz="4" w:space="0" w:color="auto"/>
              <w:left w:val="single" w:sz="4" w:space="0" w:color="auto"/>
              <w:bottom w:val="single" w:sz="4" w:space="0" w:color="auto"/>
              <w:right w:val="single" w:sz="4" w:space="0" w:color="auto"/>
            </w:tcBorders>
          </w:tcPr>
          <w:p w14:paraId="1980C01A" w14:textId="4DE79349" w:rsidR="00321BAB" w:rsidRPr="00D72491" w:rsidRDefault="00321BAB" w:rsidP="00321BAB">
            <w:pPr>
              <w:spacing w:before="160"/>
              <w:cnfStyle w:val="000000100000" w:firstRow="0" w:lastRow="0" w:firstColumn="0" w:lastColumn="0" w:oddVBand="0" w:evenVBand="0" w:oddHBand="1" w:evenHBand="0" w:firstRowFirstColumn="0" w:firstRowLastColumn="0" w:lastRowFirstColumn="0" w:lastRowLastColumn="0"/>
              <w:rPr>
                <w:rFonts w:ascii="Arial" w:hAnsi="Arial"/>
                <w:color w:val="auto"/>
                <w:kern w:val="0"/>
                <w14:ligatures w14:val="none"/>
              </w:rPr>
            </w:pPr>
            <w:r w:rsidRPr="002E7E20">
              <w:rPr>
                <w:rFonts w:ascii="Arial" w:eastAsia="Times New Roman" w:hAnsi="Arial" w:cs="Arial"/>
                <w:color w:val="auto"/>
                <w:kern w:val="0"/>
                <w14:ligatures w14:val="none"/>
              </w:rPr>
              <w:t>Would it be possible to provide poverty simulation kits to counties so they can do this on a smaller scale?</w:t>
            </w:r>
          </w:p>
        </w:tc>
      </w:tr>
      <w:tr w:rsidR="00321BAB" w14:paraId="3D7CB52D"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3965D964" w14:textId="77777777"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1351A03B" w14:textId="3526DD43" w:rsidR="00321BAB" w:rsidRPr="00D72491" w:rsidRDefault="00321BAB" w:rsidP="00321BAB">
            <w:pPr>
              <w:spacing w:before="160"/>
              <w:cnfStyle w:val="000000000000" w:firstRow="0" w:lastRow="0" w:firstColumn="0" w:lastColumn="0" w:oddVBand="0" w:evenVBand="0" w:oddHBand="0" w:evenHBand="0" w:firstRowFirstColumn="0" w:firstRowLastColumn="0" w:lastRowFirstColumn="0" w:lastRowLastColumn="0"/>
              <w:rPr>
                <w:rFonts w:ascii="Arial" w:hAnsi="Arial"/>
                <w:color w:val="auto"/>
                <w:kern w:val="0"/>
                <w14:ligatures w14:val="none"/>
              </w:rPr>
            </w:pPr>
            <w:r w:rsidRPr="002E7E20">
              <w:rPr>
                <w:rFonts w:ascii="Arial" w:eastAsia="Times New Roman" w:hAnsi="Arial" w:cs="Arial"/>
                <w:color w:val="auto"/>
                <w:kern w:val="0"/>
                <w14:ligatures w14:val="none"/>
              </w:rPr>
              <w:t xml:space="preserve">The state is happy to come </w:t>
            </w:r>
            <w:r w:rsidR="006A0598">
              <w:rPr>
                <w:rFonts w:ascii="Arial" w:eastAsia="Times New Roman" w:hAnsi="Arial" w:cs="Arial"/>
                <w:color w:val="auto"/>
                <w:kern w:val="0"/>
                <w14:ligatures w14:val="none"/>
              </w:rPr>
              <w:t xml:space="preserve">and </w:t>
            </w:r>
            <w:r w:rsidR="00F13A48" w:rsidRPr="002E7E20">
              <w:rPr>
                <w:rFonts w:ascii="Arial" w:eastAsia="Times New Roman" w:hAnsi="Arial" w:cs="Arial"/>
                <w:color w:val="auto"/>
                <w:kern w:val="0"/>
                <w14:ligatures w14:val="none"/>
              </w:rPr>
              <w:t>help</w:t>
            </w:r>
            <w:r w:rsidRPr="002E7E20">
              <w:rPr>
                <w:rFonts w:ascii="Arial" w:eastAsia="Times New Roman" w:hAnsi="Arial" w:cs="Arial"/>
                <w:color w:val="auto"/>
                <w:kern w:val="0"/>
                <w14:ligatures w14:val="none"/>
              </w:rPr>
              <w:t xml:space="preserve"> facilitate this</w:t>
            </w:r>
            <w:r w:rsidR="006A0598">
              <w:rPr>
                <w:rFonts w:ascii="Arial" w:eastAsia="Times New Roman" w:hAnsi="Arial" w:cs="Arial"/>
                <w:color w:val="auto"/>
                <w:kern w:val="0"/>
                <w14:ligatures w14:val="none"/>
              </w:rPr>
              <w:t xml:space="preserve"> in your agency. P</w:t>
            </w:r>
            <w:r w:rsidRPr="002E7E20">
              <w:rPr>
                <w:rFonts w:ascii="Arial" w:eastAsia="Times New Roman" w:hAnsi="Arial" w:cs="Arial"/>
                <w:color w:val="auto"/>
                <w:kern w:val="0"/>
                <w14:ligatures w14:val="none"/>
              </w:rPr>
              <w:t xml:space="preserve">lease reach out to Emma </w:t>
            </w:r>
            <w:r w:rsidR="00F13A48">
              <w:rPr>
                <w:rFonts w:ascii="Arial" w:eastAsia="Times New Roman" w:hAnsi="Arial" w:cs="Arial"/>
                <w:color w:val="auto"/>
                <w:kern w:val="0"/>
                <w14:ligatures w14:val="none"/>
              </w:rPr>
              <w:t xml:space="preserve">or Allison </w:t>
            </w:r>
            <w:r w:rsidRPr="002E7E20">
              <w:rPr>
                <w:rFonts w:ascii="Arial" w:eastAsia="Times New Roman" w:hAnsi="Arial" w:cs="Arial"/>
                <w:color w:val="auto"/>
                <w:kern w:val="0"/>
                <w14:ligatures w14:val="none"/>
              </w:rPr>
              <w:t>directly</w:t>
            </w:r>
            <w:r w:rsidR="006A0598">
              <w:rPr>
                <w:rFonts w:ascii="Arial" w:eastAsia="Times New Roman" w:hAnsi="Arial" w:cs="Arial"/>
                <w:color w:val="auto"/>
                <w:kern w:val="0"/>
                <w14:ligatures w14:val="none"/>
              </w:rPr>
              <w:t xml:space="preserve"> at</w:t>
            </w:r>
            <w:r w:rsidR="00F13A48">
              <w:rPr>
                <w:rFonts w:ascii="Arial" w:eastAsia="Times New Roman" w:hAnsi="Arial" w:cs="Arial"/>
                <w:color w:val="auto"/>
                <w:kern w:val="0"/>
                <w14:ligatures w14:val="none"/>
              </w:rPr>
              <w:t xml:space="preserve"> </w:t>
            </w:r>
            <w:hyperlink r:id="rId10" w:history="1">
              <w:r w:rsidR="00F13A48" w:rsidRPr="00A05209">
                <w:rPr>
                  <w:rStyle w:val="Hyperlink"/>
                  <w:rFonts w:ascii="Arial" w:eastAsia="Times New Roman" w:hAnsi="Arial" w:cs="Arial"/>
                  <w:kern w:val="0"/>
                  <w14:ligatures w14:val="none"/>
                </w:rPr>
                <w:t>emma.burgy@dhhs.nc.gov</w:t>
              </w:r>
            </w:hyperlink>
            <w:r w:rsidR="00F13A48">
              <w:rPr>
                <w:rFonts w:ascii="Arial" w:eastAsia="Times New Roman" w:hAnsi="Arial" w:cs="Arial"/>
                <w:color w:val="auto"/>
                <w:kern w:val="0"/>
                <w14:ligatures w14:val="none"/>
              </w:rPr>
              <w:t xml:space="preserve"> or </w:t>
            </w:r>
            <w:hyperlink r:id="rId11" w:history="1">
              <w:r w:rsidR="00F13A48" w:rsidRPr="00A05209">
                <w:rPr>
                  <w:rStyle w:val="Hyperlink"/>
                  <w:rFonts w:ascii="Arial" w:eastAsia="Times New Roman" w:hAnsi="Arial" w:cs="Arial"/>
                  <w:kern w:val="0"/>
                  <w14:ligatures w14:val="none"/>
                </w:rPr>
                <w:t>allison.smith@dhhs.nc.gov</w:t>
              </w:r>
            </w:hyperlink>
            <w:r w:rsidR="00F13A48">
              <w:rPr>
                <w:rFonts w:ascii="Arial" w:eastAsia="Times New Roman" w:hAnsi="Arial" w:cs="Arial"/>
                <w:kern w:val="0"/>
                <w14:ligatures w14:val="none"/>
              </w:rPr>
              <w:t>.</w:t>
            </w:r>
            <w:r w:rsidR="00F13A48">
              <w:rPr>
                <w:rFonts w:ascii="Arial" w:eastAsia="Times New Roman" w:hAnsi="Arial" w:cs="Arial"/>
                <w:color w:val="auto"/>
                <w:kern w:val="0"/>
                <w14:ligatures w14:val="none"/>
              </w:rPr>
              <w:t xml:space="preserve"> The</w:t>
            </w:r>
            <w:r w:rsidRPr="002E7E20">
              <w:rPr>
                <w:rFonts w:ascii="Arial" w:eastAsia="Times New Roman" w:hAnsi="Arial" w:cs="Arial"/>
                <w:color w:val="auto"/>
                <w:kern w:val="0"/>
                <w14:ligatures w14:val="none"/>
              </w:rPr>
              <w:t xml:space="preserve"> state </w:t>
            </w:r>
            <w:r w:rsidR="00F13A48">
              <w:rPr>
                <w:rFonts w:ascii="Arial" w:eastAsia="Times New Roman" w:hAnsi="Arial" w:cs="Arial"/>
                <w:color w:val="auto"/>
                <w:kern w:val="0"/>
                <w14:ligatures w14:val="none"/>
              </w:rPr>
              <w:t xml:space="preserve">created the </w:t>
            </w:r>
            <w:r w:rsidR="006A0598">
              <w:rPr>
                <w:rFonts w:ascii="Arial" w:eastAsia="Times New Roman" w:hAnsi="Arial" w:cs="Arial"/>
                <w:color w:val="auto"/>
                <w:kern w:val="0"/>
                <w14:ligatures w14:val="none"/>
              </w:rPr>
              <w:t>kit</w:t>
            </w:r>
            <w:r w:rsidR="00F13A48">
              <w:rPr>
                <w:rFonts w:ascii="Arial" w:eastAsia="Times New Roman" w:hAnsi="Arial" w:cs="Arial"/>
                <w:color w:val="auto"/>
                <w:kern w:val="0"/>
                <w14:ligatures w14:val="none"/>
              </w:rPr>
              <w:t xml:space="preserve"> due to the cost of a 3</w:t>
            </w:r>
            <w:r w:rsidR="00F13A48" w:rsidRPr="00F13A48">
              <w:rPr>
                <w:rFonts w:ascii="Arial" w:eastAsia="Times New Roman" w:hAnsi="Arial" w:cs="Arial"/>
                <w:color w:val="auto"/>
                <w:kern w:val="0"/>
                <w:vertAlign w:val="superscript"/>
                <w14:ligatures w14:val="none"/>
              </w:rPr>
              <w:t>rd</w:t>
            </w:r>
            <w:r w:rsidR="00F13A48">
              <w:rPr>
                <w:rFonts w:ascii="Arial" w:eastAsia="Times New Roman" w:hAnsi="Arial" w:cs="Arial"/>
                <w:color w:val="auto"/>
                <w:kern w:val="0"/>
                <w14:ligatures w14:val="none"/>
              </w:rPr>
              <w:t xml:space="preserve"> party kit</w:t>
            </w:r>
            <w:r w:rsidR="006A0598">
              <w:rPr>
                <w:rFonts w:ascii="Arial" w:eastAsia="Times New Roman" w:hAnsi="Arial" w:cs="Arial"/>
                <w:color w:val="auto"/>
                <w:kern w:val="0"/>
                <w14:ligatures w14:val="none"/>
              </w:rPr>
              <w:t xml:space="preserve"> being upwards of $3500, so there are not any</w:t>
            </w:r>
            <w:r w:rsidRPr="002E7E20">
              <w:rPr>
                <w:rFonts w:ascii="Arial" w:eastAsia="Times New Roman" w:hAnsi="Arial" w:cs="Arial"/>
                <w:color w:val="auto"/>
                <w:kern w:val="0"/>
                <w14:ligatures w14:val="none"/>
              </w:rPr>
              <w:t xml:space="preserve"> ready-made kits</w:t>
            </w:r>
            <w:r w:rsidR="006A0598">
              <w:rPr>
                <w:rFonts w:ascii="Arial" w:eastAsia="Times New Roman" w:hAnsi="Arial" w:cs="Arial"/>
                <w:color w:val="auto"/>
                <w:kern w:val="0"/>
                <w14:ligatures w14:val="none"/>
              </w:rPr>
              <w:t xml:space="preserve"> or materials</w:t>
            </w:r>
            <w:r w:rsidRPr="002E7E20">
              <w:rPr>
                <w:rFonts w:ascii="Arial" w:eastAsia="Times New Roman" w:hAnsi="Arial" w:cs="Arial"/>
                <w:color w:val="auto"/>
                <w:kern w:val="0"/>
                <w14:ligatures w14:val="none"/>
              </w:rPr>
              <w:t xml:space="preserve"> for distribution.</w:t>
            </w:r>
          </w:p>
        </w:tc>
      </w:tr>
      <w:tr w:rsidR="00321BAB" w14:paraId="45EDECD3"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7D048614" w14:textId="5BEE6F6C"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16</w:t>
            </w:r>
          </w:p>
        </w:tc>
        <w:tc>
          <w:tcPr>
            <w:tcW w:w="10194" w:type="dxa"/>
            <w:tcBorders>
              <w:top w:val="single" w:sz="4" w:space="0" w:color="auto"/>
              <w:left w:val="single" w:sz="4" w:space="0" w:color="auto"/>
              <w:bottom w:val="single" w:sz="4" w:space="0" w:color="auto"/>
              <w:right w:val="single" w:sz="4" w:space="0" w:color="auto"/>
            </w:tcBorders>
          </w:tcPr>
          <w:p w14:paraId="31989737" w14:textId="68A4A962" w:rsidR="00321BAB" w:rsidRPr="00D72491" w:rsidRDefault="00321BAB" w:rsidP="00321BAB">
            <w:pPr>
              <w:spacing w:before="160"/>
              <w:cnfStyle w:val="000000100000" w:firstRow="0" w:lastRow="0" w:firstColumn="0" w:lastColumn="0" w:oddVBand="0" w:evenVBand="0" w:oddHBand="1" w:evenHBand="0" w:firstRowFirstColumn="0" w:firstRowLastColumn="0" w:lastRowFirstColumn="0" w:lastRowLastColumn="0"/>
              <w:rPr>
                <w:rFonts w:ascii="Arial" w:hAnsi="Arial"/>
                <w:color w:val="auto"/>
                <w:kern w:val="0"/>
                <w14:ligatures w14:val="none"/>
              </w:rPr>
            </w:pPr>
            <w:r w:rsidRPr="002E7E20">
              <w:rPr>
                <w:rFonts w:ascii="Arial" w:eastAsia="Times New Roman" w:hAnsi="Arial" w:cs="Arial"/>
                <w:color w:val="auto"/>
                <w:kern w:val="0"/>
                <w14:ligatures w14:val="none"/>
              </w:rPr>
              <w:t>Suggestion: Can we go right to capta-pay and move away from EBT chips?</w:t>
            </w:r>
          </w:p>
        </w:tc>
      </w:tr>
      <w:tr w:rsidR="00321BAB" w14:paraId="22C694F3"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67B800F5" w14:textId="77777777"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1909A9DF" w14:textId="1532228D" w:rsidR="00321BAB" w:rsidRPr="00D72491" w:rsidRDefault="00321BAB" w:rsidP="00321BAB">
            <w:pPr>
              <w:cnfStyle w:val="000000000000" w:firstRow="0" w:lastRow="0" w:firstColumn="0" w:lastColumn="0" w:oddVBand="0" w:evenVBand="0" w:oddHBand="0" w:evenHBand="0" w:firstRowFirstColumn="0" w:firstRowLastColumn="0" w:lastRowFirstColumn="0" w:lastRowLastColumn="0"/>
              <w:rPr>
                <w:rFonts w:ascii="Arial" w:hAnsi="Arial"/>
                <w:color w:val="auto"/>
              </w:rPr>
            </w:pPr>
            <w:r w:rsidRPr="002E7E20">
              <w:rPr>
                <w:rFonts w:ascii="Arial" w:eastAsia="Times New Roman" w:hAnsi="Arial" w:cs="Arial"/>
                <w:color w:val="auto"/>
                <w:kern w:val="0"/>
                <w14:ligatures w14:val="none"/>
              </w:rPr>
              <w:t>State</w:t>
            </w:r>
            <w:r w:rsidRPr="00D72491">
              <w:rPr>
                <w:rFonts w:ascii="Arial" w:hAnsi="Arial"/>
                <w:color w:val="auto"/>
                <w:kern w:val="0"/>
                <w14:ligatures w14:val="none"/>
              </w:rPr>
              <w:t xml:space="preserve"> does not </w:t>
            </w:r>
            <w:r w:rsidRPr="002E7E20">
              <w:rPr>
                <w:rFonts w:ascii="Arial" w:eastAsia="Times New Roman" w:hAnsi="Arial" w:cs="Arial"/>
                <w:color w:val="auto"/>
                <w:kern w:val="0"/>
                <w14:ligatures w14:val="none"/>
              </w:rPr>
              <w:t>know the status of</w:t>
            </w:r>
            <w:r w:rsidRPr="00D72491">
              <w:rPr>
                <w:rFonts w:ascii="Arial" w:hAnsi="Arial"/>
                <w:color w:val="auto"/>
                <w:kern w:val="0"/>
                <w14:ligatures w14:val="none"/>
              </w:rPr>
              <w:t xml:space="preserve"> this </w:t>
            </w:r>
            <w:r w:rsidRPr="002E7E20">
              <w:rPr>
                <w:rFonts w:ascii="Arial" w:eastAsia="Times New Roman" w:hAnsi="Arial" w:cs="Arial"/>
                <w:color w:val="auto"/>
                <w:kern w:val="0"/>
                <w14:ligatures w14:val="none"/>
              </w:rPr>
              <w:t>but is aware of this suggestion and the benefits this would provide</w:t>
            </w:r>
            <w:r w:rsidRPr="00D72491">
              <w:rPr>
                <w:rFonts w:ascii="Arial" w:hAnsi="Arial"/>
                <w:color w:val="auto"/>
                <w:kern w:val="0"/>
                <w14:ligatures w14:val="none"/>
              </w:rPr>
              <w:t>.</w:t>
            </w:r>
          </w:p>
        </w:tc>
      </w:tr>
      <w:tr w:rsidR="00321BAB" w14:paraId="58BC60ED"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57437449" w14:textId="4E41D23C"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17</w:t>
            </w:r>
          </w:p>
        </w:tc>
        <w:tc>
          <w:tcPr>
            <w:tcW w:w="10194" w:type="dxa"/>
            <w:tcBorders>
              <w:top w:val="single" w:sz="4" w:space="0" w:color="auto"/>
              <w:left w:val="single" w:sz="4" w:space="0" w:color="auto"/>
              <w:bottom w:val="single" w:sz="4" w:space="0" w:color="auto"/>
              <w:right w:val="single" w:sz="4" w:space="0" w:color="auto"/>
            </w:tcBorders>
          </w:tcPr>
          <w:p w14:paraId="51D0F7B9" w14:textId="03FEA310" w:rsidR="00321BAB" w:rsidRPr="00C80359" w:rsidRDefault="00321BAB" w:rsidP="00321BAB">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E7E20">
              <w:rPr>
                <w:rFonts w:ascii="Arial" w:eastAsia="Times New Roman" w:hAnsi="Arial" w:cs="Arial"/>
                <w:color w:val="auto"/>
                <w:kern w:val="0"/>
                <w14:ligatures w14:val="none"/>
              </w:rPr>
              <w:t>How can counties get access to all the Q/A from all counties?</w:t>
            </w:r>
          </w:p>
        </w:tc>
      </w:tr>
      <w:tr w:rsidR="00321BAB" w14:paraId="5E33616E" w14:textId="77777777" w:rsidTr="00180FD6">
        <w:tc>
          <w:tcPr>
            <w:cnfStyle w:val="001000000000" w:firstRow="0" w:lastRow="0" w:firstColumn="1" w:lastColumn="0" w:oddVBand="0" w:evenVBand="0" w:oddHBand="0" w:evenHBand="0" w:firstRowFirstColumn="0" w:firstRowLastColumn="0" w:lastRowFirstColumn="0" w:lastRowLastColumn="0"/>
            <w:tcW w:w="714" w:type="dxa"/>
            <w:gridSpan w:val="2"/>
            <w:tcBorders>
              <w:right w:val="single" w:sz="4" w:space="0" w:color="auto"/>
            </w:tcBorders>
          </w:tcPr>
          <w:p w14:paraId="1D333524" w14:textId="5AC25708"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508A5DC0" w14:textId="6C91C3E8" w:rsidR="00321BAB" w:rsidRPr="00C80359" w:rsidRDefault="00321BAB" w:rsidP="00321BAB">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E7E20">
              <w:rPr>
                <w:rFonts w:ascii="Arial" w:eastAsia="Times New Roman" w:hAnsi="Arial" w:cs="Arial"/>
                <w:color w:val="auto"/>
                <w:kern w:val="0"/>
                <w14:ligatures w14:val="none"/>
              </w:rPr>
              <w:t>The PPT and the Q/A will be put on the state training website and a link in the listserv.</w:t>
            </w:r>
          </w:p>
        </w:tc>
      </w:tr>
      <w:tr w:rsidR="00321BAB" w14:paraId="61174A3A"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5781E2ED" w14:textId="6693E8F2" w:rsidR="00321BAB" w:rsidRPr="00E61EC9" w:rsidRDefault="00EC2C13" w:rsidP="00321BAB">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t>18</w:t>
            </w:r>
          </w:p>
        </w:tc>
        <w:tc>
          <w:tcPr>
            <w:tcW w:w="10194" w:type="dxa"/>
            <w:tcBorders>
              <w:top w:val="single" w:sz="4" w:space="0" w:color="auto"/>
              <w:left w:val="single" w:sz="4" w:space="0" w:color="auto"/>
              <w:bottom w:val="single" w:sz="4" w:space="0" w:color="auto"/>
              <w:right w:val="single" w:sz="4" w:space="0" w:color="auto"/>
            </w:tcBorders>
          </w:tcPr>
          <w:p w14:paraId="2CEB7C96" w14:textId="062D340A" w:rsidR="00321BAB" w:rsidRPr="00C80359" w:rsidRDefault="00321BAB" w:rsidP="00321BAB">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E7E20">
              <w:rPr>
                <w:rFonts w:ascii="Arial" w:eastAsia="Times New Roman" w:hAnsi="Arial" w:cs="Arial"/>
                <w:color w:val="auto"/>
                <w:kern w:val="0"/>
                <w14:ligatures w14:val="none"/>
              </w:rPr>
              <w:t xml:space="preserve">Do we need to ask for further verification of household income during </w:t>
            </w:r>
            <w:r w:rsidR="008624F1" w:rsidRPr="002E7E20">
              <w:rPr>
                <w:rFonts w:ascii="Arial" w:eastAsia="Times New Roman" w:hAnsi="Arial" w:cs="Arial"/>
                <w:color w:val="auto"/>
                <w:kern w:val="0"/>
                <w14:ligatures w14:val="none"/>
              </w:rPr>
              <w:t>interviews</w:t>
            </w:r>
            <w:r w:rsidR="006A0598">
              <w:rPr>
                <w:rFonts w:ascii="Arial" w:eastAsia="Times New Roman" w:hAnsi="Arial" w:cs="Arial"/>
                <w:color w:val="auto"/>
                <w:kern w:val="0"/>
                <w14:ligatures w14:val="none"/>
              </w:rPr>
              <w:t xml:space="preserve"> for expedite services or when the applicant reports no income</w:t>
            </w:r>
            <w:r w:rsidR="008624F1">
              <w:rPr>
                <w:rFonts w:ascii="Arial" w:eastAsia="Times New Roman" w:hAnsi="Arial" w:cs="Arial"/>
                <w:color w:val="auto"/>
                <w:kern w:val="0"/>
                <w14:ligatures w14:val="none"/>
              </w:rPr>
              <w:t xml:space="preserve"> but reports expenses</w:t>
            </w:r>
            <w:r w:rsidRPr="002E7E20">
              <w:rPr>
                <w:rFonts w:ascii="Arial" w:eastAsia="Times New Roman" w:hAnsi="Arial" w:cs="Arial"/>
                <w:color w:val="auto"/>
                <w:kern w:val="0"/>
                <w14:ligatures w14:val="none"/>
              </w:rPr>
              <w:t>?</w:t>
            </w:r>
          </w:p>
        </w:tc>
      </w:tr>
      <w:tr w:rsidR="00321BAB" w14:paraId="14031972"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558774B3" w14:textId="77777777" w:rsidR="00321BAB" w:rsidRPr="00E61EC9" w:rsidRDefault="00321BAB" w:rsidP="00321BAB">
            <w:pPr>
              <w:rPr>
                <w:rFonts w:ascii="Arial" w:hAnsi="Arial" w:cs="Arial"/>
                <w:b/>
                <w:bCs/>
                <w:i w:val="0"/>
                <w:iCs w:val="0"/>
                <w:color w:val="000000" w:themeColor="text1"/>
                <w:sz w:val="24"/>
                <w:szCs w:val="24"/>
              </w:rPr>
            </w:pPr>
          </w:p>
        </w:tc>
        <w:tc>
          <w:tcPr>
            <w:tcW w:w="10194" w:type="dxa"/>
            <w:tcBorders>
              <w:top w:val="single" w:sz="4" w:space="0" w:color="auto"/>
              <w:left w:val="single" w:sz="4" w:space="0" w:color="auto"/>
              <w:bottom w:val="single" w:sz="4" w:space="0" w:color="auto"/>
              <w:right w:val="single" w:sz="4" w:space="0" w:color="auto"/>
            </w:tcBorders>
          </w:tcPr>
          <w:p w14:paraId="4894EADE" w14:textId="0E0F5584" w:rsidR="00321BAB" w:rsidRPr="00D72491" w:rsidRDefault="006A0598" w:rsidP="00321BAB">
            <w:pPr>
              <w:spacing w:before="160"/>
              <w:cnfStyle w:val="000000000000" w:firstRow="0" w:lastRow="0" w:firstColumn="0" w:lastColumn="0" w:oddVBand="0" w:evenVBand="0" w:oddHBand="0" w:evenHBand="0" w:firstRowFirstColumn="0" w:firstRowLastColumn="0" w:lastRowFirstColumn="0" w:lastRowLastColumn="0"/>
              <w:rPr>
                <w:rFonts w:ascii="Arial" w:hAnsi="Arial"/>
                <w:color w:val="auto"/>
                <w:kern w:val="0"/>
                <w14:ligatures w14:val="none"/>
              </w:rPr>
            </w:pPr>
            <w:r>
              <w:rPr>
                <w:rFonts w:ascii="Arial" w:eastAsia="Times New Roman" w:hAnsi="Arial" w:cs="Arial"/>
                <w:color w:val="auto"/>
                <w:kern w:val="0"/>
                <w14:ligatures w14:val="none"/>
              </w:rPr>
              <w:t xml:space="preserve">For expedite services, </w:t>
            </w:r>
            <w:r w:rsidR="008624F1">
              <w:rPr>
                <w:rFonts w:ascii="Arial" w:eastAsia="Times New Roman" w:hAnsi="Arial" w:cs="Arial"/>
                <w:color w:val="auto"/>
                <w:kern w:val="0"/>
                <w14:ligatures w14:val="none"/>
              </w:rPr>
              <w:t>the case worker</w:t>
            </w:r>
            <w:r>
              <w:rPr>
                <w:rFonts w:ascii="Arial" w:eastAsia="Times New Roman" w:hAnsi="Arial" w:cs="Arial"/>
                <w:color w:val="auto"/>
                <w:kern w:val="0"/>
                <w14:ligatures w14:val="none"/>
              </w:rPr>
              <w:t xml:space="preserve"> can accept client’s statement</w:t>
            </w:r>
            <w:r w:rsidR="008624F1">
              <w:rPr>
                <w:rFonts w:ascii="Arial" w:eastAsia="Times New Roman" w:hAnsi="Arial" w:cs="Arial"/>
                <w:color w:val="auto"/>
                <w:kern w:val="0"/>
                <w14:ligatures w14:val="none"/>
              </w:rPr>
              <w:t xml:space="preserve"> to process initial benefits and pend for income verifications</w:t>
            </w:r>
            <w:r>
              <w:rPr>
                <w:rFonts w:ascii="Arial" w:eastAsia="Times New Roman" w:hAnsi="Arial" w:cs="Arial"/>
                <w:color w:val="auto"/>
                <w:kern w:val="0"/>
                <w14:ligatures w14:val="none"/>
              </w:rPr>
              <w:t xml:space="preserve">. If you feel the applicant is misrepresenting themselves, you can refer </w:t>
            </w:r>
            <w:r>
              <w:rPr>
                <w:rFonts w:ascii="Arial" w:eastAsia="Times New Roman" w:hAnsi="Arial" w:cs="Arial"/>
                <w:color w:val="auto"/>
                <w:kern w:val="0"/>
                <w14:ligatures w14:val="none"/>
              </w:rPr>
              <w:lastRenderedPageBreak/>
              <w:t xml:space="preserve">the case to PI. </w:t>
            </w:r>
            <w:r w:rsidR="008624F1">
              <w:rPr>
                <w:rFonts w:ascii="Arial" w:eastAsia="Times New Roman" w:hAnsi="Arial" w:cs="Arial"/>
                <w:color w:val="auto"/>
                <w:kern w:val="0"/>
                <w14:ligatures w14:val="none"/>
              </w:rPr>
              <w:t>Use</w:t>
            </w:r>
            <w:r>
              <w:rPr>
                <w:rFonts w:ascii="Arial" w:eastAsia="Times New Roman" w:hAnsi="Arial" w:cs="Arial"/>
                <w:color w:val="auto"/>
                <w:kern w:val="0"/>
                <w14:ligatures w14:val="none"/>
              </w:rPr>
              <w:t xml:space="preserve"> of g</w:t>
            </w:r>
            <w:r w:rsidR="00321BAB" w:rsidRPr="002E7E20">
              <w:rPr>
                <w:rFonts w:ascii="Arial" w:eastAsia="Times New Roman" w:hAnsi="Arial" w:cs="Arial"/>
                <w:color w:val="auto"/>
                <w:kern w:val="0"/>
                <w14:ligatures w14:val="none"/>
              </w:rPr>
              <w:t xml:space="preserve">ood interviewing skills </w:t>
            </w:r>
            <w:r>
              <w:rPr>
                <w:rFonts w:ascii="Arial" w:eastAsia="Times New Roman" w:hAnsi="Arial" w:cs="Arial"/>
                <w:color w:val="auto"/>
                <w:kern w:val="0"/>
                <w14:ligatures w14:val="none"/>
              </w:rPr>
              <w:t>will determine if additional verification is necessary</w:t>
            </w:r>
            <w:r w:rsidR="00321BAB" w:rsidRPr="002E7E20">
              <w:rPr>
                <w:rFonts w:ascii="Arial" w:eastAsia="Times New Roman" w:hAnsi="Arial" w:cs="Arial"/>
                <w:color w:val="auto"/>
                <w:kern w:val="0"/>
                <w14:ligatures w14:val="none"/>
              </w:rPr>
              <w:t>.</w:t>
            </w:r>
            <w:r>
              <w:rPr>
                <w:rFonts w:ascii="Arial" w:eastAsia="Times New Roman" w:hAnsi="Arial" w:cs="Arial"/>
                <w:color w:val="auto"/>
                <w:kern w:val="0"/>
                <w14:ligatures w14:val="none"/>
              </w:rPr>
              <w:t xml:space="preserve"> For example: the applicant is applying and reports no income for the last 6 </w:t>
            </w:r>
            <w:r w:rsidR="008624F1">
              <w:rPr>
                <w:rFonts w:ascii="Arial" w:eastAsia="Times New Roman" w:hAnsi="Arial" w:cs="Arial"/>
                <w:color w:val="auto"/>
                <w:kern w:val="0"/>
                <w14:ligatures w14:val="none"/>
              </w:rPr>
              <w:t>months but</w:t>
            </w:r>
            <w:r>
              <w:rPr>
                <w:rFonts w:ascii="Arial" w:eastAsia="Times New Roman" w:hAnsi="Arial" w:cs="Arial"/>
                <w:color w:val="auto"/>
                <w:kern w:val="0"/>
                <w14:ligatures w14:val="none"/>
              </w:rPr>
              <w:t xml:space="preserve"> also reports $1200 rent</w:t>
            </w:r>
            <w:r w:rsidR="008624F1">
              <w:rPr>
                <w:rFonts w:ascii="Arial" w:eastAsia="Times New Roman" w:hAnsi="Arial" w:cs="Arial"/>
                <w:color w:val="auto"/>
                <w:kern w:val="0"/>
                <w14:ligatures w14:val="none"/>
              </w:rPr>
              <w:t>,</w:t>
            </w:r>
            <w:r>
              <w:rPr>
                <w:rFonts w:ascii="Arial" w:eastAsia="Times New Roman" w:hAnsi="Arial" w:cs="Arial"/>
                <w:color w:val="auto"/>
                <w:kern w:val="0"/>
                <w14:ligatures w14:val="none"/>
              </w:rPr>
              <w:t xml:space="preserve"> and </w:t>
            </w:r>
            <w:r w:rsidR="008624F1">
              <w:rPr>
                <w:rFonts w:ascii="Arial" w:eastAsia="Times New Roman" w:hAnsi="Arial" w:cs="Arial"/>
                <w:color w:val="auto"/>
                <w:kern w:val="0"/>
                <w14:ligatures w14:val="none"/>
              </w:rPr>
              <w:t xml:space="preserve">rent </w:t>
            </w:r>
            <w:r>
              <w:rPr>
                <w:rFonts w:ascii="Arial" w:eastAsia="Times New Roman" w:hAnsi="Arial" w:cs="Arial"/>
                <w:color w:val="auto"/>
                <w:kern w:val="0"/>
                <w14:ligatures w14:val="none"/>
              </w:rPr>
              <w:t>payments are current.</w:t>
            </w:r>
            <w:r w:rsidR="008624F1">
              <w:rPr>
                <w:rFonts w:ascii="Arial" w:eastAsia="Times New Roman" w:hAnsi="Arial" w:cs="Arial"/>
                <w:color w:val="auto"/>
                <w:kern w:val="0"/>
                <w14:ligatures w14:val="none"/>
              </w:rPr>
              <w:t xml:space="preserve"> It is reasonable to ask the household how they are paying these expenses and request verification if necessary. If you have a situation where you are unsure, please reach out via the policy questions portal for guidance. </w:t>
            </w:r>
          </w:p>
        </w:tc>
      </w:tr>
      <w:tr w:rsidR="00674B76" w14:paraId="5F6642B7" w14:textId="77777777" w:rsidTr="00180FD6">
        <w:trPr>
          <w:gridBefore w:val="1"/>
          <w:cnfStyle w:val="000000100000" w:firstRow="0" w:lastRow="0" w:firstColumn="0" w:lastColumn="0" w:oddVBand="0" w:evenVBand="0" w:oddHBand="1" w:evenHBand="0" w:firstRowFirstColumn="0" w:firstRowLastColumn="0" w:lastRowFirstColumn="0" w:lastRowLastColumn="0"/>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25C7ECBB" w14:textId="19307ACD" w:rsidR="00674B76" w:rsidRPr="00E61EC9" w:rsidRDefault="00674B76" w:rsidP="00674B76">
            <w:pPr>
              <w:rPr>
                <w:rFonts w:ascii="Arial" w:hAnsi="Arial" w:cs="Arial"/>
                <w:b/>
                <w:bCs/>
                <w:i w:val="0"/>
                <w:iCs w:val="0"/>
                <w:color w:val="000000" w:themeColor="text1"/>
                <w:sz w:val="24"/>
                <w:szCs w:val="24"/>
              </w:rPr>
            </w:pPr>
            <w:r>
              <w:rPr>
                <w:rFonts w:ascii="Arial" w:hAnsi="Arial" w:cs="Arial"/>
                <w:b/>
                <w:bCs/>
                <w:i w:val="0"/>
                <w:iCs w:val="0"/>
                <w:color w:val="000000" w:themeColor="text1"/>
                <w:sz w:val="24"/>
                <w:szCs w:val="24"/>
              </w:rPr>
              <w:lastRenderedPageBreak/>
              <w:t>20</w:t>
            </w:r>
          </w:p>
        </w:tc>
        <w:tc>
          <w:tcPr>
            <w:tcW w:w="10194" w:type="dxa"/>
            <w:tcBorders>
              <w:top w:val="single" w:sz="4" w:space="0" w:color="auto"/>
              <w:left w:val="single" w:sz="4" w:space="0" w:color="auto"/>
              <w:bottom w:val="single" w:sz="4" w:space="0" w:color="auto"/>
              <w:right w:val="single" w:sz="4" w:space="0" w:color="auto"/>
            </w:tcBorders>
          </w:tcPr>
          <w:p w14:paraId="01D18EF7" w14:textId="50EF999A" w:rsidR="00674B76" w:rsidRDefault="00674B76" w:rsidP="00674B76">
            <w:pPr>
              <w:spacing w:before="1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14:ligatures w14:val="none"/>
              </w:rPr>
            </w:pPr>
            <w:r w:rsidRPr="002E7E20">
              <w:rPr>
                <w:rFonts w:ascii="Arial" w:eastAsia="Times New Roman" w:hAnsi="Arial" w:cs="Arial"/>
                <w:color w:val="auto"/>
                <w:kern w:val="0"/>
                <w14:ligatures w14:val="none"/>
              </w:rPr>
              <w:t>When is it appropriate to determine expedited status in NCFAST?</w:t>
            </w:r>
          </w:p>
        </w:tc>
      </w:tr>
      <w:tr w:rsidR="00674B76" w14:paraId="2AA29EC9" w14:textId="77777777" w:rsidTr="00180FD6">
        <w:trPr>
          <w:gridBefore w:val="1"/>
          <w:wBefore w:w="216" w:type="dxa"/>
        </w:trPr>
        <w:tc>
          <w:tcPr>
            <w:cnfStyle w:val="001000000000" w:firstRow="0" w:lastRow="0" w:firstColumn="1" w:lastColumn="0" w:oddVBand="0" w:evenVBand="0" w:oddHBand="0" w:evenHBand="0" w:firstRowFirstColumn="0" w:firstRowLastColumn="0" w:lastRowFirstColumn="0" w:lastRowLastColumn="0"/>
            <w:tcW w:w="498" w:type="dxa"/>
            <w:tcBorders>
              <w:right w:val="single" w:sz="4" w:space="0" w:color="auto"/>
            </w:tcBorders>
          </w:tcPr>
          <w:p w14:paraId="28F6EBF7" w14:textId="1F89974E" w:rsidR="00674B76" w:rsidRPr="00E61EC9" w:rsidRDefault="00674B76" w:rsidP="00674B76">
            <w:pPr>
              <w:ind w:left="720"/>
              <w:rPr>
                <w:rFonts w:ascii="Arial" w:hAnsi="Arial" w:cs="Arial"/>
                <w:b/>
                <w:bCs/>
                <w:i w:val="0"/>
                <w:iCs w:val="0"/>
                <w:color w:val="000000" w:themeColor="text1"/>
                <w:sz w:val="24"/>
                <w:szCs w:val="24"/>
              </w:rPr>
            </w:pPr>
            <w:bookmarkStart w:id="1" w:name="_Hlk197607911"/>
            <w:r>
              <w:rPr>
                <w:rFonts w:ascii="Arial" w:hAnsi="Arial" w:cs="Arial"/>
                <w:b/>
                <w:bCs/>
                <w:i w:val="0"/>
                <w:iCs w:val="0"/>
                <w:color w:val="000000" w:themeColor="text1"/>
                <w:sz w:val="24"/>
                <w:szCs w:val="24"/>
              </w:rPr>
              <w:t>19</w:t>
            </w:r>
          </w:p>
        </w:tc>
        <w:tc>
          <w:tcPr>
            <w:tcW w:w="10194" w:type="dxa"/>
            <w:tcBorders>
              <w:top w:val="single" w:sz="4" w:space="0" w:color="auto"/>
              <w:left w:val="single" w:sz="4" w:space="0" w:color="auto"/>
              <w:bottom w:val="single" w:sz="4" w:space="0" w:color="auto"/>
              <w:right w:val="single" w:sz="4" w:space="0" w:color="auto"/>
            </w:tcBorders>
          </w:tcPr>
          <w:p w14:paraId="23C729FD" w14:textId="6231D787" w:rsidR="00674B76" w:rsidRPr="00674B76" w:rsidRDefault="00674B76" w:rsidP="00674B76">
            <w:pPr>
              <w:spacing w:before="160"/>
              <w:cnfStyle w:val="000000000000" w:firstRow="0" w:lastRow="0" w:firstColumn="0" w:lastColumn="0" w:oddVBand="0" w:evenVBand="0" w:oddHBand="0" w:evenHBand="0" w:firstRowFirstColumn="0" w:firstRowLastColumn="0" w:lastRowFirstColumn="0" w:lastRowLastColumn="0"/>
              <w:rPr>
                <w:rFonts w:ascii="Arial" w:hAnsi="Arial" w:cs="Arial"/>
                <w:color w:val="auto"/>
                <w:kern w:val="0"/>
                <w14:ligatures w14:val="none"/>
              </w:rPr>
            </w:pPr>
            <w:r>
              <w:rPr>
                <w:rFonts w:ascii="Arial" w:hAnsi="Arial" w:cs="Arial"/>
                <w:color w:val="auto"/>
              </w:rPr>
              <w:t xml:space="preserve">When the application is submitted to the agency (date of application), or the day a change is </w:t>
            </w:r>
            <w:r w:rsidR="00CD4AC1">
              <w:rPr>
                <w:rFonts w:ascii="Arial" w:hAnsi="Arial" w:cs="Arial"/>
                <w:color w:val="auto"/>
              </w:rPr>
              <w:t>reported</w:t>
            </w:r>
            <w:r>
              <w:rPr>
                <w:rFonts w:ascii="Arial" w:hAnsi="Arial" w:cs="Arial"/>
                <w:color w:val="auto"/>
              </w:rPr>
              <w:t xml:space="preserve"> chang</w:t>
            </w:r>
            <w:r w:rsidR="00CD4AC1">
              <w:rPr>
                <w:rFonts w:ascii="Arial" w:hAnsi="Arial" w:cs="Arial"/>
                <w:color w:val="auto"/>
              </w:rPr>
              <w:t>ing</w:t>
            </w:r>
            <w:r>
              <w:rPr>
                <w:rFonts w:ascii="Arial" w:hAnsi="Arial" w:cs="Arial"/>
                <w:color w:val="auto"/>
              </w:rPr>
              <w:t xml:space="preserve"> the expedite status of a case. </w:t>
            </w:r>
          </w:p>
        </w:tc>
      </w:tr>
      <w:bookmarkEnd w:id="1"/>
    </w:tbl>
    <w:p w14:paraId="60D815BA" w14:textId="77777777" w:rsidR="00EC28D8" w:rsidRDefault="00EC28D8" w:rsidP="00855945"/>
    <w:sectPr w:rsidR="00EC28D8" w:rsidSect="0076517B">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00B6" w14:textId="4BE77AE5" w:rsidR="00D83647" w:rsidRDefault="00D83647" w:rsidP="008C4D2B">
      <w:pPr>
        <w:spacing w:after="0" w:line="240" w:lineRule="auto"/>
      </w:pPr>
      <w:r>
        <w:separator/>
      </w:r>
    </w:p>
  </w:endnote>
  <w:endnote w:type="continuationSeparator" w:id="0">
    <w:p w14:paraId="74E904E1" w14:textId="5B96A253" w:rsidR="00D83647" w:rsidRDefault="00D83647" w:rsidP="008C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936597"/>
      <w:docPartObj>
        <w:docPartGallery w:val="Page Numbers (Bottom of Page)"/>
        <w:docPartUnique/>
      </w:docPartObj>
    </w:sdtPr>
    <w:sdtEndPr>
      <w:rPr>
        <w:color w:val="7F7F7F" w:themeColor="background1" w:themeShade="7F"/>
        <w:spacing w:val="60"/>
      </w:rPr>
    </w:sdtEndPr>
    <w:sdtContent>
      <w:p w14:paraId="2BEA5401" w14:textId="02B4B749" w:rsidR="008C4D2B" w:rsidRDefault="008C4D2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3FD528" w14:textId="77777777" w:rsidR="008C4D2B" w:rsidRDefault="008C4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9EBA" w14:textId="77777777" w:rsidR="00D83647" w:rsidRDefault="00D83647" w:rsidP="008C4D2B">
      <w:pPr>
        <w:spacing w:after="0" w:line="240" w:lineRule="auto"/>
      </w:pPr>
      <w:r>
        <w:separator/>
      </w:r>
    </w:p>
  </w:footnote>
  <w:footnote w:type="continuationSeparator" w:id="0">
    <w:p w14:paraId="2B637FD6" w14:textId="1E903DC8" w:rsidR="00D83647" w:rsidRDefault="00D83647" w:rsidP="008C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E578" w14:textId="6998CF39" w:rsidR="0076517B" w:rsidRDefault="0076517B" w:rsidP="0076517B">
    <w:pPr>
      <w:pStyle w:val="Header"/>
      <w:jc w:val="center"/>
      <w:rPr>
        <w:b/>
        <w:bCs/>
        <w:sz w:val="32"/>
        <w:szCs w:val="32"/>
      </w:rPr>
    </w:pPr>
    <w:r>
      <w:rPr>
        <w:b/>
        <w:bCs/>
        <w:sz w:val="32"/>
        <w:szCs w:val="32"/>
      </w:rPr>
      <w:t>Continuous Quality Improvement Specialist</w:t>
    </w:r>
  </w:p>
  <w:p w14:paraId="1D6822D5" w14:textId="77777777" w:rsidR="0076517B" w:rsidRPr="002C79BC" w:rsidRDefault="0076517B" w:rsidP="0076517B">
    <w:pPr>
      <w:pStyle w:val="Header"/>
      <w:jc w:val="center"/>
      <w:rPr>
        <w:b/>
        <w:bCs/>
        <w:sz w:val="32"/>
        <w:szCs w:val="32"/>
      </w:rPr>
    </w:pPr>
    <w:r>
      <w:rPr>
        <w:b/>
        <w:bCs/>
        <w:sz w:val="32"/>
        <w:szCs w:val="32"/>
      </w:rPr>
      <w:t xml:space="preserve">In Person </w:t>
    </w:r>
    <w:r w:rsidRPr="002C79BC">
      <w:rPr>
        <w:b/>
        <w:bCs/>
        <w:sz w:val="32"/>
        <w:szCs w:val="32"/>
      </w:rPr>
      <w:t>County Regional Meeting</w:t>
    </w:r>
  </w:p>
  <w:p w14:paraId="3F0D1122" w14:textId="77777777" w:rsidR="0076517B" w:rsidRPr="002C79BC" w:rsidRDefault="0076517B" w:rsidP="0076517B">
    <w:pPr>
      <w:pStyle w:val="Header"/>
      <w:jc w:val="center"/>
      <w:rPr>
        <w:b/>
        <w:bCs/>
        <w:sz w:val="32"/>
        <w:szCs w:val="32"/>
      </w:rPr>
    </w:pPr>
    <w:r w:rsidRPr="002C79BC">
      <w:rPr>
        <w:b/>
        <w:bCs/>
        <w:sz w:val="32"/>
        <w:szCs w:val="32"/>
      </w:rPr>
      <w:t>Question and Answer</w:t>
    </w:r>
  </w:p>
  <w:p w14:paraId="73571153" w14:textId="49EC5F1E" w:rsidR="0076517B" w:rsidRPr="002C79BC" w:rsidRDefault="00697445" w:rsidP="0076517B">
    <w:pPr>
      <w:pStyle w:val="Header"/>
      <w:jc w:val="center"/>
      <w:rPr>
        <w:b/>
        <w:bCs/>
        <w:sz w:val="32"/>
        <w:szCs w:val="32"/>
      </w:rPr>
    </w:pPr>
    <w:r>
      <w:rPr>
        <w:b/>
        <w:bCs/>
        <w:sz w:val="32"/>
        <w:szCs w:val="32"/>
      </w:rPr>
      <w:t>October</w:t>
    </w:r>
    <w:r w:rsidR="0076517B">
      <w:rPr>
        <w:b/>
        <w:bCs/>
        <w:sz w:val="32"/>
        <w:szCs w:val="32"/>
      </w:rPr>
      <w:t xml:space="preserve"> </w:t>
    </w:r>
    <w:r w:rsidR="0076517B" w:rsidRPr="002C79BC">
      <w:rPr>
        <w:b/>
        <w:bCs/>
        <w:sz w:val="32"/>
        <w:szCs w:val="32"/>
      </w:rPr>
      <w:t>2025</w:t>
    </w:r>
  </w:p>
  <w:p w14:paraId="6BCA5A57" w14:textId="6E40A465" w:rsidR="008C4D2B" w:rsidRPr="008C4D2B" w:rsidRDefault="008C4D2B" w:rsidP="0076517B">
    <w:pPr>
      <w:pStyle w:val="Header"/>
      <w:jc w:val="center"/>
      <w:rPr>
        <w:rFonts w:ascii="Arial" w:hAnsi="Arial" w:cs="Arial"/>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93A86"/>
    <w:multiLevelType w:val="hybridMultilevel"/>
    <w:tmpl w:val="01EAC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545604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7F"/>
    <w:rsid w:val="00024108"/>
    <w:rsid w:val="000570E0"/>
    <w:rsid w:val="0007475E"/>
    <w:rsid w:val="00095028"/>
    <w:rsid w:val="00096EA9"/>
    <w:rsid w:val="000A126C"/>
    <w:rsid w:val="000A3B7E"/>
    <w:rsid w:val="000B0426"/>
    <w:rsid w:val="000B146B"/>
    <w:rsid w:val="000C0174"/>
    <w:rsid w:val="000F6AAB"/>
    <w:rsid w:val="0016027B"/>
    <w:rsid w:val="00173213"/>
    <w:rsid w:val="00177727"/>
    <w:rsid w:val="00180FD6"/>
    <w:rsid w:val="001B1496"/>
    <w:rsid w:val="001E1041"/>
    <w:rsid w:val="00213480"/>
    <w:rsid w:val="00250DD4"/>
    <w:rsid w:val="00260EB7"/>
    <w:rsid w:val="0028033E"/>
    <w:rsid w:val="002C0310"/>
    <w:rsid w:val="002D7E42"/>
    <w:rsid w:val="002E091A"/>
    <w:rsid w:val="002E7E20"/>
    <w:rsid w:val="002F06C9"/>
    <w:rsid w:val="00300726"/>
    <w:rsid w:val="003044D7"/>
    <w:rsid w:val="00321BAB"/>
    <w:rsid w:val="00376A55"/>
    <w:rsid w:val="0039060A"/>
    <w:rsid w:val="00392C4D"/>
    <w:rsid w:val="003C34BD"/>
    <w:rsid w:val="003D0064"/>
    <w:rsid w:val="003D69C4"/>
    <w:rsid w:val="003F3F02"/>
    <w:rsid w:val="004061E1"/>
    <w:rsid w:val="00413CCE"/>
    <w:rsid w:val="00453C88"/>
    <w:rsid w:val="00464AA9"/>
    <w:rsid w:val="0049708F"/>
    <w:rsid w:val="004C5A1E"/>
    <w:rsid w:val="004E3B97"/>
    <w:rsid w:val="004F2299"/>
    <w:rsid w:val="005008F1"/>
    <w:rsid w:val="0057197A"/>
    <w:rsid w:val="00591608"/>
    <w:rsid w:val="00597A90"/>
    <w:rsid w:val="005B62BB"/>
    <w:rsid w:val="005C4FD6"/>
    <w:rsid w:val="005D303D"/>
    <w:rsid w:val="006014CF"/>
    <w:rsid w:val="00650612"/>
    <w:rsid w:val="006540EB"/>
    <w:rsid w:val="00674B76"/>
    <w:rsid w:val="00695F1F"/>
    <w:rsid w:val="00697445"/>
    <w:rsid w:val="006A0598"/>
    <w:rsid w:val="006A5750"/>
    <w:rsid w:val="006D4A51"/>
    <w:rsid w:val="006E0119"/>
    <w:rsid w:val="006E0DB6"/>
    <w:rsid w:val="006E1988"/>
    <w:rsid w:val="006E53B1"/>
    <w:rsid w:val="006E740F"/>
    <w:rsid w:val="00700AF5"/>
    <w:rsid w:val="007349D9"/>
    <w:rsid w:val="00754C29"/>
    <w:rsid w:val="0076517B"/>
    <w:rsid w:val="00767A8C"/>
    <w:rsid w:val="0077104C"/>
    <w:rsid w:val="007E0E82"/>
    <w:rsid w:val="007F5768"/>
    <w:rsid w:val="008446A1"/>
    <w:rsid w:val="00855945"/>
    <w:rsid w:val="008624F1"/>
    <w:rsid w:val="008676B7"/>
    <w:rsid w:val="008A217E"/>
    <w:rsid w:val="008B1C75"/>
    <w:rsid w:val="008C0270"/>
    <w:rsid w:val="008C4D2B"/>
    <w:rsid w:val="008D3D39"/>
    <w:rsid w:val="008E5854"/>
    <w:rsid w:val="009256BD"/>
    <w:rsid w:val="0093084D"/>
    <w:rsid w:val="00954C9A"/>
    <w:rsid w:val="00966F87"/>
    <w:rsid w:val="00997B17"/>
    <w:rsid w:val="009C2AA7"/>
    <w:rsid w:val="009C6017"/>
    <w:rsid w:val="00A04B5E"/>
    <w:rsid w:val="00A3278F"/>
    <w:rsid w:val="00A51A44"/>
    <w:rsid w:val="00A53028"/>
    <w:rsid w:val="00A738B4"/>
    <w:rsid w:val="00A90BA7"/>
    <w:rsid w:val="00AD2D2A"/>
    <w:rsid w:val="00AD6C66"/>
    <w:rsid w:val="00AF41D9"/>
    <w:rsid w:val="00B23A6B"/>
    <w:rsid w:val="00B310BC"/>
    <w:rsid w:val="00B4263E"/>
    <w:rsid w:val="00B45D41"/>
    <w:rsid w:val="00B643B5"/>
    <w:rsid w:val="00B75C4F"/>
    <w:rsid w:val="00B83992"/>
    <w:rsid w:val="00B95985"/>
    <w:rsid w:val="00BA6A90"/>
    <w:rsid w:val="00BB0672"/>
    <w:rsid w:val="00BB6FA9"/>
    <w:rsid w:val="00BC5C29"/>
    <w:rsid w:val="00BD1B27"/>
    <w:rsid w:val="00BE59AF"/>
    <w:rsid w:val="00C01AC7"/>
    <w:rsid w:val="00C03A2B"/>
    <w:rsid w:val="00C365DC"/>
    <w:rsid w:val="00C6106D"/>
    <w:rsid w:val="00C75A21"/>
    <w:rsid w:val="00C80359"/>
    <w:rsid w:val="00C92743"/>
    <w:rsid w:val="00CD4AC1"/>
    <w:rsid w:val="00D33E60"/>
    <w:rsid w:val="00D42133"/>
    <w:rsid w:val="00D55E91"/>
    <w:rsid w:val="00D6097C"/>
    <w:rsid w:val="00D72491"/>
    <w:rsid w:val="00D83647"/>
    <w:rsid w:val="00D90759"/>
    <w:rsid w:val="00D93EAB"/>
    <w:rsid w:val="00DC7957"/>
    <w:rsid w:val="00DF5FE3"/>
    <w:rsid w:val="00E00E4B"/>
    <w:rsid w:val="00E61EC9"/>
    <w:rsid w:val="00E77075"/>
    <w:rsid w:val="00E96EF6"/>
    <w:rsid w:val="00EB251C"/>
    <w:rsid w:val="00EC28D8"/>
    <w:rsid w:val="00EC2C13"/>
    <w:rsid w:val="00EC367F"/>
    <w:rsid w:val="00EC5EAA"/>
    <w:rsid w:val="00ED4065"/>
    <w:rsid w:val="00ED6B8B"/>
    <w:rsid w:val="00EE6F62"/>
    <w:rsid w:val="00F0287F"/>
    <w:rsid w:val="00F13A48"/>
    <w:rsid w:val="00F232FF"/>
    <w:rsid w:val="00F364A7"/>
    <w:rsid w:val="00F6671F"/>
    <w:rsid w:val="00F848DA"/>
    <w:rsid w:val="00FF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C59E0"/>
  <w15:chartTrackingRefBased/>
  <w15:docId w15:val="{35E16600-E962-42DB-86DA-10944CE2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67F"/>
    <w:rPr>
      <w:rFonts w:eastAsiaTheme="majorEastAsia" w:cstheme="majorBidi"/>
      <w:color w:val="272727" w:themeColor="text1" w:themeTint="D8"/>
    </w:rPr>
  </w:style>
  <w:style w:type="paragraph" w:styleId="Title">
    <w:name w:val="Title"/>
    <w:basedOn w:val="Normal"/>
    <w:next w:val="Normal"/>
    <w:link w:val="TitleChar"/>
    <w:uiPriority w:val="10"/>
    <w:qFormat/>
    <w:rsid w:val="00EC3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67F"/>
    <w:pPr>
      <w:spacing w:before="160"/>
      <w:jc w:val="center"/>
    </w:pPr>
    <w:rPr>
      <w:i/>
      <w:iCs/>
      <w:color w:val="404040" w:themeColor="text1" w:themeTint="BF"/>
    </w:rPr>
  </w:style>
  <w:style w:type="character" w:customStyle="1" w:styleId="QuoteChar">
    <w:name w:val="Quote Char"/>
    <w:basedOn w:val="DefaultParagraphFont"/>
    <w:link w:val="Quote"/>
    <w:uiPriority w:val="29"/>
    <w:rsid w:val="00EC367F"/>
    <w:rPr>
      <w:i/>
      <w:iCs/>
      <w:color w:val="404040" w:themeColor="text1" w:themeTint="BF"/>
    </w:rPr>
  </w:style>
  <w:style w:type="paragraph" w:styleId="ListParagraph">
    <w:name w:val="List Paragraph"/>
    <w:basedOn w:val="Normal"/>
    <w:uiPriority w:val="34"/>
    <w:qFormat/>
    <w:rsid w:val="00EC367F"/>
    <w:pPr>
      <w:ind w:left="720"/>
      <w:contextualSpacing/>
    </w:pPr>
  </w:style>
  <w:style w:type="character" w:styleId="IntenseEmphasis">
    <w:name w:val="Intense Emphasis"/>
    <w:basedOn w:val="DefaultParagraphFont"/>
    <w:uiPriority w:val="21"/>
    <w:qFormat/>
    <w:rsid w:val="00EC367F"/>
    <w:rPr>
      <w:i/>
      <w:iCs/>
      <w:color w:val="0F4761" w:themeColor="accent1" w:themeShade="BF"/>
    </w:rPr>
  </w:style>
  <w:style w:type="paragraph" w:styleId="IntenseQuote">
    <w:name w:val="Intense Quote"/>
    <w:basedOn w:val="Normal"/>
    <w:next w:val="Normal"/>
    <w:link w:val="IntenseQuoteChar"/>
    <w:uiPriority w:val="30"/>
    <w:qFormat/>
    <w:rsid w:val="00EC3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67F"/>
    <w:rPr>
      <w:i/>
      <w:iCs/>
      <w:color w:val="0F4761" w:themeColor="accent1" w:themeShade="BF"/>
    </w:rPr>
  </w:style>
  <w:style w:type="character" w:styleId="IntenseReference">
    <w:name w:val="Intense Reference"/>
    <w:basedOn w:val="DefaultParagraphFont"/>
    <w:uiPriority w:val="32"/>
    <w:qFormat/>
    <w:rsid w:val="00EC367F"/>
    <w:rPr>
      <w:b/>
      <w:bCs/>
      <w:smallCaps/>
      <w:color w:val="0F4761" w:themeColor="accent1" w:themeShade="BF"/>
      <w:spacing w:val="5"/>
    </w:rPr>
  </w:style>
  <w:style w:type="table" w:styleId="TableGrid">
    <w:name w:val="Table Grid"/>
    <w:basedOn w:val="TableNormal"/>
    <w:uiPriority w:val="39"/>
    <w:rsid w:val="00EC3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D2B"/>
  </w:style>
  <w:style w:type="paragraph" w:styleId="Footer">
    <w:name w:val="footer"/>
    <w:basedOn w:val="Normal"/>
    <w:link w:val="FooterChar"/>
    <w:uiPriority w:val="99"/>
    <w:unhideWhenUsed/>
    <w:rsid w:val="008C4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D2B"/>
  </w:style>
  <w:style w:type="table" w:styleId="ListTable6Colorful-Accent1">
    <w:name w:val="List Table 6 Colorful Accent 1"/>
    <w:basedOn w:val="TableNormal"/>
    <w:uiPriority w:val="51"/>
    <w:rsid w:val="009C2AA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7Colorful-Accent4">
    <w:name w:val="List Table 7 Colorful Accent 4"/>
    <w:basedOn w:val="TableNormal"/>
    <w:uiPriority w:val="52"/>
    <w:rsid w:val="009C2AA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096E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60EB7"/>
    <w:rPr>
      <w:color w:val="0000FF"/>
      <w:u w:val="single"/>
    </w:rPr>
  </w:style>
  <w:style w:type="character" w:styleId="UnresolvedMention">
    <w:name w:val="Unresolved Mention"/>
    <w:basedOn w:val="DefaultParagraphFont"/>
    <w:uiPriority w:val="99"/>
    <w:semiHidden/>
    <w:unhideWhenUsed/>
    <w:rsid w:val="00D42133"/>
    <w:rPr>
      <w:color w:val="605E5C"/>
      <w:shd w:val="clear" w:color="auto" w:fill="E1DFDD"/>
    </w:rPr>
  </w:style>
  <w:style w:type="paragraph" w:customStyle="1" w:styleId="Default">
    <w:name w:val="Default"/>
    <w:basedOn w:val="Normal"/>
    <w:rsid w:val="00591608"/>
    <w:pPr>
      <w:autoSpaceDE w:val="0"/>
      <w:autoSpaceDN w:val="0"/>
      <w:spacing w:after="0" w:line="240" w:lineRule="auto"/>
    </w:pPr>
    <w:rPr>
      <w:rFonts w:ascii="Arial" w:hAnsi="Arial" w:cs="Arial"/>
      <w:color w:val="000000"/>
      <w:kern w:val="0"/>
      <w:sz w:val="24"/>
      <w:szCs w:val="24"/>
      <w14:ligatures w14:val="none"/>
    </w:rPr>
  </w:style>
  <w:style w:type="character" w:styleId="CommentReference">
    <w:name w:val="annotation reference"/>
    <w:basedOn w:val="DefaultParagraphFont"/>
    <w:uiPriority w:val="9"/>
    <w:unhideWhenUsed/>
    <w:rsid w:val="009C6017"/>
    <w:rPr>
      <w:sz w:val="16"/>
      <w:szCs w:val="16"/>
    </w:rPr>
  </w:style>
  <w:style w:type="paragraph" w:styleId="CommentText">
    <w:name w:val="annotation text"/>
    <w:basedOn w:val="Normal"/>
    <w:link w:val="CommentTextChar"/>
    <w:uiPriority w:val="99"/>
    <w:unhideWhenUsed/>
    <w:rsid w:val="009C6017"/>
    <w:pPr>
      <w:spacing w:line="240" w:lineRule="auto"/>
    </w:pPr>
    <w:rPr>
      <w:sz w:val="20"/>
      <w:szCs w:val="20"/>
    </w:rPr>
  </w:style>
  <w:style w:type="character" w:customStyle="1" w:styleId="CommentTextChar">
    <w:name w:val="Comment Text Char"/>
    <w:basedOn w:val="DefaultParagraphFont"/>
    <w:link w:val="CommentText"/>
    <w:uiPriority w:val="99"/>
    <w:rsid w:val="009C6017"/>
    <w:rPr>
      <w:sz w:val="20"/>
      <w:szCs w:val="20"/>
    </w:rPr>
  </w:style>
  <w:style w:type="paragraph" w:styleId="CommentSubject">
    <w:name w:val="annotation subject"/>
    <w:basedOn w:val="CommentText"/>
    <w:next w:val="CommentText"/>
    <w:link w:val="CommentSubjectChar"/>
    <w:uiPriority w:val="99"/>
    <w:semiHidden/>
    <w:unhideWhenUsed/>
    <w:rsid w:val="009C6017"/>
    <w:rPr>
      <w:b/>
      <w:bCs/>
    </w:rPr>
  </w:style>
  <w:style w:type="character" w:customStyle="1" w:styleId="CommentSubjectChar">
    <w:name w:val="Comment Subject Char"/>
    <w:basedOn w:val="CommentTextChar"/>
    <w:link w:val="CommentSubject"/>
    <w:uiPriority w:val="99"/>
    <w:semiHidden/>
    <w:rsid w:val="009C6017"/>
    <w:rPr>
      <w:b/>
      <w:bCs/>
      <w:sz w:val="20"/>
      <w:szCs w:val="20"/>
    </w:rPr>
  </w:style>
  <w:style w:type="character" w:customStyle="1" w:styleId="GBrandColorforEmphasis">
    <w:name w:val="_G Brand Color for Emphasis"/>
    <w:basedOn w:val="DefaultParagraphFont"/>
    <w:uiPriority w:val="1"/>
    <w:rsid w:val="00D72491"/>
    <w:rPr>
      <w:color w:val="E27C04"/>
    </w:rPr>
  </w:style>
  <w:style w:type="paragraph" w:customStyle="1" w:styleId="GTableText">
    <w:name w:val="_G Table Text"/>
    <w:basedOn w:val="Normal"/>
    <w:rsid w:val="00D72491"/>
    <w:pPr>
      <w:spacing w:before="60" w:after="60" w:line="240" w:lineRule="auto"/>
    </w:pPr>
    <w:rPr>
      <w:rFonts w:ascii="Lucida Sans Unicode" w:eastAsia="Times New Roman" w:hAnsi="Lucida Sans Unicode" w:cs="Times New Roman"/>
      <w:kern w:val="0"/>
      <w:sz w:val="21"/>
      <w:szCs w:val="24"/>
      <w14:ligatures w14:val="none"/>
    </w:rPr>
  </w:style>
  <w:style w:type="paragraph" w:styleId="Revision">
    <w:name w:val="Revision"/>
    <w:hidden/>
    <w:uiPriority w:val="99"/>
    <w:semiHidden/>
    <w:rsid w:val="00D72491"/>
    <w:pPr>
      <w:spacing w:after="0" w:line="240" w:lineRule="auto"/>
    </w:pPr>
  </w:style>
  <w:style w:type="character" w:styleId="FollowedHyperlink">
    <w:name w:val="FollowedHyperlink"/>
    <w:basedOn w:val="DefaultParagraphFont"/>
    <w:uiPriority w:val="99"/>
    <w:semiHidden/>
    <w:unhideWhenUsed/>
    <w:rsid w:val="00FF31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341">
      <w:bodyDiv w:val="1"/>
      <w:marLeft w:val="0"/>
      <w:marRight w:val="0"/>
      <w:marTop w:val="0"/>
      <w:marBottom w:val="0"/>
      <w:divBdr>
        <w:top w:val="none" w:sz="0" w:space="0" w:color="auto"/>
        <w:left w:val="none" w:sz="0" w:space="0" w:color="auto"/>
        <w:bottom w:val="none" w:sz="0" w:space="0" w:color="auto"/>
        <w:right w:val="none" w:sz="0" w:space="0" w:color="auto"/>
      </w:divBdr>
    </w:div>
    <w:div w:id="259723099">
      <w:bodyDiv w:val="1"/>
      <w:marLeft w:val="0"/>
      <w:marRight w:val="0"/>
      <w:marTop w:val="0"/>
      <w:marBottom w:val="0"/>
      <w:divBdr>
        <w:top w:val="none" w:sz="0" w:space="0" w:color="auto"/>
        <w:left w:val="none" w:sz="0" w:space="0" w:color="auto"/>
        <w:bottom w:val="none" w:sz="0" w:space="0" w:color="auto"/>
        <w:right w:val="none" w:sz="0" w:space="0" w:color="auto"/>
      </w:divBdr>
    </w:div>
    <w:div w:id="522475256">
      <w:bodyDiv w:val="1"/>
      <w:marLeft w:val="0"/>
      <w:marRight w:val="0"/>
      <w:marTop w:val="0"/>
      <w:marBottom w:val="0"/>
      <w:divBdr>
        <w:top w:val="none" w:sz="0" w:space="0" w:color="auto"/>
        <w:left w:val="none" w:sz="0" w:space="0" w:color="auto"/>
        <w:bottom w:val="none" w:sz="0" w:space="0" w:color="auto"/>
        <w:right w:val="none" w:sz="0" w:space="0" w:color="auto"/>
      </w:divBdr>
    </w:div>
    <w:div w:id="793983210">
      <w:bodyDiv w:val="1"/>
      <w:marLeft w:val="0"/>
      <w:marRight w:val="0"/>
      <w:marTop w:val="0"/>
      <w:marBottom w:val="0"/>
      <w:divBdr>
        <w:top w:val="none" w:sz="0" w:space="0" w:color="auto"/>
        <w:left w:val="none" w:sz="0" w:space="0" w:color="auto"/>
        <w:bottom w:val="none" w:sz="0" w:space="0" w:color="auto"/>
        <w:right w:val="none" w:sz="0" w:space="0" w:color="auto"/>
      </w:divBdr>
    </w:div>
    <w:div w:id="872495540">
      <w:bodyDiv w:val="1"/>
      <w:marLeft w:val="0"/>
      <w:marRight w:val="0"/>
      <w:marTop w:val="0"/>
      <w:marBottom w:val="0"/>
      <w:divBdr>
        <w:top w:val="none" w:sz="0" w:space="0" w:color="auto"/>
        <w:left w:val="none" w:sz="0" w:space="0" w:color="auto"/>
        <w:bottom w:val="none" w:sz="0" w:space="0" w:color="auto"/>
        <w:right w:val="none" w:sz="0" w:space="0" w:color="auto"/>
      </w:divBdr>
    </w:div>
    <w:div w:id="930967331">
      <w:bodyDiv w:val="1"/>
      <w:marLeft w:val="0"/>
      <w:marRight w:val="0"/>
      <w:marTop w:val="0"/>
      <w:marBottom w:val="0"/>
      <w:divBdr>
        <w:top w:val="none" w:sz="0" w:space="0" w:color="auto"/>
        <w:left w:val="none" w:sz="0" w:space="0" w:color="auto"/>
        <w:bottom w:val="none" w:sz="0" w:space="0" w:color="auto"/>
        <w:right w:val="none" w:sz="0" w:space="0" w:color="auto"/>
      </w:divBdr>
    </w:div>
    <w:div w:id="985160387">
      <w:bodyDiv w:val="1"/>
      <w:marLeft w:val="0"/>
      <w:marRight w:val="0"/>
      <w:marTop w:val="0"/>
      <w:marBottom w:val="0"/>
      <w:divBdr>
        <w:top w:val="none" w:sz="0" w:space="0" w:color="auto"/>
        <w:left w:val="none" w:sz="0" w:space="0" w:color="auto"/>
        <w:bottom w:val="none" w:sz="0" w:space="0" w:color="auto"/>
        <w:right w:val="none" w:sz="0" w:space="0" w:color="auto"/>
      </w:divBdr>
    </w:div>
    <w:div w:id="1341928531">
      <w:bodyDiv w:val="1"/>
      <w:marLeft w:val="0"/>
      <w:marRight w:val="0"/>
      <w:marTop w:val="0"/>
      <w:marBottom w:val="0"/>
      <w:divBdr>
        <w:top w:val="none" w:sz="0" w:space="0" w:color="auto"/>
        <w:left w:val="none" w:sz="0" w:space="0" w:color="auto"/>
        <w:bottom w:val="none" w:sz="0" w:space="0" w:color="auto"/>
        <w:right w:val="none" w:sz="0" w:space="0" w:color="auto"/>
      </w:divBdr>
    </w:div>
    <w:div w:id="1424522978">
      <w:bodyDiv w:val="1"/>
      <w:marLeft w:val="0"/>
      <w:marRight w:val="0"/>
      <w:marTop w:val="0"/>
      <w:marBottom w:val="0"/>
      <w:divBdr>
        <w:top w:val="none" w:sz="0" w:space="0" w:color="auto"/>
        <w:left w:val="none" w:sz="0" w:space="0" w:color="auto"/>
        <w:bottom w:val="none" w:sz="0" w:space="0" w:color="auto"/>
        <w:right w:val="none" w:sz="0" w:space="0" w:color="auto"/>
      </w:divBdr>
    </w:div>
    <w:div w:id="1745031588">
      <w:bodyDiv w:val="1"/>
      <w:marLeft w:val="0"/>
      <w:marRight w:val="0"/>
      <w:marTop w:val="0"/>
      <w:marBottom w:val="0"/>
      <w:divBdr>
        <w:top w:val="none" w:sz="0" w:space="0" w:color="auto"/>
        <w:left w:val="none" w:sz="0" w:space="0" w:color="auto"/>
        <w:bottom w:val="none" w:sz="0" w:space="0" w:color="auto"/>
        <w:right w:val="none" w:sz="0" w:space="0" w:color="auto"/>
      </w:divBdr>
    </w:div>
    <w:div w:id="1862473884">
      <w:bodyDiv w:val="1"/>
      <w:marLeft w:val="0"/>
      <w:marRight w:val="0"/>
      <w:marTop w:val="0"/>
      <w:marBottom w:val="0"/>
      <w:divBdr>
        <w:top w:val="none" w:sz="0" w:space="0" w:color="auto"/>
        <w:left w:val="none" w:sz="0" w:space="0" w:color="auto"/>
        <w:bottom w:val="none" w:sz="0" w:space="0" w:color="auto"/>
        <w:right w:val="none" w:sz="0" w:space="0" w:color="auto"/>
      </w:divBdr>
    </w:div>
    <w:div w:id="1985886411">
      <w:bodyDiv w:val="1"/>
      <w:marLeft w:val="0"/>
      <w:marRight w:val="0"/>
      <w:marTop w:val="0"/>
      <w:marBottom w:val="0"/>
      <w:divBdr>
        <w:top w:val="none" w:sz="0" w:space="0" w:color="auto"/>
        <w:left w:val="none" w:sz="0" w:space="0" w:color="auto"/>
        <w:bottom w:val="none" w:sz="0" w:space="0" w:color="auto"/>
        <w:right w:val="none" w:sz="0" w:space="0" w:color="auto"/>
      </w:divBdr>
    </w:div>
    <w:div w:id="20586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theworknumber.com/twneeer/PreAuthenticated/FindEmployer.aspx?ReturnUrl=%2ftwneeer%2fEmployeePages%2fPostAuthenticated%2fError.aspx%3faspxerrorpath%3d%2ftwneeer%2fpopups%2ffindEmployer.aspx&amp;aspxerrorpath=/twneeer/popups/findEmployer.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ison.smith@dhhs.n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ma.burgy@dhhs.nc.gov" TargetMode="External"/><Relationship Id="rId4" Type="http://schemas.openxmlformats.org/officeDocument/2006/relationships/settings" Target="settings.xml"/><Relationship Id="rId9" Type="http://schemas.openxmlformats.org/officeDocument/2006/relationships/hyperlink" Target="mailto:rachel.chappell@dhhs.n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6A94-BEDE-43B0-A65F-AC206F64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1195</Words>
  <Characters>6072</Characters>
  <Application>Microsoft Office Word</Application>
  <DocSecurity>0</DocSecurity>
  <Lines>141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Adrienne B</dc:creator>
  <cp:keywords/>
  <dc:description/>
  <cp:lastModifiedBy>Burgy, Emma L</cp:lastModifiedBy>
  <cp:revision>3</cp:revision>
  <dcterms:created xsi:type="dcterms:W3CDTF">2026-01-05T17:10:00Z</dcterms:created>
  <dcterms:modified xsi:type="dcterms:W3CDTF">2026-01-08T19:30:00Z</dcterms:modified>
</cp:coreProperties>
</file>