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881B" w14:textId="1F9F243D" w:rsidR="00971820" w:rsidRDefault="00B46688" w:rsidP="0097182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 w:rsidRPr="00B46688">
        <w:rPr>
          <w:rFonts w:eastAsia="Times New Roman"/>
          <w:color w:val="000000"/>
        </w:rPr>
        <w:drawing>
          <wp:inline distT="0" distB="0" distL="0" distR="0" wp14:anchorId="373DFCCC" wp14:editId="49FEA87B">
            <wp:extent cx="5943600" cy="472440"/>
            <wp:effectExtent l="0" t="0" r="0" b="3810"/>
            <wp:docPr id="2118460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609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7E2C" w14:textId="4A6B4819" w:rsidR="00B46688" w:rsidRDefault="00B46688" w:rsidP="00B46688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Q&amp;A</w:t>
      </w:r>
    </w:p>
    <w:p w14:paraId="2C74C074" w14:textId="77777777" w:rsidR="00B46688" w:rsidRDefault="00B46688" w:rsidP="00971820">
      <w:pPr>
        <w:rPr>
          <w:rFonts w:eastAsia="Times New Roman"/>
          <w:color w:val="000000"/>
        </w:rPr>
      </w:pPr>
    </w:p>
    <w:p w14:paraId="480AA402" w14:textId="77777777" w:rsidR="00B46688" w:rsidRDefault="00B46688" w:rsidP="00971820">
      <w:pPr>
        <w:rPr>
          <w:rFonts w:eastAsia="Times New Roman"/>
          <w:color w:val="000000"/>
        </w:rPr>
      </w:pPr>
    </w:p>
    <w:p w14:paraId="2821D3B0" w14:textId="77777777" w:rsidR="00B46688" w:rsidRDefault="00B46688" w:rsidP="00971820">
      <w:pPr>
        <w:rPr>
          <w:rFonts w:eastAsia="Times New Roman"/>
          <w:color w:val="000000"/>
        </w:rPr>
      </w:pPr>
    </w:p>
    <w:p w14:paraId="42502237" w14:textId="77777777" w:rsidR="00B46688" w:rsidRDefault="00971820" w:rsidP="0097182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Could you please clarify what activities will be considered billable under this grant? </w:t>
      </w:r>
    </w:p>
    <w:p w14:paraId="1FD596B2" w14:textId="77777777" w:rsidR="00B46688" w:rsidRDefault="00B46688" w:rsidP="00971820">
      <w:pPr>
        <w:rPr>
          <w:rFonts w:eastAsia="Times New Roman"/>
          <w:color w:val="156082" w:themeColor="accent1"/>
        </w:rPr>
      </w:pPr>
      <w:r w:rsidRPr="00B46688">
        <w:rPr>
          <w:rFonts w:eastAsia="Times New Roman"/>
          <w:color w:val="156082" w:themeColor="accent1"/>
        </w:rPr>
        <w:t>Please review the budget narrative provided in the RFA to see line items that are billable under this grant</w:t>
      </w:r>
      <w:r>
        <w:rPr>
          <w:rFonts w:eastAsia="Times New Roman"/>
          <w:color w:val="156082" w:themeColor="accent1"/>
        </w:rPr>
        <w:t>.</w:t>
      </w:r>
    </w:p>
    <w:p w14:paraId="2B7254E5" w14:textId="2A47CECF" w:rsidR="00B46688" w:rsidRDefault="00B46688" w:rsidP="00971820">
      <w:pPr>
        <w:rPr>
          <w:rFonts w:eastAsia="Times New Roman"/>
          <w:color w:val="156082" w:themeColor="accent1"/>
        </w:rPr>
      </w:pPr>
      <w:r w:rsidRPr="00B46688">
        <w:rPr>
          <w:rFonts w:eastAsia="Times New Roman"/>
          <w:color w:val="156082" w:themeColor="accent1"/>
        </w:rPr>
        <w:t xml:space="preserve"> </w:t>
      </w:r>
    </w:p>
    <w:p w14:paraId="664531B7" w14:textId="141C3124" w:rsidR="00B46688" w:rsidRPr="00B46688" w:rsidRDefault="00B46688" w:rsidP="00971820">
      <w:pPr>
        <w:rPr>
          <w:rFonts w:eastAsia="Times New Roman"/>
          <w:color w:val="156082" w:themeColor="accent1"/>
        </w:rPr>
      </w:pPr>
      <w:r>
        <w:rPr>
          <w:rFonts w:eastAsia="Times New Roman"/>
          <w:color w:val="156082" w:themeColor="accent1"/>
        </w:rPr>
        <w:t>Below is our SNAP-Outreach Guidance, page 15 -18 has more details on allowable and unallowable</w:t>
      </w:r>
      <w:r w:rsidRPr="00B46688">
        <w:t xml:space="preserve"> </w:t>
      </w:r>
      <w:r w:rsidRPr="00B46688">
        <w:rPr>
          <w:rFonts w:eastAsia="Times New Roman"/>
          <w:color w:val="156082" w:themeColor="accent1"/>
        </w:rPr>
        <w:t>activities</w:t>
      </w:r>
      <w:r>
        <w:rPr>
          <w:rFonts w:eastAsia="Times New Roman"/>
          <w:color w:val="156082" w:themeColor="accent1"/>
        </w:rPr>
        <w:t>.</w:t>
      </w:r>
    </w:p>
    <w:p w14:paraId="282787F3" w14:textId="7A741076" w:rsidR="00B46688" w:rsidRDefault="00B46688" w:rsidP="00971820">
      <w:pPr>
        <w:rPr>
          <w:rFonts w:eastAsia="Times New Roman"/>
          <w:color w:val="000000"/>
        </w:rPr>
      </w:pPr>
      <w:hyperlink r:id="rId5" w:history="1">
        <w:r w:rsidRPr="008B1B8F">
          <w:rPr>
            <w:rStyle w:val="Hyperlink"/>
            <w:rFonts w:eastAsia="Times New Roman"/>
          </w:rPr>
          <w:t>https://www.fns.usda.gov/snap/state-outreach-plan-guidance</w:t>
        </w:r>
      </w:hyperlink>
    </w:p>
    <w:p w14:paraId="4A4C41FB" w14:textId="77777777" w:rsidR="00B46688" w:rsidRDefault="00B46688" w:rsidP="00971820">
      <w:pPr>
        <w:rPr>
          <w:rFonts w:eastAsia="Times New Roman"/>
          <w:color w:val="000000"/>
        </w:rPr>
      </w:pPr>
    </w:p>
    <w:p w14:paraId="35F4BAEC" w14:textId="77777777" w:rsidR="00B46688" w:rsidRDefault="00B46688" w:rsidP="00971820">
      <w:pPr>
        <w:rPr>
          <w:rFonts w:eastAsia="Times New Roman"/>
          <w:color w:val="000000"/>
        </w:rPr>
      </w:pPr>
    </w:p>
    <w:p w14:paraId="1E8BB0DB" w14:textId="77777777" w:rsidR="00B46688" w:rsidRDefault="00B46688" w:rsidP="0097182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Will</w:t>
      </w:r>
      <w:r w:rsidR="00971820">
        <w:rPr>
          <w:rFonts w:eastAsia="Times New Roman"/>
          <w:color w:val="000000"/>
        </w:rPr>
        <w:t xml:space="preserve"> reimbursement be based on the number of SNAP enrollments completed</w:t>
      </w:r>
      <w:r>
        <w:rPr>
          <w:rFonts w:eastAsia="Times New Roman"/>
          <w:color w:val="000000"/>
        </w:rPr>
        <w:t>?</w:t>
      </w:r>
    </w:p>
    <w:p w14:paraId="458D5541" w14:textId="6EA030C7" w:rsidR="00B46688" w:rsidRPr="00B46688" w:rsidRDefault="00B46688" w:rsidP="00971820">
      <w:pPr>
        <w:rPr>
          <w:rFonts w:eastAsia="Times New Roman"/>
          <w:color w:val="156082" w:themeColor="accent1"/>
        </w:rPr>
      </w:pPr>
      <w:r>
        <w:rPr>
          <w:rFonts w:eastAsia="Times New Roman"/>
          <w:color w:val="156082" w:themeColor="accent1"/>
        </w:rPr>
        <w:t xml:space="preserve">Reimbursement is based on outreach activities and your plan submission. It is never tied to the number of enrollments completed, as it is also not allowable under USDA guidance. </w:t>
      </w:r>
    </w:p>
    <w:p w14:paraId="2DDAD36D" w14:textId="77777777" w:rsidR="00B46688" w:rsidRDefault="00B46688" w:rsidP="00971820">
      <w:pPr>
        <w:rPr>
          <w:rFonts w:eastAsia="Times New Roman"/>
          <w:color w:val="000000"/>
        </w:rPr>
      </w:pPr>
    </w:p>
    <w:p w14:paraId="630EFCE6" w14:textId="77777777" w:rsidR="00B46688" w:rsidRDefault="00971820" w:rsidP="0097182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 w:rsidR="00B46688">
        <w:rPr>
          <w:rFonts w:eastAsia="Times New Roman"/>
          <w:color w:val="000000"/>
        </w:rPr>
        <w:t>W</w:t>
      </w:r>
      <w:r>
        <w:rPr>
          <w:rFonts w:eastAsia="Times New Roman"/>
          <w:color w:val="000000"/>
        </w:rPr>
        <w:t>ill agencies be able to bill for the time case managers or support staff spend assisting participants with the application and enrollment process?</w:t>
      </w:r>
      <w:r w:rsidR="00B46688">
        <w:rPr>
          <w:rFonts w:eastAsia="Times New Roman"/>
          <w:color w:val="000000"/>
        </w:rPr>
        <w:t xml:space="preserve"> </w:t>
      </w:r>
    </w:p>
    <w:p w14:paraId="7FC70527" w14:textId="5C458589" w:rsidR="00971820" w:rsidRPr="00B46688" w:rsidRDefault="00B46688" w:rsidP="00971820">
      <w:pPr>
        <w:rPr>
          <w:rFonts w:eastAsia="Times New Roman"/>
          <w:color w:val="156082" w:themeColor="accent1"/>
        </w:rPr>
      </w:pPr>
      <w:r w:rsidRPr="00B46688">
        <w:rPr>
          <w:rFonts w:eastAsia="Times New Roman"/>
          <w:color w:val="156082" w:themeColor="accent1"/>
        </w:rPr>
        <w:t>All personnel conducting outreach work as outlined in your plan and areas of work can be billed.</w:t>
      </w:r>
      <w:r>
        <w:rPr>
          <w:rFonts w:eastAsia="Times New Roman"/>
          <w:color w:val="156082" w:themeColor="accent1"/>
        </w:rPr>
        <w:t xml:space="preserve"> Please see scope of work document to get details on types of outreach activities agencies may conduct. </w:t>
      </w:r>
    </w:p>
    <w:p w14:paraId="6A51C4FC" w14:textId="77777777" w:rsidR="00B46688" w:rsidRDefault="00B46688" w:rsidP="00971820">
      <w:pPr>
        <w:rPr>
          <w:rFonts w:eastAsia="Times New Roman"/>
          <w:color w:val="000000"/>
        </w:rPr>
      </w:pPr>
    </w:p>
    <w:p w14:paraId="1576E056" w14:textId="77777777" w:rsidR="00B46688" w:rsidRDefault="00B46688" w:rsidP="00971820">
      <w:pPr>
        <w:rPr>
          <w:rFonts w:eastAsia="Times New Roman"/>
          <w:color w:val="000000"/>
        </w:rPr>
      </w:pPr>
    </w:p>
    <w:p w14:paraId="7E22DA5D" w14:textId="77777777" w:rsidR="00B46688" w:rsidRDefault="00B46688" w:rsidP="00971820">
      <w:pPr>
        <w:rPr>
          <w:rFonts w:eastAsia="Times New Roman"/>
          <w:color w:val="000000"/>
        </w:rPr>
      </w:pPr>
    </w:p>
    <w:p w14:paraId="121514A6" w14:textId="77777777" w:rsidR="003A3039" w:rsidRDefault="003A3039"/>
    <w:sectPr w:rsidR="003A3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20"/>
    <w:rsid w:val="000F2C31"/>
    <w:rsid w:val="003A3039"/>
    <w:rsid w:val="003B2552"/>
    <w:rsid w:val="00623401"/>
    <w:rsid w:val="00691EE0"/>
    <w:rsid w:val="00887DE5"/>
    <w:rsid w:val="00971820"/>
    <w:rsid w:val="00B46688"/>
    <w:rsid w:val="00CD1DAA"/>
    <w:rsid w:val="00F23DDE"/>
    <w:rsid w:val="00F3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54C6C"/>
  <w15:chartTrackingRefBased/>
  <w15:docId w15:val="{965C3A41-8B0C-486A-8EF2-313C317B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820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8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8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8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8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8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8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8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8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8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8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8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1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8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1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8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820"/>
    <w:rPr>
      <w:color w:val="0000FF"/>
      <w:u w:val="single"/>
    </w:rPr>
  </w:style>
  <w:style w:type="paragraph" w:customStyle="1" w:styleId="elementtoproof">
    <w:name w:val="elementtoproof"/>
    <w:basedOn w:val="Normal"/>
    <w:rsid w:val="00971820"/>
  </w:style>
  <w:style w:type="character" w:styleId="UnresolvedMention">
    <w:name w:val="Unresolved Mention"/>
    <w:basedOn w:val="DefaultParagraphFont"/>
    <w:uiPriority w:val="99"/>
    <w:semiHidden/>
    <w:unhideWhenUsed/>
    <w:rsid w:val="00B46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ns.usda.gov/snap/state-outreach-plan-guidan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Konnie K</dc:creator>
  <cp:keywords/>
  <dc:description/>
  <cp:lastModifiedBy>Tran, Konnie K</cp:lastModifiedBy>
  <cp:revision>2</cp:revision>
  <dcterms:created xsi:type="dcterms:W3CDTF">2026-03-19T18:08:00Z</dcterms:created>
  <dcterms:modified xsi:type="dcterms:W3CDTF">2026-03-19T18:08:00Z</dcterms:modified>
</cp:coreProperties>
</file>