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340F" w14:textId="06552F2C" w:rsidR="03F821A3" w:rsidRPr="00AF7054" w:rsidRDefault="54B892E2" w:rsidP="00AF7054">
      <w:pPr>
        <w:tabs>
          <w:tab w:val="num" w:pos="720"/>
        </w:tabs>
        <w:spacing w:before="100" w:beforeAutospacing="1" w:after="100" w:afterAutospacing="1"/>
        <w:ind w:left="720" w:hanging="360"/>
        <w:jc w:val="center"/>
        <w:rPr>
          <w:rFonts w:ascii="Arial" w:eastAsia="Arial" w:hAnsi="Arial" w:cs="Arial"/>
          <w:b/>
          <w:bCs/>
        </w:rPr>
      </w:pPr>
      <w:r w:rsidRPr="477B1115">
        <w:rPr>
          <w:rFonts w:ascii="Arial" w:eastAsia="Arial" w:hAnsi="Arial" w:cs="Arial"/>
          <w:b/>
          <w:bCs/>
        </w:rPr>
        <w:t xml:space="preserve">Strengthening Communities for a Lifetime </w:t>
      </w:r>
      <w:r w:rsidR="73BACA26" w:rsidRPr="477B1115">
        <w:rPr>
          <w:rFonts w:ascii="Arial" w:eastAsia="Arial" w:hAnsi="Arial" w:cs="Arial"/>
          <w:b/>
          <w:bCs/>
        </w:rPr>
        <w:t>Facilitators</w:t>
      </w:r>
      <w:r w:rsidR="3646933D" w:rsidRPr="477B1115">
        <w:rPr>
          <w:rFonts w:ascii="Arial" w:eastAsia="Arial" w:hAnsi="Arial" w:cs="Arial"/>
          <w:b/>
          <w:bCs/>
        </w:rPr>
        <w:t>’</w:t>
      </w:r>
      <w:r w:rsidR="73BACA26" w:rsidRPr="477B1115">
        <w:rPr>
          <w:rFonts w:ascii="Arial" w:eastAsia="Arial" w:hAnsi="Arial" w:cs="Arial"/>
          <w:b/>
          <w:bCs/>
        </w:rPr>
        <w:t xml:space="preserve"> </w:t>
      </w:r>
      <w:r w:rsidRPr="477B1115">
        <w:rPr>
          <w:rFonts w:ascii="Arial" w:eastAsia="Arial" w:hAnsi="Arial" w:cs="Arial"/>
          <w:b/>
          <w:bCs/>
        </w:rPr>
        <w:t>Guide</w:t>
      </w:r>
    </w:p>
    <w:p w14:paraId="741069C2" w14:textId="0CFF697B" w:rsidR="477B1115" w:rsidRDefault="6F6AD71D" w:rsidP="477B1115">
      <w:pPr>
        <w:spacing w:beforeAutospacing="1" w:afterAutospacing="1"/>
        <w:rPr>
          <w:rFonts w:ascii="Arial" w:eastAsia="Arial" w:hAnsi="Arial" w:cs="Arial"/>
          <w:b/>
          <w:bCs/>
        </w:rPr>
      </w:pPr>
      <w:r w:rsidRPr="454D000F">
        <w:rPr>
          <w:rFonts w:ascii="Arial" w:eastAsia="Arial" w:hAnsi="Arial" w:cs="Arial"/>
          <w:b/>
          <w:bCs/>
          <w:color w:val="002060"/>
        </w:rPr>
        <w:t>2:15-2:30pm:</w:t>
      </w:r>
      <w:r w:rsidRPr="454D000F">
        <w:rPr>
          <w:rFonts w:ascii="Arial" w:eastAsia="Arial" w:hAnsi="Arial" w:cs="Arial"/>
          <w:b/>
          <w:bCs/>
        </w:rPr>
        <w:t xml:space="preserve"> </w:t>
      </w:r>
      <w:r w:rsidR="6D14BDD8" w:rsidRPr="454D000F">
        <w:rPr>
          <w:rFonts w:ascii="Arial" w:eastAsia="Arial" w:hAnsi="Arial" w:cs="Arial"/>
          <w:b/>
          <w:bCs/>
        </w:rPr>
        <w:t>Introduce</w:t>
      </w:r>
      <w:r w:rsidR="00AF7054">
        <w:rPr>
          <w:rFonts w:ascii="Arial" w:eastAsia="Arial" w:hAnsi="Arial" w:cs="Arial"/>
          <w:b/>
          <w:bCs/>
        </w:rPr>
        <w:t>d</w:t>
      </w:r>
      <w:r w:rsidR="6D14BDD8" w:rsidRPr="454D000F">
        <w:rPr>
          <w:rFonts w:ascii="Arial" w:eastAsia="Arial" w:hAnsi="Arial" w:cs="Arial"/>
          <w:b/>
          <w:bCs/>
        </w:rPr>
        <w:t xml:space="preserve"> </w:t>
      </w:r>
      <w:r w:rsidR="1B19F430" w:rsidRPr="454D000F">
        <w:rPr>
          <w:rFonts w:ascii="Arial" w:eastAsia="Arial" w:hAnsi="Arial" w:cs="Arial"/>
          <w:b/>
          <w:bCs/>
        </w:rPr>
        <w:t>w</w:t>
      </w:r>
      <w:r w:rsidR="6D14BDD8" w:rsidRPr="454D000F">
        <w:rPr>
          <w:rFonts w:ascii="Arial" w:eastAsia="Arial" w:hAnsi="Arial" w:cs="Arial"/>
          <w:b/>
          <w:bCs/>
        </w:rPr>
        <w:t xml:space="preserve">orkgroup </w:t>
      </w:r>
      <w:r w:rsidR="78C649CE" w:rsidRPr="454D000F">
        <w:rPr>
          <w:rFonts w:ascii="Arial" w:eastAsia="Arial" w:hAnsi="Arial" w:cs="Arial"/>
          <w:b/>
          <w:bCs/>
        </w:rPr>
        <w:t>l</w:t>
      </w:r>
      <w:r w:rsidR="6D14BDD8" w:rsidRPr="454D000F">
        <w:rPr>
          <w:rFonts w:ascii="Arial" w:eastAsia="Arial" w:hAnsi="Arial" w:cs="Arial"/>
          <w:b/>
          <w:bCs/>
        </w:rPr>
        <w:t>eadership</w:t>
      </w:r>
      <w:r w:rsidR="36946BE8" w:rsidRPr="454D000F">
        <w:rPr>
          <w:rFonts w:ascii="Arial" w:eastAsia="Arial" w:hAnsi="Arial" w:cs="Arial"/>
          <w:b/>
          <w:bCs/>
        </w:rPr>
        <w:t xml:space="preserve"> </w:t>
      </w:r>
    </w:p>
    <w:p w14:paraId="352E5EB5" w14:textId="7398D5D6" w:rsidR="36946BE8" w:rsidRDefault="36946BE8" w:rsidP="477B1115">
      <w:pPr>
        <w:numPr>
          <w:ilvl w:val="0"/>
          <w:numId w:val="10"/>
        </w:numPr>
        <w:spacing w:beforeAutospacing="1" w:afterAutospacing="1"/>
        <w:rPr>
          <w:rFonts w:ascii="Arial" w:eastAsia="Arial" w:hAnsi="Arial" w:cs="Arial"/>
          <w:color w:val="242424"/>
        </w:rPr>
      </w:pPr>
      <w:r w:rsidRPr="477B1115">
        <w:rPr>
          <w:rFonts w:ascii="Arial" w:eastAsia="Arial" w:hAnsi="Arial" w:cs="Arial"/>
        </w:rPr>
        <w:t xml:space="preserve">Introduce co-leads </w:t>
      </w:r>
      <w:r w:rsidR="5E201AAF" w:rsidRPr="477B1115">
        <w:rPr>
          <w:rFonts w:ascii="Arial" w:eastAsia="Arial" w:hAnsi="Arial" w:cs="Arial"/>
        </w:rPr>
        <w:t xml:space="preserve">and champions </w:t>
      </w:r>
      <w:r w:rsidRPr="477B1115">
        <w:rPr>
          <w:rFonts w:ascii="Arial" w:eastAsia="Arial" w:hAnsi="Arial" w:cs="Arial"/>
        </w:rPr>
        <w:t>of workgroups</w:t>
      </w:r>
      <w:r w:rsidR="23276545" w:rsidRPr="477B1115">
        <w:rPr>
          <w:rFonts w:ascii="Arial" w:eastAsia="Arial" w:hAnsi="Arial" w:cs="Arial"/>
        </w:rPr>
        <w:t>:</w:t>
      </w:r>
    </w:p>
    <w:p w14:paraId="63F5FD6B" w14:textId="1EFAF521" w:rsidR="23276545" w:rsidRDefault="23276545" w:rsidP="477B1115">
      <w:pPr>
        <w:numPr>
          <w:ilvl w:val="1"/>
          <w:numId w:val="10"/>
        </w:numPr>
        <w:spacing w:beforeAutospacing="1" w:afterAutospacing="1" w:line="259" w:lineRule="auto"/>
        <w:rPr>
          <w:rFonts w:ascii="Arial" w:eastAsia="Arial" w:hAnsi="Arial" w:cs="Arial"/>
          <w:color w:val="000000" w:themeColor="text1"/>
        </w:rPr>
      </w:pPr>
      <w:r w:rsidRPr="0027682D">
        <w:rPr>
          <w:rFonts w:ascii="Arial" w:eastAsia="Arial" w:hAnsi="Arial" w:cs="Arial"/>
          <w:color w:val="242424"/>
        </w:rPr>
        <w:t xml:space="preserve">Co-Lead: </w:t>
      </w:r>
      <w:r w:rsidR="60388692" w:rsidRPr="0027682D">
        <w:rPr>
          <w:rFonts w:ascii="Arial" w:eastAsia="Arial" w:hAnsi="Arial" w:cs="Arial"/>
          <w:color w:val="242424"/>
        </w:rPr>
        <w:t>Dr. Deryl Fulm</w:t>
      </w:r>
      <w:r w:rsidR="60388692" w:rsidRPr="00606ED2">
        <w:rPr>
          <w:rFonts w:ascii="Arial" w:eastAsia="Arial" w:hAnsi="Arial" w:cs="Arial"/>
          <w:color w:val="000000" w:themeColor="text1"/>
        </w:rPr>
        <w:t>er</w:t>
      </w:r>
      <w:r w:rsidR="00606ED2" w:rsidRPr="00606ED2">
        <w:rPr>
          <w:rFonts w:ascii="Arial" w:eastAsia="Arial" w:hAnsi="Arial" w:cs="Arial"/>
          <w:color w:val="000000" w:themeColor="text1"/>
        </w:rPr>
        <w:t xml:space="preserve">, </w:t>
      </w:r>
      <w:r w:rsidR="00606ED2" w:rsidRPr="00606ED2">
        <w:rPr>
          <w:rStyle w:val="Emphasis"/>
          <w:rFonts w:ascii="Arial" w:hAnsi="Arial" w:cs="Arial"/>
          <w:i w:val="0"/>
          <w:iCs w:val="0"/>
          <w:color w:val="000000" w:themeColor="text1"/>
        </w:rPr>
        <w:t>North Carolina Retired Governmental Employees' Association (</w:t>
      </w:r>
      <w:r w:rsidR="00606ED2" w:rsidRPr="00606ED2">
        <w:rPr>
          <w:rFonts w:ascii="Arial" w:eastAsia="Arial" w:hAnsi="Arial" w:cs="Arial"/>
          <w:color w:val="000000" w:themeColor="text1"/>
        </w:rPr>
        <w:t>NCRGEA)</w:t>
      </w:r>
    </w:p>
    <w:p w14:paraId="05997C22" w14:textId="178BCD2D" w:rsidR="00211B82" w:rsidRPr="00211B82" w:rsidRDefault="00211B82" w:rsidP="00211B82">
      <w:pPr>
        <w:pStyle w:val="ListParagraph"/>
        <w:numPr>
          <w:ilvl w:val="2"/>
          <w:numId w:val="10"/>
        </w:numPr>
        <w:spacing w:beforeAutospacing="1" w:afterAutospacing="1" w:line="259" w:lineRule="auto"/>
        <w:rPr>
          <w:rFonts w:ascii="Arial" w:eastAsia="Arial" w:hAnsi="Arial" w:cs="Arial"/>
          <w:color w:val="000000" w:themeColor="text1"/>
        </w:rPr>
      </w:pPr>
      <w:r>
        <w:rPr>
          <w:rFonts w:ascii="Arial" w:eastAsia="Arial" w:hAnsi="Arial" w:cs="Arial"/>
          <w:color w:val="000000" w:themeColor="text1"/>
        </w:rPr>
        <w:t>C</w:t>
      </w:r>
      <w:r w:rsidRPr="00211B82">
        <w:rPr>
          <w:rFonts w:ascii="Arial" w:eastAsia="Arial" w:hAnsi="Arial" w:cs="Arial"/>
          <w:color w:val="000000" w:themeColor="text1"/>
        </w:rPr>
        <w:t>ommunity liaison for the NCRGEA, a non-profit representing 65,000 retired government employees.</w:t>
      </w:r>
    </w:p>
    <w:p w14:paraId="6C3BE131" w14:textId="1E1B1696" w:rsidR="00211B82" w:rsidRPr="00211B82" w:rsidRDefault="00211B82" w:rsidP="00211B82">
      <w:pPr>
        <w:pStyle w:val="ListParagraph"/>
        <w:numPr>
          <w:ilvl w:val="2"/>
          <w:numId w:val="10"/>
        </w:numPr>
        <w:spacing w:beforeAutospacing="1" w:afterAutospacing="1" w:line="259" w:lineRule="auto"/>
        <w:rPr>
          <w:rFonts w:ascii="Arial" w:eastAsia="Arial" w:hAnsi="Arial" w:cs="Arial"/>
          <w:color w:val="000000" w:themeColor="text1"/>
        </w:rPr>
      </w:pPr>
      <w:r w:rsidRPr="00211B82">
        <w:rPr>
          <w:rFonts w:ascii="Arial" w:eastAsia="Arial" w:hAnsi="Arial" w:cs="Arial"/>
          <w:color w:val="000000" w:themeColor="text1"/>
        </w:rPr>
        <w:t>Her career in higher education included leadership roles at various institutions in Wisconsin and North Carolina.</w:t>
      </w:r>
    </w:p>
    <w:p w14:paraId="503B0185" w14:textId="4B924873" w:rsidR="00211B82" w:rsidRPr="00211B82" w:rsidRDefault="00211B82" w:rsidP="00211B82">
      <w:pPr>
        <w:pStyle w:val="ListParagraph"/>
        <w:numPr>
          <w:ilvl w:val="2"/>
          <w:numId w:val="10"/>
        </w:numPr>
        <w:spacing w:beforeAutospacing="1" w:afterAutospacing="1" w:line="259" w:lineRule="auto"/>
        <w:rPr>
          <w:rFonts w:ascii="Arial" w:eastAsia="Arial" w:hAnsi="Arial" w:cs="Arial"/>
          <w:color w:val="000000" w:themeColor="text1"/>
        </w:rPr>
      </w:pPr>
      <w:r w:rsidRPr="00211B82">
        <w:rPr>
          <w:rFonts w:ascii="Arial" w:eastAsia="Arial" w:hAnsi="Arial" w:cs="Arial"/>
          <w:color w:val="000000" w:themeColor="text1"/>
        </w:rPr>
        <w:t>She retired from full-time work in 2019 and continues to advise doctoral students.</w:t>
      </w:r>
    </w:p>
    <w:p w14:paraId="02B63ABD" w14:textId="57F8B828" w:rsidR="00211B82" w:rsidRPr="00211B82" w:rsidRDefault="00211B82" w:rsidP="00211B82">
      <w:pPr>
        <w:pStyle w:val="ListParagraph"/>
        <w:numPr>
          <w:ilvl w:val="2"/>
          <w:numId w:val="10"/>
        </w:numPr>
        <w:spacing w:beforeAutospacing="1" w:afterAutospacing="1" w:line="259" w:lineRule="auto"/>
        <w:rPr>
          <w:rFonts w:ascii="Arial" w:eastAsia="Arial" w:hAnsi="Arial" w:cs="Arial"/>
          <w:color w:val="000000" w:themeColor="text1"/>
        </w:rPr>
      </w:pPr>
      <w:r w:rsidRPr="00211B82">
        <w:rPr>
          <w:rFonts w:ascii="Arial" w:eastAsia="Arial" w:hAnsi="Arial" w:cs="Arial"/>
          <w:color w:val="000000" w:themeColor="text1"/>
        </w:rPr>
        <w:t>Dr. Fulmer has a strong commitment to diversity and inclusion.</w:t>
      </w:r>
    </w:p>
    <w:p w14:paraId="23F81BF6" w14:textId="225776E2" w:rsidR="00211B82" w:rsidRPr="00211B82" w:rsidRDefault="00211B82" w:rsidP="00211B82">
      <w:pPr>
        <w:pStyle w:val="ListParagraph"/>
        <w:numPr>
          <w:ilvl w:val="2"/>
          <w:numId w:val="10"/>
        </w:numPr>
        <w:spacing w:beforeAutospacing="1" w:afterAutospacing="1" w:line="259" w:lineRule="auto"/>
        <w:rPr>
          <w:rFonts w:ascii="Arial" w:eastAsia="Arial" w:hAnsi="Arial" w:cs="Arial"/>
          <w:color w:val="000000" w:themeColor="text1"/>
        </w:rPr>
      </w:pPr>
      <w:r w:rsidRPr="00211B82">
        <w:rPr>
          <w:rFonts w:ascii="Arial" w:eastAsia="Arial" w:hAnsi="Arial" w:cs="Arial"/>
          <w:color w:val="000000" w:themeColor="text1"/>
        </w:rPr>
        <w:t>Notable achievements include building multicultural affairs at Carroll University, developing diversity plans, and co-authoring a booklet on diversity in business.</w:t>
      </w:r>
    </w:p>
    <w:p w14:paraId="669586C7" w14:textId="70789E91" w:rsidR="00211B82" w:rsidRPr="00211B82" w:rsidRDefault="00211B82" w:rsidP="00211B82">
      <w:pPr>
        <w:pStyle w:val="ListParagraph"/>
        <w:numPr>
          <w:ilvl w:val="2"/>
          <w:numId w:val="10"/>
        </w:numPr>
        <w:spacing w:beforeAutospacing="1" w:afterAutospacing="1" w:line="259" w:lineRule="auto"/>
        <w:rPr>
          <w:rFonts w:ascii="Arial" w:eastAsia="Arial" w:hAnsi="Arial" w:cs="Arial"/>
          <w:color w:val="000000" w:themeColor="text1"/>
        </w:rPr>
      </w:pPr>
      <w:r w:rsidRPr="00211B82">
        <w:rPr>
          <w:rFonts w:ascii="Arial" w:eastAsia="Arial" w:hAnsi="Arial" w:cs="Arial"/>
          <w:color w:val="000000" w:themeColor="text1"/>
        </w:rPr>
        <w:t>Dr. Fulmer co-founded the African American Women's Fund Project.</w:t>
      </w:r>
    </w:p>
    <w:p w14:paraId="11607EED" w14:textId="33DEA26A" w:rsidR="00211B82" w:rsidRPr="00211B82" w:rsidRDefault="00211B82" w:rsidP="00211B82">
      <w:pPr>
        <w:pStyle w:val="ListParagraph"/>
        <w:numPr>
          <w:ilvl w:val="2"/>
          <w:numId w:val="10"/>
        </w:numPr>
        <w:spacing w:beforeAutospacing="1" w:afterAutospacing="1" w:line="259" w:lineRule="auto"/>
        <w:rPr>
          <w:rFonts w:ascii="Arial" w:eastAsia="Arial" w:hAnsi="Arial" w:cs="Arial"/>
          <w:color w:val="000000" w:themeColor="text1"/>
        </w:rPr>
      </w:pPr>
      <w:r w:rsidRPr="00211B82">
        <w:rPr>
          <w:rFonts w:ascii="Arial" w:eastAsia="Arial" w:hAnsi="Arial" w:cs="Arial"/>
          <w:color w:val="000000" w:themeColor="text1"/>
        </w:rPr>
        <w:t>She served as chair of the Carolina Alumni Black Issues Council and is involved with the NC Coalition on Aging.</w:t>
      </w:r>
    </w:p>
    <w:p w14:paraId="3DF20AE9" w14:textId="773D08E1" w:rsidR="00211B82" w:rsidRPr="00211B82" w:rsidRDefault="00211B82" w:rsidP="00211B82">
      <w:pPr>
        <w:pStyle w:val="ListParagraph"/>
        <w:numPr>
          <w:ilvl w:val="2"/>
          <w:numId w:val="10"/>
        </w:numPr>
        <w:spacing w:beforeAutospacing="1" w:afterAutospacing="1" w:line="259" w:lineRule="auto"/>
        <w:rPr>
          <w:rFonts w:ascii="Arial" w:eastAsia="Arial" w:hAnsi="Arial" w:cs="Arial"/>
          <w:color w:val="000000" w:themeColor="text1"/>
        </w:rPr>
      </w:pPr>
      <w:r w:rsidRPr="00211B82">
        <w:rPr>
          <w:rFonts w:ascii="Arial" w:eastAsia="Arial" w:hAnsi="Arial" w:cs="Arial"/>
          <w:color w:val="000000" w:themeColor="text1"/>
        </w:rPr>
        <w:t>She is Vice President of the Edessa School of Fashion Board of Directors.</w:t>
      </w:r>
    </w:p>
    <w:p w14:paraId="2BCEBB43" w14:textId="0FB2D950" w:rsidR="00211B82" w:rsidRPr="00211B82" w:rsidRDefault="00211B82" w:rsidP="00211B82">
      <w:pPr>
        <w:pStyle w:val="ListParagraph"/>
        <w:numPr>
          <w:ilvl w:val="2"/>
          <w:numId w:val="10"/>
        </w:numPr>
        <w:spacing w:beforeAutospacing="1" w:afterAutospacing="1" w:line="259" w:lineRule="auto"/>
        <w:rPr>
          <w:rFonts w:ascii="Arial" w:eastAsia="Arial" w:hAnsi="Arial" w:cs="Arial"/>
          <w:color w:val="000000" w:themeColor="text1"/>
        </w:rPr>
      </w:pPr>
      <w:r w:rsidRPr="00211B82">
        <w:rPr>
          <w:rFonts w:ascii="Arial" w:eastAsia="Arial" w:hAnsi="Arial" w:cs="Arial"/>
          <w:color w:val="000000" w:themeColor="text1"/>
        </w:rPr>
        <w:t>Dr. Fulmer holds a Ph.D. in urban education and resides in Durham, North Carolina with her husband and a blended family of seven children and eight grandchildren.</w:t>
      </w:r>
    </w:p>
    <w:p w14:paraId="1C8347FE" w14:textId="0577306D" w:rsidR="7E94E618" w:rsidRDefault="7E94E618" w:rsidP="477B1115">
      <w:pPr>
        <w:numPr>
          <w:ilvl w:val="1"/>
          <w:numId w:val="10"/>
        </w:numPr>
        <w:spacing w:beforeAutospacing="1" w:afterAutospacing="1" w:line="259" w:lineRule="auto"/>
        <w:rPr>
          <w:rFonts w:ascii="Arial" w:eastAsia="Arial" w:hAnsi="Arial" w:cs="Arial"/>
          <w:color w:val="242424"/>
        </w:rPr>
      </w:pPr>
      <w:r w:rsidRPr="00606ED2">
        <w:rPr>
          <w:rFonts w:ascii="Arial" w:eastAsia="Arial" w:hAnsi="Arial" w:cs="Arial"/>
          <w:color w:val="000000" w:themeColor="text1"/>
        </w:rPr>
        <w:t xml:space="preserve">Co-Lead: </w:t>
      </w:r>
      <w:r w:rsidR="60388692" w:rsidRPr="00606ED2">
        <w:rPr>
          <w:rFonts w:ascii="Arial" w:eastAsia="Arial" w:hAnsi="Arial" w:cs="Arial"/>
          <w:color w:val="000000" w:themeColor="text1"/>
        </w:rPr>
        <w:t>Patrick Wood</w:t>
      </w:r>
      <w:r w:rsidR="001713E3">
        <w:rPr>
          <w:rFonts w:ascii="Arial" w:eastAsia="Arial" w:hAnsi="Arial" w:cs="Arial"/>
          <w:color w:val="000000" w:themeColor="text1"/>
        </w:rPr>
        <w:t>ie</w:t>
      </w:r>
      <w:r w:rsidR="00606ED2">
        <w:rPr>
          <w:rFonts w:ascii="Arial" w:eastAsia="Arial" w:hAnsi="Arial" w:cs="Arial"/>
          <w:color w:val="242424"/>
        </w:rPr>
        <w:t>, NC Rural Center</w:t>
      </w:r>
    </w:p>
    <w:p w14:paraId="0F9786B8" w14:textId="5E155F9E"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President and CEO of the NC Rural Center.</w:t>
      </w:r>
    </w:p>
    <w:p w14:paraId="4317F13F" w14:textId="374F50BF"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Pr>
          <w:rFonts w:ascii="Arial" w:eastAsia="Arial" w:hAnsi="Arial" w:cs="Arial"/>
          <w:color w:val="242424"/>
        </w:rPr>
        <w:t>Has</w:t>
      </w:r>
      <w:r w:rsidRPr="001713E3">
        <w:rPr>
          <w:rFonts w:ascii="Arial" w:eastAsia="Arial" w:hAnsi="Arial" w:cs="Arial"/>
          <w:color w:val="242424"/>
        </w:rPr>
        <w:t xml:space="preserve"> a background in law and graduated from Wake Forest University.</w:t>
      </w:r>
    </w:p>
    <w:p w14:paraId="088EE4C4" w14:textId="1FFD7A8F"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He served as the executive director of the Alleghany County Chamber of Commerce and played a key role in economic development.</w:t>
      </w:r>
    </w:p>
    <w:p w14:paraId="0CE238E4" w14:textId="359A8C34"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Patrick founded New River Community Partners to lead sustainable economic development in multiple counties.</w:t>
      </w:r>
    </w:p>
    <w:p w14:paraId="5DAD4596" w14:textId="358B415C"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He was elected to the Alleghany County Board of Commissioners in 2000.</w:t>
      </w:r>
    </w:p>
    <w:p w14:paraId="5B5385A0" w14:textId="696FC40D"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Patrick served as the executive director of the Blue Ridge Business Development Center, revitalizing an old textile plant.</w:t>
      </w:r>
    </w:p>
    <w:p w14:paraId="2E3A27D0" w14:textId="698B9D99"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In 2006, he joined the North Carolina Rural Center as vice president of programs.</w:t>
      </w:r>
    </w:p>
    <w:p w14:paraId="5EBCCB24" w14:textId="3472588E"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lastRenderedPageBreak/>
        <w:t>In 2013, Patrick became the president of the NC Rural Center, leading it through a major transition while focusing on rural North Carolina's well-being.</w:t>
      </w:r>
    </w:p>
    <w:p w14:paraId="29C2CA99" w14:textId="1841FBF7" w:rsidR="60388692" w:rsidRDefault="60388692" w:rsidP="477B1115">
      <w:pPr>
        <w:numPr>
          <w:ilvl w:val="1"/>
          <w:numId w:val="10"/>
        </w:numPr>
        <w:spacing w:beforeAutospacing="1" w:afterAutospacing="1" w:line="259" w:lineRule="auto"/>
        <w:rPr>
          <w:rFonts w:ascii="Arial" w:eastAsia="Arial" w:hAnsi="Arial" w:cs="Arial"/>
          <w:color w:val="242424"/>
        </w:rPr>
      </w:pPr>
      <w:r w:rsidRPr="0027682D">
        <w:rPr>
          <w:rFonts w:ascii="Arial" w:eastAsia="Arial" w:hAnsi="Arial" w:cs="Arial"/>
          <w:color w:val="242424"/>
        </w:rPr>
        <w:t>Steering Committee Champion: Cynthia Banks</w:t>
      </w:r>
      <w:r w:rsidR="00606ED2">
        <w:rPr>
          <w:rFonts w:ascii="Arial" w:eastAsia="Arial" w:hAnsi="Arial" w:cs="Arial"/>
          <w:color w:val="242424"/>
        </w:rPr>
        <w:t>, American Society on Aging (ASA)</w:t>
      </w:r>
    </w:p>
    <w:p w14:paraId="2CE046BE" w14:textId="52D44628"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Pr>
          <w:rFonts w:ascii="Arial" w:eastAsia="Arial" w:hAnsi="Arial" w:cs="Arial"/>
          <w:color w:val="242424"/>
        </w:rPr>
        <w:t>E</w:t>
      </w:r>
      <w:r w:rsidRPr="001713E3">
        <w:rPr>
          <w:rFonts w:ascii="Arial" w:eastAsia="Arial" w:hAnsi="Arial" w:cs="Arial"/>
          <w:color w:val="242424"/>
        </w:rPr>
        <w:t>xperienced leader in the non-profit sector, focusing on improving organizational efficiency.</w:t>
      </w:r>
    </w:p>
    <w:p w14:paraId="3306B793" w14:textId="30E3EB31"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She held key positions such as Director of Los Angeles County Workforce Development Aging and Community Services.</w:t>
      </w:r>
    </w:p>
    <w:p w14:paraId="23BD3FFF" w14:textId="5DE4C295"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She served as the Interim CEO &amp; Chief of Staff of the American Society on Aging and founded CDB Consulting.</w:t>
      </w:r>
    </w:p>
    <w:p w14:paraId="2E4CD8F4" w14:textId="6F63212E"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Her work addresses ageism, diversity, equity, and economic security for Older Adults.</w:t>
      </w:r>
    </w:p>
    <w:p w14:paraId="552BCEC6" w14:textId="47EF1BDA"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She is a Director and Principal at Capstone Solutions Consulting, working on equitable organization and community improvements.</w:t>
      </w:r>
    </w:p>
    <w:p w14:paraId="0CA85C5F" w14:textId="4A7C8E39"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Certified in Myers-Briggs, she has HR expertise from her role as Human Resources Director for Los Angeles County's Superior Court.</w:t>
      </w:r>
    </w:p>
    <w:p w14:paraId="31EC6534" w14:textId="2F961EDE"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Ms. Banks is a board member of the Archstone Foundation, focused on preparing for the needs of an aging population.</w:t>
      </w:r>
    </w:p>
    <w:p w14:paraId="54F35AAD" w14:textId="48DB26DF"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She has been affiliated with organizations like House of Ruth, Mt. Baldy United Way, and American Society on Aging.</w:t>
      </w:r>
    </w:p>
    <w:p w14:paraId="4F4D5B92" w14:textId="710F9575" w:rsidR="001713E3" w:rsidRPr="001713E3" w:rsidRDefault="001713E3" w:rsidP="001713E3">
      <w:pPr>
        <w:pStyle w:val="ListParagraph"/>
        <w:numPr>
          <w:ilvl w:val="2"/>
          <w:numId w:val="10"/>
        </w:numPr>
        <w:spacing w:beforeAutospacing="1" w:afterAutospacing="1" w:line="259" w:lineRule="auto"/>
        <w:rPr>
          <w:rFonts w:ascii="Arial" w:eastAsia="Arial" w:hAnsi="Arial" w:cs="Arial"/>
          <w:color w:val="242424"/>
        </w:rPr>
      </w:pPr>
      <w:r w:rsidRPr="001713E3">
        <w:rPr>
          <w:rFonts w:ascii="Arial" w:eastAsia="Arial" w:hAnsi="Arial" w:cs="Arial"/>
          <w:color w:val="242424"/>
        </w:rPr>
        <w:t>A California native and graduate of California State University, Dominguez Hills, she now resides in North Carolina with her husband.</w:t>
      </w:r>
    </w:p>
    <w:p w14:paraId="6024B058" w14:textId="02807264" w:rsidR="477B1115" w:rsidRPr="00AF7054" w:rsidRDefault="36946BE8" w:rsidP="477B1115">
      <w:pPr>
        <w:numPr>
          <w:ilvl w:val="0"/>
          <w:numId w:val="10"/>
        </w:numPr>
        <w:spacing w:beforeAutospacing="1" w:afterAutospacing="1"/>
        <w:rPr>
          <w:rFonts w:ascii="Arial" w:eastAsia="Arial" w:hAnsi="Arial" w:cs="Arial"/>
          <w:color w:val="242424"/>
        </w:rPr>
      </w:pPr>
      <w:r w:rsidRPr="477B1115">
        <w:rPr>
          <w:rFonts w:ascii="Arial" w:eastAsia="Arial" w:hAnsi="Arial" w:cs="Arial"/>
        </w:rPr>
        <w:t>Introduce</w:t>
      </w:r>
      <w:r w:rsidR="00AF7054">
        <w:rPr>
          <w:rFonts w:ascii="Arial" w:eastAsia="Arial" w:hAnsi="Arial" w:cs="Arial"/>
        </w:rPr>
        <w:t>d</w:t>
      </w:r>
      <w:r w:rsidRPr="477B1115">
        <w:rPr>
          <w:rFonts w:ascii="Arial" w:eastAsia="Arial" w:hAnsi="Arial" w:cs="Arial"/>
        </w:rPr>
        <w:t xml:space="preserve"> the participants to one another and encourage them to briefly share</w:t>
      </w:r>
      <w:r w:rsidR="00AF7054">
        <w:rPr>
          <w:rFonts w:ascii="Arial" w:eastAsia="Arial" w:hAnsi="Arial" w:cs="Arial"/>
        </w:rPr>
        <w:t xml:space="preserve"> </w:t>
      </w:r>
      <w:r w:rsidRPr="477B1115">
        <w:rPr>
          <w:rFonts w:ascii="Arial" w:eastAsia="Arial" w:hAnsi="Arial" w:cs="Arial"/>
        </w:rPr>
        <w:t xml:space="preserve">their experiences and motivations for </w:t>
      </w:r>
      <w:r w:rsidR="0027682D" w:rsidRPr="477B1115">
        <w:rPr>
          <w:rFonts w:ascii="Arial" w:eastAsia="Arial" w:hAnsi="Arial" w:cs="Arial"/>
        </w:rPr>
        <w:t>participating.</w:t>
      </w:r>
      <w:r w:rsidRPr="477B1115">
        <w:rPr>
          <w:rFonts w:ascii="Arial" w:eastAsia="Arial" w:hAnsi="Arial" w:cs="Arial"/>
        </w:rPr>
        <w:t xml:space="preserve"> </w:t>
      </w:r>
    </w:p>
    <w:p w14:paraId="563404F5" w14:textId="77777777" w:rsidR="00AF7054" w:rsidRPr="00904E3B" w:rsidRDefault="00AF7054" w:rsidP="00AF7054">
      <w:pPr>
        <w:pStyle w:val="ListParagraph"/>
        <w:numPr>
          <w:ilvl w:val="1"/>
          <w:numId w:val="10"/>
        </w:numPr>
        <w:spacing w:before="100" w:beforeAutospacing="1" w:after="100" w:afterAutospacing="1" w:line="259" w:lineRule="auto"/>
        <w:rPr>
          <w:rFonts w:ascii="Arial" w:eastAsia="Arial" w:hAnsi="Arial" w:cs="Arial"/>
          <w:color w:val="242424"/>
          <w:kern w:val="0"/>
          <w14:ligatures w14:val="none"/>
        </w:rPr>
      </w:pPr>
      <w:r w:rsidRPr="477B1115">
        <w:rPr>
          <w:rFonts w:ascii="Arial" w:eastAsia="Arial" w:hAnsi="Arial" w:cs="Arial"/>
          <w:i/>
          <w:iCs/>
          <w:color w:val="242424"/>
        </w:rPr>
        <w:t xml:space="preserve">What elements within this domain or workgroup captured your attention? </w:t>
      </w:r>
    </w:p>
    <w:p w14:paraId="4C578FCA" w14:textId="4A9235FD" w:rsidR="00AF7054" w:rsidRPr="00AF7054" w:rsidRDefault="00AF7054" w:rsidP="00AF7054">
      <w:pPr>
        <w:pStyle w:val="ListParagraph"/>
        <w:numPr>
          <w:ilvl w:val="1"/>
          <w:numId w:val="10"/>
        </w:numPr>
        <w:spacing w:before="100" w:beforeAutospacing="1" w:after="100" w:afterAutospacing="1" w:line="259" w:lineRule="auto"/>
        <w:rPr>
          <w:rFonts w:ascii="Arial" w:eastAsia="Arial" w:hAnsi="Arial" w:cs="Arial"/>
          <w:color w:val="242424"/>
          <w:kern w:val="0"/>
          <w14:ligatures w14:val="none"/>
        </w:rPr>
      </w:pPr>
      <w:r w:rsidRPr="477B1115">
        <w:rPr>
          <w:rFonts w:ascii="Arial" w:eastAsia="Arial" w:hAnsi="Arial" w:cs="Arial"/>
          <w:i/>
          <w:iCs/>
          <w:color w:val="242424"/>
        </w:rPr>
        <w:t>Are there specific focus areas where you possess expertise or a strong interest?</w:t>
      </w:r>
    </w:p>
    <w:p w14:paraId="18971581" w14:textId="216F6D40" w:rsidR="00AF7054" w:rsidRPr="00AF7054" w:rsidRDefault="00AF7054" w:rsidP="00AF7054">
      <w:pPr>
        <w:numPr>
          <w:ilvl w:val="2"/>
          <w:numId w:val="10"/>
        </w:numPr>
        <w:spacing w:beforeAutospacing="1" w:afterAutospacing="1"/>
        <w:rPr>
          <w:rFonts w:ascii="Arial" w:eastAsia="Arial" w:hAnsi="Arial" w:cs="Arial"/>
          <w:color w:val="242424"/>
        </w:rPr>
      </w:pPr>
      <w:r>
        <w:rPr>
          <w:rFonts w:ascii="Arial" w:eastAsia="Arial" w:hAnsi="Arial" w:cs="Arial"/>
        </w:rPr>
        <w:t>Rural Center</w:t>
      </w:r>
    </w:p>
    <w:p w14:paraId="1A3E50B5" w14:textId="34918E07" w:rsidR="00AF7054" w:rsidRPr="00AF7054" w:rsidRDefault="00AF7054" w:rsidP="00AF7054">
      <w:pPr>
        <w:numPr>
          <w:ilvl w:val="2"/>
          <w:numId w:val="10"/>
        </w:numPr>
        <w:spacing w:beforeAutospacing="1" w:afterAutospacing="1"/>
        <w:rPr>
          <w:rFonts w:ascii="Arial" w:eastAsia="Arial" w:hAnsi="Arial" w:cs="Arial"/>
          <w:color w:val="242424"/>
        </w:rPr>
      </w:pPr>
      <w:r>
        <w:rPr>
          <w:rFonts w:ascii="Arial" w:eastAsia="Arial" w:hAnsi="Arial" w:cs="Arial"/>
        </w:rPr>
        <w:t>Supporting family members</w:t>
      </w:r>
    </w:p>
    <w:p w14:paraId="2A3A3201" w14:textId="5689A419" w:rsidR="00AF7054" w:rsidRPr="00AF7054" w:rsidRDefault="00AF7054" w:rsidP="00AF7054">
      <w:pPr>
        <w:numPr>
          <w:ilvl w:val="2"/>
          <w:numId w:val="10"/>
        </w:numPr>
        <w:spacing w:beforeAutospacing="1" w:afterAutospacing="1"/>
        <w:rPr>
          <w:rFonts w:ascii="Arial" w:eastAsia="Arial" w:hAnsi="Arial" w:cs="Arial"/>
          <w:color w:val="242424"/>
        </w:rPr>
      </w:pPr>
      <w:r>
        <w:rPr>
          <w:rFonts w:ascii="Arial" w:eastAsia="Arial" w:hAnsi="Arial" w:cs="Arial"/>
        </w:rPr>
        <w:t>NC Coalition on Aging</w:t>
      </w:r>
    </w:p>
    <w:p w14:paraId="4F9EF4E2" w14:textId="08FC783E" w:rsidR="00AF7054" w:rsidRPr="00AF7054" w:rsidRDefault="00AF7054" w:rsidP="00AF7054">
      <w:pPr>
        <w:numPr>
          <w:ilvl w:val="2"/>
          <w:numId w:val="10"/>
        </w:numPr>
        <w:spacing w:beforeAutospacing="1" w:afterAutospacing="1"/>
        <w:rPr>
          <w:rFonts w:ascii="Arial" w:eastAsia="Arial" w:hAnsi="Arial" w:cs="Arial"/>
          <w:color w:val="242424"/>
        </w:rPr>
      </w:pPr>
      <w:r>
        <w:rPr>
          <w:rFonts w:ascii="Arial" w:eastAsia="Arial" w:hAnsi="Arial" w:cs="Arial"/>
        </w:rPr>
        <w:t>Healthy Aging NC</w:t>
      </w:r>
    </w:p>
    <w:p w14:paraId="32A9D77D" w14:textId="333F0B35" w:rsidR="00AF7054" w:rsidRPr="00AF7054" w:rsidRDefault="00AF7054" w:rsidP="00AF7054">
      <w:pPr>
        <w:numPr>
          <w:ilvl w:val="2"/>
          <w:numId w:val="10"/>
        </w:numPr>
        <w:spacing w:beforeAutospacing="1" w:afterAutospacing="1"/>
        <w:rPr>
          <w:rFonts w:ascii="Arial" w:eastAsia="Arial" w:hAnsi="Arial" w:cs="Arial"/>
          <w:color w:val="242424"/>
        </w:rPr>
      </w:pPr>
      <w:r>
        <w:rPr>
          <w:rFonts w:ascii="Arial" w:eastAsia="Arial" w:hAnsi="Arial" w:cs="Arial"/>
        </w:rPr>
        <w:t>NCRGA</w:t>
      </w:r>
    </w:p>
    <w:p w14:paraId="7FDB4060" w14:textId="6EAF7546" w:rsidR="00AF7054" w:rsidRPr="00AF7054" w:rsidRDefault="00AF7054" w:rsidP="00AF7054">
      <w:pPr>
        <w:numPr>
          <w:ilvl w:val="2"/>
          <w:numId w:val="10"/>
        </w:numPr>
        <w:spacing w:beforeAutospacing="1" w:afterAutospacing="1"/>
        <w:rPr>
          <w:rFonts w:ascii="Arial" w:eastAsia="Arial" w:hAnsi="Arial" w:cs="Arial"/>
          <w:color w:val="242424"/>
        </w:rPr>
      </w:pPr>
      <w:r>
        <w:rPr>
          <w:rFonts w:ascii="Arial" w:eastAsia="Arial" w:hAnsi="Arial" w:cs="Arial"/>
        </w:rPr>
        <w:t>Feeding Seniors (Nutrition)</w:t>
      </w:r>
    </w:p>
    <w:p w14:paraId="6670271B" w14:textId="6155EFF9" w:rsidR="00AF7054" w:rsidRPr="00AF7054" w:rsidRDefault="00AF7054" w:rsidP="00AF7054">
      <w:pPr>
        <w:numPr>
          <w:ilvl w:val="2"/>
          <w:numId w:val="10"/>
        </w:numPr>
        <w:spacing w:beforeAutospacing="1" w:afterAutospacing="1"/>
        <w:rPr>
          <w:rFonts w:ascii="Arial" w:eastAsia="Arial" w:hAnsi="Arial" w:cs="Arial"/>
          <w:color w:val="242424"/>
        </w:rPr>
      </w:pPr>
      <w:r>
        <w:rPr>
          <w:rFonts w:ascii="Arial" w:eastAsia="Arial" w:hAnsi="Arial" w:cs="Arial"/>
        </w:rPr>
        <w:t xml:space="preserve">Retirement Certified Communities </w:t>
      </w:r>
    </w:p>
    <w:p w14:paraId="12440023" w14:textId="7855130D" w:rsidR="00AF7054" w:rsidRDefault="00AF7054" w:rsidP="00AF7054">
      <w:pPr>
        <w:numPr>
          <w:ilvl w:val="2"/>
          <w:numId w:val="10"/>
        </w:numPr>
        <w:spacing w:beforeAutospacing="1" w:afterAutospacing="1"/>
        <w:rPr>
          <w:rFonts w:ascii="Arial" w:eastAsia="Arial" w:hAnsi="Arial" w:cs="Arial"/>
          <w:color w:val="242424"/>
        </w:rPr>
      </w:pPr>
      <w:r>
        <w:rPr>
          <w:rFonts w:ascii="Arial" w:eastAsia="Arial" w:hAnsi="Arial" w:cs="Arial"/>
          <w:color w:val="242424"/>
        </w:rPr>
        <w:t xml:space="preserve">Homelessness </w:t>
      </w:r>
    </w:p>
    <w:p w14:paraId="1D8B5436" w14:textId="7A7C4670" w:rsidR="00AF7054" w:rsidRDefault="00AF7054" w:rsidP="00AF7054">
      <w:pPr>
        <w:numPr>
          <w:ilvl w:val="2"/>
          <w:numId w:val="10"/>
        </w:numPr>
        <w:spacing w:beforeAutospacing="1" w:afterAutospacing="1"/>
        <w:rPr>
          <w:rFonts w:ascii="Arial" w:eastAsia="Arial" w:hAnsi="Arial" w:cs="Arial"/>
          <w:color w:val="242424"/>
        </w:rPr>
      </w:pPr>
      <w:r>
        <w:rPr>
          <w:rFonts w:ascii="Arial" w:eastAsia="Arial" w:hAnsi="Arial" w:cs="Arial"/>
          <w:color w:val="242424"/>
        </w:rPr>
        <w:t>Connection between the court system and lack of resources</w:t>
      </w:r>
    </w:p>
    <w:p w14:paraId="02FD9C84" w14:textId="35AD5B40" w:rsidR="00AF7054" w:rsidRDefault="00AF7054" w:rsidP="00AF7054">
      <w:pPr>
        <w:numPr>
          <w:ilvl w:val="2"/>
          <w:numId w:val="10"/>
        </w:numPr>
        <w:spacing w:beforeAutospacing="1" w:afterAutospacing="1"/>
        <w:rPr>
          <w:rFonts w:ascii="Arial" w:eastAsia="Arial" w:hAnsi="Arial" w:cs="Arial"/>
          <w:color w:val="242424"/>
        </w:rPr>
      </w:pPr>
      <w:r>
        <w:rPr>
          <w:rFonts w:ascii="Arial" w:eastAsia="Arial" w:hAnsi="Arial" w:cs="Arial"/>
          <w:color w:val="242424"/>
        </w:rPr>
        <w:t>Rethinking guardianship stakeholder group</w:t>
      </w:r>
    </w:p>
    <w:p w14:paraId="4DE6DCEA" w14:textId="1BD7EA3A" w:rsidR="00AF7054" w:rsidRDefault="00AF7054" w:rsidP="00AF7054">
      <w:pPr>
        <w:numPr>
          <w:ilvl w:val="2"/>
          <w:numId w:val="10"/>
        </w:numPr>
        <w:spacing w:beforeAutospacing="1" w:afterAutospacing="1"/>
        <w:rPr>
          <w:rFonts w:ascii="Arial" w:eastAsia="Arial" w:hAnsi="Arial" w:cs="Arial"/>
          <w:color w:val="242424"/>
        </w:rPr>
      </w:pPr>
      <w:r>
        <w:rPr>
          <w:rFonts w:ascii="Arial" w:eastAsia="Arial" w:hAnsi="Arial" w:cs="Arial"/>
          <w:color w:val="242424"/>
        </w:rPr>
        <w:t xml:space="preserve">Transportation </w:t>
      </w:r>
    </w:p>
    <w:p w14:paraId="7D7187B4" w14:textId="6BD23A6D" w:rsidR="00AF7054" w:rsidRDefault="00AF7054" w:rsidP="00AF7054">
      <w:pPr>
        <w:numPr>
          <w:ilvl w:val="2"/>
          <w:numId w:val="10"/>
        </w:numPr>
        <w:spacing w:beforeAutospacing="1" w:afterAutospacing="1"/>
        <w:rPr>
          <w:rFonts w:ascii="Arial" w:eastAsia="Arial" w:hAnsi="Arial" w:cs="Arial"/>
          <w:color w:val="242424"/>
        </w:rPr>
      </w:pPr>
      <w:r>
        <w:rPr>
          <w:rFonts w:ascii="Arial" w:eastAsia="Arial" w:hAnsi="Arial" w:cs="Arial"/>
          <w:color w:val="242424"/>
        </w:rPr>
        <w:t>Social determinants of health</w:t>
      </w:r>
    </w:p>
    <w:p w14:paraId="6E5DB2B1" w14:textId="08D2D3F2" w:rsidR="00AF7054" w:rsidRPr="00AF7054" w:rsidRDefault="00AF7054" w:rsidP="00AF7054">
      <w:pPr>
        <w:spacing w:beforeAutospacing="1" w:afterAutospacing="1"/>
        <w:ind w:left="1440"/>
        <w:rPr>
          <w:rFonts w:ascii="Arial" w:eastAsia="Arial" w:hAnsi="Arial" w:cs="Arial"/>
          <w:color w:val="242424"/>
        </w:rPr>
      </w:pPr>
      <w:r>
        <w:rPr>
          <w:rFonts w:ascii="Arial" w:eastAsia="Arial" w:hAnsi="Arial" w:cs="Arial"/>
          <w:color w:val="242424"/>
        </w:rPr>
        <w:t xml:space="preserve">=lots of diverse experiences and passion in the room </w:t>
      </w:r>
    </w:p>
    <w:p w14:paraId="60C9969D" w14:textId="1B199E8B" w:rsidR="477B1115" w:rsidRPr="0027682D" w:rsidRDefault="5EEBBEF3" w:rsidP="0027682D">
      <w:pPr>
        <w:spacing w:before="100" w:beforeAutospacing="1" w:after="100" w:afterAutospacing="1"/>
        <w:rPr>
          <w:rFonts w:ascii="Arial" w:eastAsia="Arial" w:hAnsi="Arial" w:cs="Arial"/>
          <w:b/>
          <w:bCs/>
          <w:color w:val="242424"/>
          <w:kern w:val="0"/>
          <w14:ligatures w14:val="none"/>
        </w:rPr>
      </w:pPr>
      <w:r w:rsidRPr="454D000F">
        <w:rPr>
          <w:rFonts w:ascii="Arial" w:eastAsia="Arial" w:hAnsi="Arial" w:cs="Arial"/>
          <w:b/>
          <w:bCs/>
          <w:color w:val="002060"/>
        </w:rPr>
        <w:lastRenderedPageBreak/>
        <w:t>2:30-2:45pm</w:t>
      </w:r>
      <w:r w:rsidRPr="454D000F">
        <w:rPr>
          <w:rFonts w:ascii="Arial" w:eastAsia="Arial" w:hAnsi="Arial" w:cs="Arial"/>
          <w:b/>
          <w:bCs/>
          <w:color w:val="242424"/>
        </w:rPr>
        <w:t>:</w:t>
      </w:r>
      <w:r w:rsidRPr="477B1115">
        <w:rPr>
          <w:rFonts w:ascii="Arial" w:eastAsia="Arial" w:hAnsi="Arial" w:cs="Arial"/>
          <w:b/>
          <w:bCs/>
          <w:color w:val="242424"/>
          <w:kern w:val="0"/>
          <w14:ligatures w14:val="none"/>
        </w:rPr>
        <w:t xml:space="preserve"> </w:t>
      </w:r>
      <w:r w:rsidR="776031ED" w:rsidRPr="477B1115">
        <w:rPr>
          <w:rFonts w:ascii="Arial" w:eastAsia="Arial" w:hAnsi="Arial" w:cs="Arial"/>
          <w:b/>
          <w:bCs/>
          <w:color w:val="242424"/>
          <w:kern w:val="0"/>
          <w14:ligatures w14:val="none"/>
        </w:rPr>
        <w:t>Provide</w:t>
      </w:r>
      <w:r w:rsidR="00AF7054">
        <w:rPr>
          <w:rFonts w:ascii="Arial" w:eastAsia="Arial" w:hAnsi="Arial" w:cs="Arial"/>
          <w:b/>
          <w:bCs/>
          <w:color w:val="242424"/>
          <w:kern w:val="0"/>
          <w14:ligatures w14:val="none"/>
        </w:rPr>
        <w:t>d</w:t>
      </w:r>
      <w:r w:rsidR="776031ED" w:rsidRPr="477B1115">
        <w:rPr>
          <w:rFonts w:ascii="Arial" w:eastAsia="Arial" w:hAnsi="Arial" w:cs="Arial"/>
          <w:b/>
          <w:bCs/>
          <w:color w:val="242424"/>
          <w:kern w:val="0"/>
          <w14:ligatures w14:val="none"/>
        </w:rPr>
        <w:t xml:space="preserve"> o</w:t>
      </w:r>
      <w:r w:rsidR="521DC651" w:rsidRPr="477B1115">
        <w:rPr>
          <w:rFonts w:ascii="Arial" w:eastAsia="Arial" w:hAnsi="Arial" w:cs="Arial"/>
          <w:b/>
          <w:bCs/>
          <w:color w:val="242424"/>
          <w:kern w:val="0"/>
          <w14:ligatures w14:val="none"/>
        </w:rPr>
        <w:t>verview of MPA, domain, and</w:t>
      </w:r>
      <w:r w:rsidR="487E0E70" w:rsidRPr="477B1115">
        <w:rPr>
          <w:rFonts w:ascii="Arial" w:eastAsia="Arial" w:hAnsi="Arial" w:cs="Arial"/>
          <w:b/>
          <w:bCs/>
          <w:color w:val="242424"/>
          <w:kern w:val="0"/>
          <w14:ligatures w14:val="none"/>
        </w:rPr>
        <w:t xml:space="preserve"> </w:t>
      </w:r>
      <w:r w:rsidR="00904E3B" w:rsidRPr="454D000F">
        <w:rPr>
          <w:rFonts w:ascii="Arial" w:eastAsia="Arial" w:hAnsi="Arial" w:cs="Arial"/>
          <w:b/>
          <w:bCs/>
          <w:color w:val="242424"/>
        </w:rPr>
        <w:t xml:space="preserve">timeline </w:t>
      </w:r>
    </w:p>
    <w:p w14:paraId="382BF67C" w14:textId="16000799" w:rsidR="477B1115" w:rsidRPr="0027682D" w:rsidRDefault="00AF7054" w:rsidP="0027682D">
      <w:pPr>
        <w:spacing w:beforeAutospacing="1" w:afterAutospacing="1"/>
        <w:jc w:val="center"/>
        <w:rPr>
          <w:rFonts w:ascii="Arial" w:eastAsia="Arial" w:hAnsi="Arial" w:cs="Arial"/>
          <w:i/>
          <w:iCs/>
          <w:color w:val="242424"/>
        </w:rPr>
      </w:pPr>
      <w:r>
        <w:rPr>
          <w:rFonts w:ascii="Arial" w:eastAsia="Arial" w:hAnsi="Arial" w:cs="Arial"/>
          <w:i/>
          <w:iCs/>
          <w:color w:val="242424"/>
        </w:rPr>
        <w:t>Revisited</w:t>
      </w:r>
      <w:r w:rsidR="2E395589" w:rsidRPr="477B1115">
        <w:rPr>
          <w:rFonts w:ascii="Arial" w:eastAsia="Arial" w:hAnsi="Arial" w:cs="Arial"/>
          <w:i/>
          <w:iCs/>
          <w:color w:val="242424"/>
        </w:rPr>
        <w:t xml:space="preserve"> the MPA definition</w:t>
      </w:r>
      <w:r w:rsidR="53F00587" w:rsidRPr="477B1115">
        <w:rPr>
          <w:rFonts w:ascii="Arial" w:eastAsia="Arial" w:hAnsi="Arial" w:cs="Arial"/>
          <w:i/>
          <w:iCs/>
          <w:color w:val="242424"/>
        </w:rPr>
        <w:t>, All Ages, All Stages NC importance, goal statement for Strengthening Communities for a Lifetime domain</w:t>
      </w:r>
      <w:r w:rsidR="0AE26A59" w:rsidRPr="477B1115">
        <w:rPr>
          <w:rFonts w:ascii="Arial" w:eastAsia="Arial" w:hAnsi="Arial" w:cs="Arial"/>
          <w:i/>
          <w:iCs/>
          <w:color w:val="242424"/>
        </w:rPr>
        <w:t>, and timeline</w:t>
      </w:r>
      <w:r w:rsidR="53F00587" w:rsidRPr="477B1115">
        <w:rPr>
          <w:rFonts w:ascii="Arial" w:eastAsia="Arial" w:hAnsi="Arial" w:cs="Arial"/>
          <w:i/>
          <w:iCs/>
          <w:color w:val="242424"/>
        </w:rPr>
        <w:t xml:space="preserve">; </w:t>
      </w:r>
      <w:r w:rsidR="2E395589" w:rsidRPr="477B1115">
        <w:rPr>
          <w:rFonts w:ascii="Arial" w:eastAsia="Arial" w:hAnsi="Arial" w:cs="Arial"/>
          <w:i/>
          <w:iCs/>
          <w:color w:val="242424"/>
        </w:rPr>
        <w:t>encourag</w:t>
      </w:r>
      <w:r w:rsidR="5E25956A" w:rsidRPr="477B1115">
        <w:rPr>
          <w:rFonts w:ascii="Arial" w:eastAsia="Arial" w:hAnsi="Arial" w:cs="Arial"/>
          <w:i/>
          <w:iCs/>
          <w:color w:val="242424"/>
        </w:rPr>
        <w:t>e</w:t>
      </w:r>
      <w:r>
        <w:rPr>
          <w:rFonts w:ascii="Arial" w:eastAsia="Arial" w:hAnsi="Arial" w:cs="Arial"/>
          <w:i/>
          <w:iCs/>
          <w:color w:val="242424"/>
        </w:rPr>
        <w:t>d</w:t>
      </w:r>
      <w:r w:rsidR="2E395589" w:rsidRPr="477B1115">
        <w:rPr>
          <w:rFonts w:ascii="Arial" w:eastAsia="Arial" w:hAnsi="Arial" w:cs="Arial"/>
          <w:i/>
          <w:iCs/>
          <w:color w:val="242424"/>
        </w:rPr>
        <w:t xml:space="preserve"> workgroup members to share any questions they may have.</w:t>
      </w:r>
    </w:p>
    <w:p w14:paraId="765A5B52" w14:textId="1A303A86" w:rsidR="52BF6619" w:rsidRDefault="52BF6619" w:rsidP="477B1115">
      <w:pPr>
        <w:numPr>
          <w:ilvl w:val="0"/>
          <w:numId w:val="10"/>
        </w:numPr>
        <w:spacing w:beforeAutospacing="1" w:afterAutospacing="1" w:line="259" w:lineRule="auto"/>
        <w:rPr>
          <w:rFonts w:ascii="Arial" w:eastAsia="Arial" w:hAnsi="Arial" w:cs="Arial"/>
          <w:color w:val="242424"/>
        </w:rPr>
      </w:pPr>
      <w:r w:rsidRPr="477B1115">
        <w:rPr>
          <w:rFonts w:ascii="Arial" w:eastAsia="Arial" w:hAnsi="Arial" w:cs="Arial"/>
          <w:color w:val="242424"/>
        </w:rPr>
        <w:t>Share</w:t>
      </w:r>
      <w:r w:rsidR="00AF7054">
        <w:rPr>
          <w:rFonts w:ascii="Arial" w:eastAsia="Arial" w:hAnsi="Arial" w:cs="Arial"/>
          <w:color w:val="242424"/>
        </w:rPr>
        <w:t>d</w:t>
      </w:r>
      <w:r w:rsidRPr="477B1115">
        <w:rPr>
          <w:rFonts w:ascii="Arial" w:eastAsia="Arial" w:hAnsi="Arial" w:cs="Arial"/>
          <w:color w:val="242424"/>
        </w:rPr>
        <w:t xml:space="preserve"> </w:t>
      </w:r>
      <w:r w:rsidR="4A31A898" w:rsidRPr="477B1115">
        <w:rPr>
          <w:rFonts w:ascii="Arial" w:eastAsia="Arial" w:hAnsi="Arial" w:cs="Arial"/>
          <w:color w:val="242424"/>
        </w:rPr>
        <w:t xml:space="preserve">MPA </w:t>
      </w:r>
      <w:r w:rsidRPr="477B1115">
        <w:rPr>
          <w:rFonts w:ascii="Arial" w:eastAsia="Arial" w:hAnsi="Arial" w:cs="Arial"/>
          <w:color w:val="242424"/>
        </w:rPr>
        <w:t>d</w:t>
      </w:r>
      <w:r w:rsidR="31F5F7E5" w:rsidRPr="477B1115">
        <w:rPr>
          <w:rFonts w:ascii="Arial" w:eastAsia="Arial" w:hAnsi="Arial" w:cs="Arial"/>
          <w:color w:val="242424"/>
        </w:rPr>
        <w:t>efinition</w:t>
      </w:r>
      <w:r w:rsidR="1C8AF6A0" w:rsidRPr="477B1115">
        <w:rPr>
          <w:rFonts w:ascii="Arial" w:eastAsia="Arial" w:hAnsi="Arial" w:cs="Arial"/>
          <w:color w:val="242424"/>
        </w:rPr>
        <w:t>:</w:t>
      </w:r>
    </w:p>
    <w:p w14:paraId="028B2668" w14:textId="6292B7E1" w:rsidR="5D9BF783" w:rsidRDefault="5D9BF783" w:rsidP="477B1115">
      <w:pPr>
        <w:numPr>
          <w:ilvl w:val="1"/>
          <w:numId w:val="10"/>
        </w:numPr>
        <w:spacing w:beforeAutospacing="1" w:afterAutospacing="1" w:line="259" w:lineRule="auto"/>
        <w:rPr>
          <w:rFonts w:ascii="Arial" w:eastAsia="Arial" w:hAnsi="Arial" w:cs="Arial"/>
        </w:rPr>
      </w:pPr>
      <w:r w:rsidRPr="477B1115">
        <w:rPr>
          <w:rFonts w:ascii="Arial" w:eastAsia="Arial" w:hAnsi="Arial" w:cs="Arial"/>
        </w:rPr>
        <w:t>A cross-sector, state-led strategic planning resource that can help states transform the infrastructure and coordination of services for their rapidly aging population, as well as people with disabilities.</w:t>
      </w:r>
    </w:p>
    <w:p w14:paraId="56921F01" w14:textId="529A33D5" w:rsidR="009339E0" w:rsidRDefault="009339E0" w:rsidP="477B1115">
      <w:pPr>
        <w:numPr>
          <w:ilvl w:val="0"/>
          <w:numId w:val="10"/>
        </w:numPr>
        <w:spacing w:beforeAutospacing="1" w:afterAutospacing="1"/>
        <w:rPr>
          <w:rFonts w:ascii="Arial" w:eastAsia="Arial" w:hAnsi="Arial" w:cs="Arial"/>
          <w:color w:val="242424"/>
        </w:rPr>
      </w:pPr>
      <w:r w:rsidRPr="477B1115">
        <w:rPr>
          <w:rFonts w:ascii="Arial" w:eastAsia="Arial" w:hAnsi="Arial" w:cs="Arial"/>
          <w:color w:val="242424"/>
        </w:rPr>
        <w:t>Provide</w:t>
      </w:r>
      <w:r w:rsidR="00AF7054">
        <w:rPr>
          <w:rFonts w:ascii="Arial" w:eastAsia="Arial" w:hAnsi="Arial" w:cs="Arial"/>
          <w:color w:val="242424"/>
        </w:rPr>
        <w:t xml:space="preserve">d </w:t>
      </w:r>
      <w:r w:rsidRPr="477B1115">
        <w:rPr>
          <w:rFonts w:ascii="Arial" w:eastAsia="Arial" w:hAnsi="Arial" w:cs="Arial"/>
          <w:color w:val="242424"/>
        </w:rPr>
        <w:t xml:space="preserve">Overview of </w:t>
      </w:r>
      <w:r w:rsidR="5D9BF783" w:rsidRPr="477B1115">
        <w:rPr>
          <w:rFonts w:ascii="Arial" w:eastAsia="Arial" w:hAnsi="Arial" w:cs="Arial"/>
          <w:color w:val="242424"/>
        </w:rPr>
        <w:t>All Ages, All Stages NC:</w:t>
      </w:r>
    </w:p>
    <w:p w14:paraId="3AA36C65" w14:textId="50A93F1B" w:rsidR="5D9BF783" w:rsidRDefault="5D9BF783" w:rsidP="477B1115">
      <w:pPr>
        <w:numPr>
          <w:ilvl w:val="1"/>
          <w:numId w:val="10"/>
        </w:numPr>
        <w:spacing w:beforeAutospacing="1" w:afterAutospacing="1"/>
        <w:rPr>
          <w:rFonts w:ascii="Arial" w:eastAsia="Arial" w:hAnsi="Arial" w:cs="Arial"/>
        </w:rPr>
      </w:pPr>
      <w:r w:rsidRPr="477B1115">
        <w:rPr>
          <w:rFonts w:ascii="Arial" w:eastAsia="Arial" w:hAnsi="Arial" w:cs="Arial"/>
        </w:rPr>
        <w:t xml:space="preserve">The All Ages, All Stages NC </w:t>
      </w:r>
      <w:r w:rsidR="314EAB60" w:rsidRPr="477B1115">
        <w:rPr>
          <w:rFonts w:ascii="Arial" w:eastAsia="Arial" w:hAnsi="Arial" w:cs="Arial"/>
        </w:rPr>
        <w:t>i</w:t>
      </w:r>
      <w:r w:rsidRPr="477B1115">
        <w:rPr>
          <w:rFonts w:ascii="Arial" w:eastAsia="Arial" w:hAnsi="Arial" w:cs="Arial"/>
        </w:rPr>
        <w:t xml:space="preserve">nitiative is a comprehensive effort aimed at addressing the needs and challenges associated with aging in North Carolina. The initiative recognizes the importance of collaboration and coordination across various sectors to ensure that individuals of all ages and stages can age well and thrive in their communities. </w:t>
      </w:r>
    </w:p>
    <w:p w14:paraId="69AD5B3A" w14:textId="04BBCF69" w:rsidR="5D9BF783" w:rsidRDefault="5D9BF783" w:rsidP="477B1115">
      <w:pPr>
        <w:numPr>
          <w:ilvl w:val="1"/>
          <w:numId w:val="10"/>
        </w:numPr>
        <w:spacing w:beforeAutospacing="1" w:afterAutospacing="1"/>
        <w:rPr>
          <w:rFonts w:ascii="Arial" w:eastAsia="Arial" w:hAnsi="Arial" w:cs="Arial"/>
        </w:rPr>
      </w:pPr>
      <w:r w:rsidRPr="477B1115">
        <w:rPr>
          <w:rFonts w:ascii="Arial" w:eastAsia="Arial" w:hAnsi="Arial" w:cs="Arial"/>
        </w:rPr>
        <w:t>The plan encompasses four key stakeholder workgroups: Strengthening Communities for a Lifetime, Optimizing Health and Wellbeing, Supporting Older Adults and Their Families, and Affording Aging.</w:t>
      </w:r>
    </w:p>
    <w:p w14:paraId="462F7576" w14:textId="6166F337" w:rsidR="26011DDC" w:rsidRDefault="26011DDC" w:rsidP="477B1115">
      <w:pPr>
        <w:numPr>
          <w:ilvl w:val="0"/>
          <w:numId w:val="10"/>
        </w:numPr>
        <w:spacing w:beforeAutospacing="1" w:afterAutospacing="1"/>
        <w:rPr>
          <w:rFonts w:ascii="Arial" w:eastAsia="Arial" w:hAnsi="Arial" w:cs="Arial"/>
        </w:rPr>
      </w:pPr>
      <w:r w:rsidRPr="477B1115">
        <w:rPr>
          <w:rFonts w:ascii="Arial" w:eastAsia="Arial" w:hAnsi="Arial" w:cs="Arial"/>
        </w:rPr>
        <w:t>Review</w:t>
      </w:r>
      <w:r w:rsidR="00AF7054">
        <w:rPr>
          <w:rFonts w:ascii="Arial" w:eastAsia="Arial" w:hAnsi="Arial" w:cs="Arial"/>
        </w:rPr>
        <w:t xml:space="preserve">ed </w:t>
      </w:r>
      <w:r w:rsidR="690985C9" w:rsidRPr="477B1115">
        <w:rPr>
          <w:rFonts w:ascii="Arial" w:eastAsia="Arial" w:hAnsi="Arial" w:cs="Arial"/>
        </w:rPr>
        <w:t>g</w:t>
      </w:r>
      <w:r w:rsidR="7500DB91" w:rsidRPr="477B1115">
        <w:rPr>
          <w:rFonts w:ascii="Arial" w:eastAsia="Arial" w:hAnsi="Arial" w:cs="Arial"/>
        </w:rPr>
        <w:t xml:space="preserve">oal </w:t>
      </w:r>
      <w:r w:rsidR="543CB2AB" w:rsidRPr="477B1115">
        <w:rPr>
          <w:rFonts w:ascii="Arial" w:eastAsia="Arial" w:hAnsi="Arial" w:cs="Arial"/>
        </w:rPr>
        <w:t>s</w:t>
      </w:r>
      <w:r w:rsidR="7500DB91" w:rsidRPr="477B1115">
        <w:rPr>
          <w:rFonts w:ascii="Arial" w:eastAsia="Arial" w:hAnsi="Arial" w:cs="Arial"/>
        </w:rPr>
        <w:t>tatement of Strengthening Communities for a Lifetime:</w:t>
      </w:r>
    </w:p>
    <w:p w14:paraId="7D3A5448" w14:textId="2E19ECE1" w:rsidR="7500DB91" w:rsidRDefault="7500DB91" w:rsidP="477B1115">
      <w:pPr>
        <w:numPr>
          <w:ilvl w:val="1"/>
          <w:numId w:val="10"/>
        </w:numPr>
        <w:spacing w:beforeAutospacing="1" w:afterAutospacing="1"/>
        <w:rPr>
          <w:rFonts w:ascii="Arial" w:eastAsia="Arial" w:hAnsi="Arial" w:cs="Arial"/>
          <w:i/>
          <w:iCs/>
        </w:rPr>
      </w:pPr>
      <w:r w:rsidRPr="477B1115">
        <w:rPr>
          <w:rFonts w:ascii="Arial" w:eastAsia="Arial" w:hAnsi="Arial" w:cs="Arial"/>
          <w:i/>
          <w:iCs/>
        </w:rPr>
        <w:t>North Carolinians will live in communities, neighborhoods, and homes that support thriving at all stages and ages. This workgroup focuses on creating inclusive and age-friendly communities by identifying strategies and initiatives that address housing, transportation, social engagement, healthcare access, and community services.</w:t>
      </w:r>
    </w:p>
    <w:p w14:paraId="678A1C79" w14:textId="24BC58C7" w:rsidR="2931F81F" w:rsidRDefault="2931F81F" w:rsidP="477B1115">
      <w:pPr>
        <w:numPr>
          <w:ilvl w:val="0"/>
          <w:numId w:val="10"/>
        </w:numPr>
        <w:spacing w:beforeAutospacing="1" w:afterAutospacing="1"/>
        <w:rPr>
          <w:rFonts w:ascii="Arial" w:eastAsia="Arial" w:hAnsi="Arial" w:cs="Arial"/>
          <w:color w:val="242424"/>
        </w:rPr>
      </w:pPr>
      <w:r w:rsidRPr="477B1115">
        <w:rPr>
          <w:rFonts w:ascii="Arial" w:eastAsia="Arial" w:hAnsi="Arial" w:cs="Arial"/>
          <w:color w:val="242424"/>
        </w:rPr>
        <w:t>Share</w:t>
      </w:r>
      <w:r w:rsidR="00AF7054">
        <w:rPr>
          <w:rFonts w:ascii="Arial" w:eastAsia="Arial" w:hAnsi="Arial" w:cs="Arial"/>
          <w:color w:val="242424"/>
        </w:rPr>
        <w:t xml:space="preserve">d </w:t>
      </w:r>
      <w:r w:rsidR="0C46B7D7" w:rsidRPr="477B1115">
        <w:rPr>
          <w:rFonts w:ascii="Arial" w:eastAsia="Arial" w:hAnsi="Arial" w:cs="Arial"/>
          <w:color w:val="242424"/>
        </w:rPr>
        <w:t xml:space="preserve">workgroup </w:t>
      </w:r>
      <w:r w:rsidR="0A544C0A" w:rsidRPr="477B1115">
        <w:rPr>
          <w:rFonts w:ascii="Arial" w:eastAsia="Arial" w:hAnsi="Arial" w:cs="Arial"/>
          <w:color w:val="242424"/>
        </w:rPr>
        <w:t>t</w:t>
      </w:r>
      <w:r w:rsidR="05CA7704" w:rsidRPr="477B1115">
        <w:rPr>
          <w:rFonts w:ascii="Arial" w:eastAsia="Arial" w:hAnsi="Arial" w:cs="Arial"/>
          <w:color w:val="242424"/>
        </w:rPr>
        <w:t>imeline</w:t>
      </w:r>
      <w:r w:rsidR="12F1D35B" w:rsidRPr="477B1115">
        <w:rPr>
          <w:rFonts w:ascii="Arial" w:eastAsia="Arial" w:hAnsi="Arial" w:cs="Arial"/>
          <w:color w:val="242424"/>
        </w:rPr>
        <w:t xml:space="preserve"> </w:t>
      </w:r>
    </w:p>
    <w:p w14:paraId="1B64A14C" w14:textId="3898DCE7" w:rsidR="12F1D35B" w:rsidRDefault="12F1D35B" w:rsidP="477B1115">
      <w:pPr>
        <w:numPr>
          <w:ilvl w:val="1"/>
          <w:numId w:val="10"/>
        </w:numPr>
        <w:spacing w:beforeAutospacing="1" w:afterAutospacing="1"/>
        <w:rPr>
          <w:rFonts w:ascii="Arial" w:eastAsia="Arial" w:hAnsi="Arial" w:cs="Arial"/>
          <w:color w:val="242424"/>
        </w:rPr>
      </w:pPr>
      <w:r w:rsidRPr="477B1115">
        <w:rPr>
          <w:rFonts w:ascii="Arial" w:eastAsia="Arial" w:hAnsi="Arial" w:cs="Arial"/>
          <w:color w:val="242424"/>
        </w:rPr>
        <w:t xml:space="preserve">Workgroups </w:t>
      </w:r>
      <w:r w:rsidR="02AE3018" w:rsidRPr="477B1115">
        <w:rPr>
          <w:rFonts w:ascii="Arial" w:eastAsia="Arial" w:hAnsi="Arial" w:cs="Arial"/>
          <w:color w:val="242424"/>
        </w:rPr>
        <w:t xml:space="preserve">are </w:t>
      </w:r>
      <w:r w:rsidR="61713EF7" w:rsidRPr="477B1115">
        <w:rPr>
          <w:rFonts w:ascii="Arial" w:eastAsia="Arial" w:hAnsi="Arial" w:cs="Arial"/>
          <w:color w:val="242424"/>
        </w:rPr>
        <w:t xml:space="preserve">to </w:t>
      </w:r>
      <w:r w:rsidRPr="477B1115">
        <w:rPr>
          <w:rFonts w:ascii="Arial" w:eastAsia="Arial" w:hAnsi="Arial" w:cs="Arial"/>
          <w:color w:val="242424"/>
        </w:rPr>
        <w:t xml:space="preserve">convene from September – February </w:t>
      </w:r>
    </w:p>
    <w:p w14:paraId="569E1B74" w14:textId="29894E01" w:rsidR="00AF7054" w:rsidRPr="00AF7054" w:rsidRDefault="12F1D35B" w:rsidP="00AF7054">
      <w:pPr>
        <w:numPr>
          <w:ilvl w:val="1"/>
          <w:numId w:val="10"/>
        </w:numPr>
        <w:spacing w:beforeAutospacing="1" w:afterAutospacing="1"/>
        <w:rPr>
          <w:rFonts w:ascii="Arial" w:eastAsia="Arial" w:hAnsi="Arial" w:cs="Arial"/>
          <w:color w:val="242424"/>
        </w:rPr>
      </w:pPr>
      <w:r w:rsidRPr="477B1115">
        <w:rPr>
          <w:rFonts w:ascii="Arial" w:eastAsia="Arial" w:hAnsi="Arial" w:cs="Arial"/>
          <w:color w:val="242424"/>
        </w:rPr>
        <w:t xml:space="preserve">Workgroups </w:t>
      </w:r>
      <w:r w:rsidR="560E37D4" w:rsidRPr="477B1115">
        <w:rPr>
          <w:rFonts w:ascii="Arial" w:eastAsia="Arial" w:hAnsi="Arial" w:cs="Arial"/>
          <w:color w:val="242424"/>
        </w:rPr>
        <w:t xml:space="preserve">are </w:t>
      </w:r>
      <w:r w:rsidR="17F50CF7" w:rsidRPr="477B1115">
        <w:rPr>
          <w:rFonts w:ascii="Arial" w:eastAsia="Arial" w:hAnsi="Arial" w:cs="Arial"/>
          <w:color w:val="242424"/>
        </w:rPr>
        <w:t>to</w:t>
      </w:r>
      <w:r w:rsidRPr="477B1115">
        <w:rPr>
          <w:rFonts w:ascii="Arial" w:eastAsia="Arial" w:hAnsi="Arial" w:cs="Arial"/>
          <w:color w:val="242424"/>
        </w:rPr>
        <w:t xml:space="preserve"> produce report with recommendations by end of </w:t>
      </w:r>
      <w:r w:rsidR="0027682D" w:rsidRPr="477B1115">
        <w:rPr>
          <w:rFonts w:ascii="Arial" w:eastAsia="Arial" w:hAnsi="Arial" w:cs="Arial"/>
          <w:color w:val="242424"/>
        </w:rPr>
        <w:t>February</w:t>
      </w:r>
      <w:r w:rsidR="00AF7054">
        <w:rPr>
          <w:rFonts w:ascii="Arial" w:eastAsia="Arial" w:hAnsi="Arial" w:cs="Arial"/>
          <w:color w:val="242424"/>
        </w:rPr>
        <w:t>, by looking closely into existing/current initiatives/ recommendations to elevate priorities</w:t>
      </w:r>
      <w:r w:rsidR="00AF7054" w:rsidRPr="477B1115">
        <w:rPr>
          <w:rFonts w:ascii="Arial" w:eastAsia="Arial" w:hAnsi="Arial" w:cs="Arial"/>
          <w:color w:val="242424"/>
        </w:rPr>
        <w:t xml:space="preserve">. </w:t>
      </w:r>
    </w:p>
    <w:p w14:paraId="590B1D11" w14:textId="15D63232" w:rsidR="00AF7054" w:rsidRPr="00AF7054" w:rsidRDefault="00AF7054" w:rsidP="00AF7054">
      <w:pPr>
        <w:numPr>
          <w:ilvl w:val="1"/>
          <w:numId w:val="10"/>
        </w:numPr>
        <w:spacing w:beforeAutospacing="1" w:afterAutospacing="1"/>
        <w:rPr>
          <w:rFonts w:ascii="Arial" w:eastAsia="Arial" w:hAnsi="Arial" w:cs="Arial"/>
          <w:color w:val="242424"/>
        </w:rPr>
      </w:pPr>
      <w:r>
        <w:rPr>
          <w:rFonts w:ascii="Arial" w:eastAsia="Arial" w:hAnsi="Arial" w:cs="Arial"/>
          <w:color w:val="242424"/>
        </w:rPr>
        <w:t xml:space="preserve">The first two-year outcomes of the ten-year plan are due March 2024. </w:t>
      </w:r>
    </w:p>
    <w:p w14:paraId="69124375" w14:textId="5A581FC4" w:rsidR="00AF7054" w:rsidRDefault="00211B82" w:rsidP="00AF7054">
      <w:pPr>
        <w:numPr>
          <w:ilvl w:val="0"/>
          <w:numId w:val="10"/>
        </w:numPr>
        <w:spacing w:beforeAutospacing="1" w:afterAutospacing="1"/>
        <w:rPr>
          <w:rFonts w:ascii="Arial" w:eastAsia="Arial" w:hAnsi="Arial" w:cs="Arial"/>
          <w:color w:val="242424"/>
        </w:rPr>
      </w:pPr>
      <w:r>
        <w:rPr>
          <w:rFonts w:ascii="Arial" w:eastAsia="Arial" w:hAnsi="Arial" w:cs="Arial"/>
          <w:color w:val="242424"/>
        </w:rPr>
        <w:t>Discussed any Concerns/</w:t>
      </w:r>
      <w:r w:rsidR="00AF7054">
        <w:rPr>
          <w:rFonts w:ascii="Arial" w:eastAsia="Arial" w:hAnsi="Arial" w:cs="Arial"/>
          <w:color w:val="242424"/>
        </w:rPr>
        <w:t>Questions:</w:t>
      </w:r>
    </w:p>
    <w:p w14:paraId="20A1BDA5" w14:textId="1037A43D" w:rsidR="00AF7054" w:rsidRDefault="00AF7054" w:rsidP="00AF7054">
      <w:pPr>
        <w:numPr>
          <w:ilvl w:val="1"/>
          <w:numId w:val="10"/>
        </w:numPr>
        <w:spacing w:beforeAutospacing="1" w:afterAutospacing="1"/>
        <w:rPr>
          <w:rFonts w:ascii="Arial" w:eastAsia="Arial" w:hAnsi="Arial" w:cs="Arial"/>
          <w:color w:val="242424"/>
        </w:rPr>
      </w:pPr>
      <w:r>
        <w:rPr>
          <w:rFonts w:ascii="Arial" w:eastAsia="Arial" w:hAnsi="Arial" w:cs="Arial"/>
          <w:color w:val="242424"/>
        </w:rPr>
        <w:t>Why is dementia friendly initiative under environmental sustainability? Need to review.</w:t>
      </w:r>
    </w:p>
    <w:p w14:paraId="70E33E3B" w14:textId="4A83DB2C" w:rsidR="00AF7054" w:rsidRDefault="00AF7054" w:rsidP="00AF7054">
      <w:pPr>
        <w:numPr>
          <w:ilvl w:val="1"/>
          <w:numId w:val="10"/>
        </w:numPr>
        <w:spacing w:beforeAutospacing="1" w:afterAutospacing="1"/>
        <w:rPr>
          <w:rFonts w:ascii="Arial" w:eastAsia="Arial" w:hAnsi="Arial" w:cs="Arial"/>
          <w:color w:val="242424"/>
        </w:rPr>
      </w:pPr>
      <w:r>
        <w:rPr>
          <w:rFonts w:ascii="Arial" w:eastAsia="Arial" w:hAnsi="Arial" w:cs="Arial"/>
          <w:color w:val="242424"/>
        </w:rPr>
        <w:t xml:space="preserve">One size fit all timeline could be difficult and scheduling twice a month may be difficult. </w:t>
      </w:r>
    </w:p>
    <w:p w14:paraId="657A3AD1" w14:textId="23AF5377" w:rsidR="00AF7054" w:rsidRPr="00AF7054" w:rsidRDefault="00AF7054" w:rsidP="00AF7054">
      <w:pPr>
        <w:numPr>
          <w:ilvl w:val="1"/>
          <w:numId w:val="10"/>
        </w:numPr>
        <w:spacing w:beforeAutospacing="1" w:afterAutospacing="1"/>
        <w:rPr>
          <w:rFonts w:ascii="Arial" w:eastAsia="Arial" w:hAnsi="Arial" w:cs="Arial"/>
          <w:color w:val="242424"/>
        </w:rPr>
      </w:pPr>
      <w:r>
        <w:rPr>
          <w:rFonts w:ascii="Arial" w:eastAsia="Arial" w:hAnsi="Arial" w:cs="Arial"/>
          <w:color w:val="242424"/>
        </w:rPr>
        <w:t xml:space="preserve">How are we going to better assist rural communities? </w:t>
      </w:r>
    </w:p>
    <w:p w14:paraId="4EE51F15" w14:textId="68923892" w:rsidR="00904E3B" w:rsidRPr="0027682D" w:rsidRDefault="530FBB61" w:rsidP="477B1115">
      <w:pPr>
        <w:spacing w:before="100" w:beforeAutospacing="1" w:after="100" w:afterAutospacing="1"/>
        <w:rPr>
          <w:rFonts w:ascii="Arial" w:eastAsia="Arial" w:hAnsi="Arial" w:cs="Arial"/>
          <w:b/>
          <w:bCs/>
          <w:color w:val="242424"/>
          <w:kern w:val="0"/>
          <w14:ligatures w14:val="none"/>
        </w:rPr>
      </w:pPr>
      <w:r w:rsidRPr="454D000F">
        <w:rPr>
          <w:rFonts w:ascii="Arial" w:eastAsia="Arial" w:hAnsi="Arial" w:cs="Arial"/>
          <w:b/>
          <w:bCs/>
          <w:color w:val="002060"/>
        </w:rPr>
        <w:t>2:45-3:00pm:</w:t>
      </w:r>
      <w:r w:rsidRPr="454D000F">
        <w:rPr>
          <w:rFonts w:ascii="Arial" w:eastAsia="Arial" w:hAnsi="Arial" w:cs="Arial"/>
          <w:b/>
          <w:bCs/>
          <w:color w:val="242424"/>
        </w:rPr>
        <w:t xml:space="preserve"> </w:t>
      </w:r>
      <w:r w:rsidR="2B43AA02" w:rsidRPr="477B1115">
        <w:rPr>
          <w:rFonts w:ascii="Arial" w:eastAsia="Arial" w:hAnsi="Arial" w:cs="Arial"/>
          <w:b/>
          <w:bCs/>
          <w:color w:val="242424"/>
          <w:kern w:val="0"/>
          <w14:ligatures w14:val="none"/>
        </w:rPr>
        <w:t>Review focus a</w:t>
      </w:r>
      <w:r w:rsidR="2EC540DB" w:rsidRPr="477B1115">
        <w:rPr>
          <w:rFonts w:ascii="Arial" w:eastAsia="Arial" w:hAnsi="Arial" w:cs="Arial"/>
          <w:b/>
          <w:bCs/>
          <w:color w:val="242424"/>
          <w:kern w:val="0"/>
          <w14:ligatures w14:val="none"/>
        </w:rPr>
        <w:t xml:space="preserve">reas </w:t>
      </w:r>
      <w:r w:rsidR="3DB53166" w:rsidRPr="477B1115">
        <w:rPr>
          <w:rFonts w:ascii="Arial" w:eastAsia="Arial" w:hAnsi="Arial" w:cs="Arial"/>
          <w:b/>
          <w:bCs/>
          <w:color w:val="242424"/>
          <w:kern w:val="0"/>
          <w14:ligatures w14:val="none"/>
        </w:rPr>
        <w:t>for this domain</w:t>
      </w:r>
    </w:p>
    <w:p w14:paraId="2C42115F" w14:textId="02FD09B2" w:rsidR="00AF7054" w:rsidRDefault="53060C61" w:rsidP="0027682D">
      <w:pPr>
        <w:spacing w:before="100" w:beforeAutospacing="1" w:after="100" w:afterAutospacing="1"/>
        <w:jc w:val="center"/>
        <w:rPr>
          <w:rFonts w:ascii="Arial" w:eastAsia="Arial" w:hAnsi="Arial" w:cs="Arial"/>
          <w:i/>
          <w:iCs/>
          <w:color w:val="242424"/>
        </w:rPr>
      </w:pPr>
      <w:r w:rsidRPr="477B1115">
        <w:rPr>
          <w:rFonts w:ascii="Arial" w:eastAsia="Arial" w:hAnsi="Arial" w:cs="Arial"/>
          <w:i/>
          <w:iCs/>
          <w:color w:val="242424"/>
        </w:rPr>
        <w:t>Present</w:t>
      </w:r>
      <w:r w:rsidR="00AF7054">
        <w:rPr>
          <w:rFonts w:ascii="Arial" w:eastAsia="Arial" w:hAnsi="Arial" w:cs="Arial"/>
          <w:i/>
          <w:iCs/>
          <w:color w:val="242424"/>
        </w:rPr>
        <w:t>ed</w:t>
      </w:r>
      <w:r w:rsidRPr="477B1115">
        <w:rPr>
          <w:rFonts w:ascii="Arial" w:eastAsia="Arial" w:hAnsi="Arial" w:cs="Arial"/>
          <w:i/>
          <w:iCs/>
          <w:color w:val="242424"/>
        </w:rPr>
        <w:t xml:space="preserve"> a preliminary list of identified focus areas </w:t>
      </w:r>
      <w:r w:rsidR="00AF7054">
        <w:rPr>
          <w:rFonts w:ascii="Arial" w:eastAsia="Arial" w:hAnsi="Arial" w:cs="Arial"/>
          <w:i/>
          <w:iCs/>
          <w:color w:val="242424"/>
        </w:rPr>
        <w:t>discussed areas for</w:t>
      </w:r>
      <w:r w:rsidRPr="477B1115">
        <w:rPr>
          <w:rFonts w:ascii="Arial" w:eastAsia="Arial" w:hAnsi="Arial" w:cs="Arial"/>
          <w:i/>
          <w:iCs/>
          <w:color w:val="242424"/>
        </w:rPr>
        <w:t xml:space="preserve"> modification, additions, or potential exclusions</w:t>
      </w:r>
      <w:r w:rsidR="00AF7054">
        <w:rPr>
          <w:rFonts w:ascii="Arial" w:eastAsia="Arial" w:hAnsi="Arial" w:cs="Arial"/>
          <w:i/>
          <w:iCs/>
          <w:color w:val="242424"/>
        </w:rPr>
        <w:t xml:space="preserve"> (</w:t>
      </w:r>
      <w:r w:rsidR="00AF7054" w:rsidRPr="00AF7054">
        <w:rPr>
          <w:rFonts w:ascii="Arial" w:eastAsia="Arial" w:hAnsi="Arial" w:cs="Arial"/>
          <w:i/>
          <w:iCs/>
          <w:color w:val="242424"/>
          <w:highlight w:val="yellow"/>
        </w:rPr>
        <w:t xml:space="preserve">decided to organize into five focus areas and develop </w:t>
      </w:r>
      <w:r w:rsidR="00211B82">
        <w:rPr>
          <w:rFonts w:ascii="Arial" w:eastAsia="Arial" w:hAnsi="Arial" w:cs="Arial"/>
          <w:i/>
          <w:iCs/>
          <w:color w:val="242424"/>
          <w:highlight w:val="yellow"/>
        </w:rPr>
        <w:t>sub</w:t>
      </w:r>
      <w:r w:rsidR="00AF7054" w:rsidRPr="00AF7054">
        <w:rPr>
          <w:rFonts w:ascii="Arial" w:eastAsia="Arial" w:hAnsi="Arial" w:cs="Arial"/>
          <w:i/>
          <w:iCs/>
          <w:color w:val="242424"/>
          <w:highlight w:val="yellow"/>
        </w:rPr>
        <w:t>groups, with environmental sustainability and equity as a guiding principle for all)</w:t>
      </w:r>
      <w:r w:rsidRPr="00AF7054">
        <w:rPr>
          <w:rFonts w:ascii="Arial" w:eastAsia="Arial" w:hAnsi="Arial" w:cs="Arial"/>
          <w:i/>
          <w:iCs/>
          <w:color w:val="242424"/>
          <w:highlight w:val="yellow"/>
        </w:rPr>
        <w:t>.</w:t>
      </w:r>
      <w:r w:rsidRPr="477B1115">
        <w:rPr>
          <w:rFonts w:ascii="Arial" w:eastAsia="Arial" w:hAnsi="Arial" w:cs="Arial"/>
          <w:i/>
          <w:iCs/>
          <w:color w:val="242424"/>
        </w:rPr>
        <w:t xml:space="preserve"> </w:t>
      </w:r>
    </w:p>
    <w:p w14:paraId="6AEC3B06" w14:textId="03A13F5B" w:rsidR="00AF7054" w:rsidRDefault="00AF7054" w:rsidP="0027682D">
      <w:pPr>
        <w:spacing w:before="100" w:beforeAutospacing="1" w:after="100" w:afterAutospacing="1"/>
        <w:jc w:val="center"/>
        <w:rPr>
          <w:rFonts w:ascii="Arial" w:eastAsia="Arial" w:hAnsi="Arial" w:cs="Arial"/>
          <w:i/>
          <w:iCs/>
          <w:color w:val="242424"/>
        </w:rPr>
      </w:pPr>
      <w:r w:rsidRPr="006D0F1F">
        <w:rPr>
          <w:rFonts w:ascii="Arial" w:eastAsia="Arial" w:hAnsi="Arial" w:cs="Arial"/>
          <w:noProof/>
        </w:rPr>
        <w:lastRenderedPageBreak/>
        <w:drawing>
          <wp:inline distT="0" distB="0" distL="0" distR="0" wp14:anchorId="5C08485E" wp14:editId="5572928C">
            <wp:extent cx="5943600" cy="1920113"/>
            <wp:effectExtent l="38100" t="0" r="76200" b="4445"/>
            <wp:docPr id="998743068" name="Diagram 1">
              <a:extLst xmlns:a="http://schemas.openxmlformats.org/drawingml/2006/main">
                <a:ext uri="{FF2B5EF4-FFF2-40B4-BE49-F238E27FC236}">
                  <a16:creationId xmlns:a16="http://schemas.microsoft.com/office/drawing/2014/main" id="{0F8A992C-4CF2-B908-E70F-1BB5869462E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C92BB7F" w14:textId="7F2C335D" w:rsidR="00904E3B" w:rsidRPr="0027682D" w:rsidRDefault="00AF7054" w:rsidP="0027682D">
      <w:pPr>
        <w:spacing w:before="100" w:beforeAutospacing="1" w:after="100" w:afterAutospacing="1"/>
        <w:jc w:val="center"/>
        <w:rPr>
          <w:rFonts w:ascii="Arial" w:eastAsia="Arial" w:hAnsi="Arial" w:cs="Arial"/>
          <w:i/>
          <w:iCs/>
          <w:color w:val="242424"/>
          <w:kern w:val="0"/>
          <w14:ligatures w14:val="none"/>
        </w:rPr>
      </w:pPr>
      <w:r w:rsidRPr="477B1115">
        <w:rPr>
          <w:rFonts w:ascii="Arial" w:eastAsia="Arial" w:hAnsi="Arial" w:cs="Arial"/>
          <w:i/>
          <w:iCs/>
          <w:color w:val="242424"/>
        </w:rPr>
        <w:t>Emphasize</w:t>
      </w:r>
      <w:r>
        <w:rPr>
          <w:rFonts w:ascii="Arial" w:eastAsia="Arial" w:hAnsi="Arial" w:cs="Arial"/>
          <w:i/>
          <w:iCs/>
          <w:color w:val="242424"/>
        </w:rPr>
        <w:t xml:space="preserve">d </w:t>
      </w:r>
      <w:r w:rsidR="53060C61" w:rsidRPr="477B1115">
        <w:rPr>
          <w:rFonts w:ascii="Arial" w:eastAsia="Arial" w:hAnsi="Arial" w:cs="Arial"/>
          <w:i/>
          <w:iCs/>
          <w:color w:val="242424"/>
        </w:rPr>
        <w:t>the dynamic nature of the focus areas, noting that it may evolve in response to emerging issues or developments.</w:t>
      </w:r>
      <w:r w:rsidR="1A7252D3" w:rsidRPr="477B1115">
        <w:rPr>
          <w:rFonts w:ascii="Arial" w:eastAsia="Arial" w:hAnsi="Arial" w:cs="Arial"/>
          <w:i/>
          <w:iCs/>
          <w:color w:val="242424"/>
        </w:rPr>
        <w:t xml:space="preserve"> Inform that additional subgroups may form under the workgroup. </w:t>
      </w:r>
    </w:p>
    <w:p w14:paraId="7AADCC6B" w14:textId="35267002" w:rsidR="00904E3B" w:rsidRPr="00AF7054" w:rsidRDefault="00AF7054" w:rsidP="477B1115">
      <w:pPr>
        <w:pStyle w:val="ListParagraph"/>
        <w:numPr>
          <w:ilvl w:val="0"/>
          <w:numId w:val="10"/>
        </w:numPr>
        <w:rPr>
          <w:rStyle w:val="normaltextrun"/>
          <w:rFonts w:ascii="Arial" w:eastAsia="Arial" w:hAnsi="Arial" w:cs="Arial"/>
          <w:kern w:val="0"/>
          <w14:ligatures w14:val="none"/>
        </w:rPr>
      </w:pPr>
      <w:r>
        <w:rPr>
          <w:rStyle w:val="normaltextrun"/>
          <w:rFonts w:ascii="Arial" w:eastAsia="Arial" w:hAnsi="Arial" w:cs="Arial"/>
          <w:u w:val="single"/>
        </w:rPr>
        <w:t xml:space="preserve">(1) </w:t>
      </w:r>
      <w:r w:rsidR="2EC540DB" w:rsidRPr="477B1115">
        <w:rPr>
          <w:rStyle w:val="normaltextrun"/>
          <w:rFonts w:ascii="Arial" w:eastAsia="Arial" w:hAnsi="Arial" w:cs="Arial"/>
          <w:u w:val="single"/>
        </w:rPr>
        <w:t>Housing and Homelessness</w:t>
      </w:r>
      <w:r w:rsidR="2EC540DB" w:rsidRPr="477B1115">
        <w:rPr>
          <w:rStyle w:val="normaltextrun"/>
          <w:rFonts w:ascii="Arial" w:eastAsia="Arial" w:hAnsi="Arial" w:cs="Arial"/>
        </w:rPr>
        <w:t>: Expand and strengthen housing options while addressing homelessness through initiatives such as affordable housing programs, supportive services, and homelessness prevention strategies. </w:t>
      </w:r>
    </w:p>
    <w:p w14:paraId="0D08DF8D" w14:textId="39C37BEA" w:rsidR="00AF7054" w:rsidRPr="00AF7054" w:rsidRDefault="00AF7054" w:rsidP="00AF7054">
      <w:pPr>
        <w:pStyle w:val="ListParagraph"/>
        <w:numPr>
          <w:ilvl w:val="1"/>
          <w:numId w:val="10"/>
        </w:numPr>
        <w:rPr>
          <w:rFonts w:ascii="Arial" w:eastAsia="Arial" w:hAnsi="Arial" w:cs="Arial"/>
          <w:b/>
          <w:bCs/>
          <w:kern w:val="0"/>
          <w14:ligatures w14:val="none"/>
        </w:rPr>
      </w:pPr>
      <w:r w:rsidRPr="00AF7054">
        <w:rPr>
          <w:rStyle w:val="normaltextrun"/>
          <w:rFonts w:ascii="Arial" w:eastAsia="Arial" w:hAnsi="Arial" w:cs="Arial"/>
          <w:b/>
          <w:bCs/>
          <w:u w:val="single"/>
        </w:rPr>
        <w:t>Renamed to Housing and Universal Design</w:t>
      </w:r>
    </w:p>
    <w:p w14:paraId="0B739A36" w14:textId="5BB32F1C" w:rsidR="00904E3B" w:rsidRPr="00904E3B" w:rsidRDefault="00AF7054" w:rsidP="477B1115">
      <w:pPr>
        <w:pStyle w:val="ListParagraph"/>
        <w:numPr>
          <w:ilvl w:val="0"/>
          <w:numId w:val="10"/>
        </w:numPr>
        <w:rPr>
          <w:rFonts w:ascii="Arial" w:eastAsia="Arial" w:hAnsi="Arial" w:cs="Arial"/>
          <w:kern w:val="0"/>
          <w14:ligatures w14:val="none"/>
        </w:rPr>
      </w:pPr>
      <w:r>
        <w:rPr>
          <w:rStyle w:val="normaltextrun"/>
          <w:rFonts w:ascii="Arial" w:eastAsia="Arial" w:hAnsi="Arial" w:cs="Arial"/>
          <w:u w:val="single"/>
        </w:rPr>
        <w:t xml:space="preserve">(2) </w:t>
      </w:r>
      <w:r w:rsidR="2EC540DB" w:rsidRPr="477B1115">
        <w:rPr>
          <w:rStyle w:val="normaltextrun"/>
          <w:rFonts w:ascii="Arial" w:eastAsia="Arial" w:hAnsi="Arial" w:cs="Arial"/>
          <w:u w:val="single"/>
        </w:rPr>
        <w:t>Transportation and Accessibility</w:t>
      </w:r>
      <w:r w:rsidR="2EC540DB" w:rsidRPr="477B1115">
        <w:rPr>
          <w:rStyle w:val="normaltextrun"/>
          <w:rFonts w:ascii="Arial" w:eastAsia="Arial" w:hAnsi="Arial" w:cs="Arial"/>
        </w:rPr>
        <w:t>: Improve transportation resources and accessibility for all community members, including enhancing public transportation systems, promoting active transportation (cycling, walking), and ensuring access for people with disabilities. </w:t>
      </w:r>
    </w:p>
    <w:p w14:paraId="30893C2C" w14:textId="04AB3E0E" w:rsidR="00904E3B" w:rsidRPr="00904E3B" w:rsidRDefault="00AF7054" w:rsidP="477B1115">
      <w:pPr>
        <w:pStyle w:val="ListParagraph"/>
        <w:numPr>
          <w:ilvl w:val="0"/>
          <w:numId w:val="10"/>
        </w:numPr>
        <w:rPr>
          <w:rFonts w:ascii="Arial" w:eastAsia="Arial" w:hAnsi="Arial" w:cs="Arial"/>
          <w:kern w:val="0"/>
          <w14:ligatures w14:val="none"/>
        </w:rPr>
      </w:pPr>
      <w:r>
        <w:rPr>
          <w:rStyle w:val="normaltextrun"/>
          <w:rFonts w:ascii="Arial" w:eastAsia="Arial" w:hAnsi="Arial" w:cs="Arial"/>
          <w:u w:val="single"/>
        </w:rPr>
        <w:t xml:space="preserve">(3) </w:t>
      </w:r>
      <w:r w:rsidR="2EC540DB" w:rsidRPr="477B1115">
        <w:rPr>
          <w:rStyle w:val="normaltextrun"/>
          <w:rFonts w:ascii="Arial" w:eastAsia="Arial" w:hAnsi="Arial" w:cs="Arial"/>
          <w:u w:val="single"/>
        </w:rPr>
        <w:t>Community Safety and Protection</w:t>
      </w:r>
      <w:r w:rsidR="2EC540DB" w:rsidRPr="477B1115">
        <w:rPr>
          <w:rStyle w:val="normaltextrun"/>
          <w:rFonts w:ascii="Arial" w:eastAsia="Arial" w:hAnsi="Arial" w:cs="Arial"/>
        </w:rPr>
        <w:t>: Enhance community safety by implementing measures such as crime prevention programs, neighborhood watch initiatives, and providing resources for disaster preparedness and emergency response. </w:t>
      </w:r>
    </w:p>
    <w:p w14:paraId="407D676E" w14:textId="22B49EE2" w:rsidR="00904E3B" w:rsidRPr="00904E3B" w:rsidRDefault="00AF7054" w:rsidP="477B1115">
      <w:pPr>
        <w:pStyle w:val="ListParagraph"/>
        <w:numPr>
          <w:ilvl w:val="0"/>
          <w:numId w:val="10"/>
        </w:numPr>
        <w:rPr>
          <w:rFonts w:ascii="Arial" w:eastAsia="Arial" w:hAnsi="Arial" w:cs="Arial"/>
          <w:kern w:val="0"/>
          <w14:ligatures w14:val="none"/>
        </w:rPr>
      </w:pPr>
      <w:r>
        <w:rPr>
          <w:rStyle w:val="normaltextrun"/>
          <w:rFonts w:ascii="Arial" w:eastAsia="Arial" w:hAnsi="Arial" w:cs="Arial"/>
          <w:u w:val="single"/>
        </w:rPr>
        <w:t xml:space="preserve">(4) </w:t>
      </w:r>
      <w:r w:rsidR="2EC540DB" w:rsidRPr="477B1115">
        <w:rPr>
          <w:rStyle w:val="normaltextrun"/>
          <w:rFonts w:ascii="Arial" w:eastAsia="Arial" w:hAnsi="Arial" w:cs="Arial"/>
          <w:u w:val="single"/>
        </w:rPr>
        <w:t>Social Connection and Inclusion</w:t>
      </w:r>
      <w:r w:rsidR="2EC540DB" w:rsidRPr="477B1115">
        <w:rPr>
          <w:rStyle w:val="normaltextrun"/>
          <w:rFonts w:ascii="Arial" w:eastAsia="Arial" w:hAnsi="Arial" w:cs="Arial"/>
        </w:rPr>
        <w:t>: Combat social isolation by developing programs and activities that foster social connections among community members, especially vulnerable populations, and promote inclusivity and diversity. </w:t>
      </w:r>
    </w:p>
    <w:p w14:paraId="3D514FBF" w14:textId="2D68A3D5" w:rsidR="00904E3B" w:rsidRPr="00904E3B" w:rsidRDefault="00AF7054" w:rsidP="477B1115">
      <w:pPr>
        <w:pStyle w:val="ListParagraph"/>
        <w:numPr>
          <w:ilvl w:val="0"/>
          <w:numId w:val="10"/>
        </w:numPr>
        <w:rPr>
          <w:rFonts w:ascii="Arial" w:eastAsia="Arial" w:hAnsi="Arial" w:cs="Arial"/>
          <w:kern w:val="0"/>
          <w14:ligatures w14:val="none"/>
        </w:rPr>
      </w:pPr>
      <w:r>
        <w:rPr>
          <w:rStyle w:val="normaltextrun"/>
          <w:rFonts w:ascii="Arial" w:eastAsia="Arial" w:hAnsi="Arial" w:cs="Arial"/>
          <w:u w:val="single"/>
        </w:rPr>
        <w:t xml:space="preserve">(5) </w:t>
      </w:r>
      <w:r w:rsidR="2EC540DB" w:rsidRPr="477B1115">
        <w:rPr>
          <w:rStyle w:val="normaltextrun"/>
          <w:rFonts w:ascii="Arial" w:eastAsia="Arial" w:hAnsi="Arial" w:cs="Arial"/>
          <w:u w:val="single"/>
        </w:rPr>
        <w:t>Food Security and Nutrition</w:t>
      </w:r>
      <w:r w:rsidR="2EC540DB" w:rsidRPr="477B1115">
        <w:rPr>
          <w:rStyle w:val="normaltextrun"/>
          <w:rFonts w:ascii="Arial" w:eastAsia="Arial" w:hAnsi="Arial" w:cs="Arial"/>
        </w:rPr>
        <w:t>: Ensure food security by addressing food deserts, promoting access to healthy and affordable food options, and supporting initiatives such as community gardens, food banks, and nutrition education. </w:t>
      </w:r>
    </w:p>
    <w:p w14:paraId="7BEA786A" w14:textId="22620091" w:rsidR="00AF7054" w:rsidRPr="00AF7054" w:rsidRDefault="00AF7054" w:rsidP="00AF7054">
      <w:pPr>
        <w:spacing w:before="100" w:beforeAutospacing="1" w:after="100" w:afterAutospacing="1"/>
        <w:ind w:left="360"/>
        <w:rPr>
          <w:rStyle w:val="eop"/>
          <w:rFonts w:ascii="Arial" w:eastAsia="Arial" w:hAnsi="Arial" w:cs="Arial"/>
          <w:kern w:val="0"/>
          <w14:ligatures w14:val="none"/>
        </w:rPr>
      </w:pPr>
      <w:r>
        <w:rPr>
          <w:rStyle w:val="normaltextrun"/>
          <w:rFonts w:ascii="Arial" w:eastAsia="Arial" w:hAnsi="Arial" w:cs="Arial"/>
          <w:u w:val="single"/>
        </w:rPr>
        <w:t>**</w:t>
      </w:r>
      <w:r w:rsidRPr="00AF7054">
        <w:rPr>
          <w:rStyle w:val="normaltextrun"/>
          <w:rFonts w:ascii="Arial" w:eastAsia="Arial" w:hAnsi="Arial" w:cs="Arial"/>
          <w:u w:val="single"/>
        </w:rPr>
        <w:t xml:space="preserve">Decided to use </w:t>
      </w:r>
      <w:r w:rsidR="2EC540DB" w:rsidRPr="00AF7054">
        <w:rPr>
          <w:rStyle w:val="normaltextrun"/>
          <w:rFonts w:ascii="Arial" w:eastAsia="Arial" w:hAnsi="Arial" w:cs="Arial"/>
          <w:u w:val="single"/>
        </w:rPr>
        <w:t>Environmental Sustainability</w:t>
      </w:r>
      <w:r w:rsidRPr="00AF7054">
        <w:rPr>
          <w:rStyle w:val="normaltextrun"/>
          <w:rFonts w:ascii="Arial" w:eastAsia="Arial" w:hAnsi="Arial" w:cs="Arial"/>
          <w:u w:val="single"/>
        </w:rPr>
        <w:t xml:space="preserve"> as a guiding principle</w:t>
      </w:r>
      <w:r w:rsidR="2EC540DB" w:rsidRPr="00AF7054">
        <w:rPr>
          <w:rStyle w:val="normaltextrun"/>
          <w:rFonts w:ascii="Arial" w:eastAsia="Arial" w:hAnsi="Arial" w:cs="Arial"/>
        </w:rPr>
        <w:t>: Foster climate-friendly initiatives by promoting energy efficiency, renewable energy adoption, waste reduction, and sustainable practices in community planning and development. Additionally, ensure access to broadband internet for all community members to bridge the digital divide and enable equitable access to online resources and opportunities. </w:t>
      </w:r>
    </w:p>
    <w:p w14:paraId="60A67CF8" w14:textId="766EAB7C" w:rsidR="477B1115" w:rsidRPr="0027682D" w:rsidRDefault="2337C878" w:rsidP="0027682D">
      <w:pPr>
        <w:spacing w:before="100" w:beforeAutospacing="1" w:after="100" w:afterAutospacing="1"/>
        <w:rPr>
          <w:rFonts w:ascii="Arial" w:eastAsia="Arial" w:hAnsi="Arial" w:cs="Arial"/>
          <w:b/>
          <w:bCs/>
          <w:color w:val="242424"/>
          <w:kern w:val="0"/>
          <w14:ligatures w14:val="none"/>
        </w:rPr>
      </w:pPr>
      <w:r w:rsidRPr="454D000F">
        <w:rPr>
          <w:rFonts w:ascii="Arial" w:eastAsia="Arial" w:hAnsi="Arial" w:cs="Arial"/>
          <w:b/>
          <w:bCs/>
          <w:color w:val="002060"/>
        </w:rPr>
        <w:t>3:</w:t>
      </w:r>
      <w:r w:rsidR="00AF7054">
        <w:rPr>
          <w:rFonts w:ascii="Arial" w:eastAsia="Arial" w:hAnsi="Arial" w:cs="Arial"/>
          <w:b/>
          <w:bCs/>
          <w:color w:val="002060"/>
        </w:rPr>
        <w:t>00</w:t>
      </w:r>
      <w:r w:rsidRPr="454D000F">
        <w:rPr>
          <w:rFonts w:ascii="Arial" w:eastAsia="Arial" w:hAnsi="Arial" w:cs="Arial"/>
          <w:b/>
          <w:bCs/>
          <w:color w:val="002060"/>
        </w:rPr>
        <w:t xml:space="preserve"> – 3:30pm:</w:t>
      </w:r>
      <w:r w:rsidRPr="454D000F">
        <w:rPr>
          <w:rFonts w:ascii="Arial" w:eastAsia="Arial" w:hAnsi="Arial" w:cs="Arial"/>
          <w:b/>
          <w:bCs/>
          <w:color w:val="242424"/>
        </w:rPr>
        <w:t xml:space="preserve"> </w:t>
      </w:r>
      <w:r w:rsidR="2ECCAD25" w:rsidRPr="477B1115">
        <w:rPr>
          <w:rFonts w:ascii="Arial" w:eastAsia="Arial" w:hAnsi="Arial" w:cs="Arial"/>
          <w:b/>
          <w:bCs/>
          <w:color w:val="242424"/>
          <w:kern w:val="0"/>
          <w14:ligatures w14:val="none"/>
        </w:rPr>
        <w:t>Share</w:t>
      </w:r>
      <w:r w:rsidR="00211B82">
        <w:rPr>
          <w:rFonts w:ascii="Arial" w:eastAsia="Arial" w:hAnsi="Arial" w:cs="Arial"/>
          <w:b/>
          <w:bCs/>
          <w:color w:val="242424"/>
          <w:kern w:val="0"/>
          <w14:ligatures w14:val="none"/>
        </w:rPr>
        <w:t>d</w:t>
      </w:r>
      <w:r w:rsidR="2ECCAD25" w:rsidRPr="477B1115">
        <w:rPr>
          <w:rFonts w:ascii="Arial" w:eastAsia="Arial" w:hAnsi="Arial" w:cs="Arial"/>
          <w:b/>
          <w:bCs/>
          <w:color w:val="242424"/>
          <w:kern w:val="0"/>
          <w14:ligatures w14:val="none"/>
        </w:rPr>
        <w:t xml:space="preserve"> </w:t>
      </w:r>
      <w:r w:rsidR="0A9A36F1" w:rsidRPr="477B1115">
        <w:rPr>
          <w:rFonts w:ascii="Arial" w:eastAsia="Arial" w:hAnsi="Arial" w:cs="Arial"/>
          <w:b/>
          <w:bCs/>
          <w:color w:val="242424"/>
          <w:kern w:val="0"/>
          <w14:ligatures w14:val="none"/>
        </w:rPr>
        <w:t>e</w:t>
      </w:r>
      <w:r w:rsidR="0A631DDB" w:rsidRPr="477B1115">
        <w:rPr>
          <w:rFonts w:ascii="Arial" w:eastAsia="Arial" w:hAnsi="Arial" w:cs="Arial"/>
          <w:b/>
          <w:bCs/>
          <w:color w:val="242424"/>
          <w:kern w:val="0"/>
          <w14:ligatures w14:val="none"/>
        </w:rPr>
        <w:t xml:space="preserve">xisting </w:t>
      </w:r>
      <w:r w:rsidR="2DBE3089" w:rsidRPr="477B1115">
        <w:rPr>
          <w:rFonts w:ascii="Arial" w:eastAsia="Arial" w:hAnsi="Arial" w:cs="Arial"/>
          <w:b/>
          <w:bCs/>
          <w:color w:val="242424"/>
          <w:kern w:val="0"/>
          <w14:ligatures w14:val="none"/>
        </w:rPr>
        <w:t>i</w:t>
      </w:r>
      <w:r w:rsidR="0A631DDB" w:rsidRPr="477B1115">
        <w:rPr>
          <w:rFonts w:ascii="Arial" w:eastAsia="Arial" w:hAnsi="Arial" w:cs="Arial"/>
          <w:b/>
          <w:bCs/>
          <w:color w:val="242424"/>
          <w:kern w:val="0"/>
          <w14:ligatures w14:val="none"/>
        </w:rPr>
        <w:t xml:space="preserve">nitiatives and </w:t>
      </w:r>
      <w:r w:rsidR="4D4ADC00" w:rsidRPr="477B1115">
        <w:rPr>
          <w:rFonts w:ascii="Arial" w:eastAsia="Arial" w:hAnsi="Arial" w:cs="Arial"/>
          <w:b/>
          <w:bCs/>
          <w:color w:val="242424"/>
          <w:kern w:val="0"/>
          <w14:ligatures w14:val="none"/>
        </w:rPr>
        <w:t>r</w:t>
      </w:r>
      <w:r w:rsidR="0A631DDB" w:rsidRPr="477B1115">
        <w:rPr>
          <w:rFonts w:ascii="Arial" w:eastAsia="Arial" w:hAnsi="Arial" w:cs="Arial"/>
          <w:b/>
          <w:bCs/>
          <w:color w:val="242424"/>
          <w:kern w:val="0"/>
          <w14:ligatures w14:val="none"/>
        </w:rPr>
        <w:t xml:space="preserve">ecommendations </w:t>
      </w:r>
    </w:p>
    <w:p w14:paraId="1C5679C4" w14:textId="65CB8C2F" w:rsidR="06F171DF" w:rsidRDefault="06F171DF" w:rsidP="0027682D">
      <w:pPr>
        <w:spacing w:beforeAutospacing="1" w:afterAutospacing="1"/>
        <w:jc w:val="center"/>
        <w:rPr>
          <w:rFonts w:ascii="Arial" w:eastAsia="Arial" w:hAnsi="Arial" w:cs="Arial"/>
          <w:i/>
          <w:iCs/>
          <w:color w:val="242424"/>
        </w:rPr>
      </w:pPr>
      <w:r w:rsidRPr="477B1115">
        <w:rPr>
          <w:rFonts w:ascii="Arial" w:eastAsia="Arial" w:hAnsi="Arial" w:cs="Arial"/>
          <w:i/>
          <w:iCs/>
          <w:color w:val="242424"/>
        </w:rPr>
        <w:lastRenderedPageBreak/>
        <w:t>Provide</w:t>
      </w:r>
      <w:r w:rsidR="00271625">
        <w:rPr>
          <w:rFonts w:ascii="Arial" w:eastAsia="Arial" w:hAnsi="Arial" w:cs="Arial"/>
          <w:i/>
          <w:iCs/>
          <w:color w:val="242424"/>
        </w:rPr>
        <w:t>d</w:t>
      </w:r>
      <w:r w:rsidRPr="477B1115">
        <w:rPr>
          <w:rFonts w:ascii="Arial" w:eastAsia="Arial" w:hAnsi="Arial" w:cs="Arial"/>
          <w:i/>
          <w:iCs/>
          <w:color w:val="242424"/>
        </w:rPr>
        <w:t xml:space="preserve"> an overview of ongoing initiatives within the state pertaining to their designated focus area. State </w:t>
      </w:r>
      <w:r w:rsidR="00271625">
        <w:rPr>
          <w:rFonts w:ascii="Arial" w:eastAsia="Arial" w:hAnsi="Arial" w:cs="Arial"/>
          <w:i/>
          <w:iCs/>
          <w:color w:val="242424"/>
        </w:rPr>
        <w:t>that workgroups members should</w:t>
      </w:r>
      <w:r w:rsidRPr="477B1115">
        <w:rPr>
          <w:rFonts w:ascii="Arial" w:eastAsia="Arial" w:hAnsi="Arial" w:cs="Arial"/>
          <w:i/>
          <w:iCs/>
          <w:color w:val="242424"/>
        </w:rPr>
        <w:t xml:space="preserve"> review pertinent sections in preparation for the upcoming meetings. </w:t>
      </w:r>
    </w:p>
    <w:p w14:paraId="17E0759B" w14:textId="72DD7E56" w:rsidR="477B1115" w:rsidRDefault="06F171DF" w:rsidP="0027682D">
      <w:pPr>
        <w:spacing w:beforeAutospacing="1" w:afterAutospacing="1"/>
        <w:jc w:val="center"/>
        <w:rPr>
          <w:rFonts w:ascii="Arial" w:eastAsia="Arial" w:hAnsi="Arial" w:cs="Arial"/>
          <w:color w:val="242424"/>
        </w:rPr>
      </w:pPr>
      <w:r w:rsidRPr="477B1115">
        <w:rPr>
          <w:rFonts w:ascii="Arial" w:eastAsia="Arial" w:hAnsi="Arial" w:cs="Arial"/>
          <w:i/>
          <w:iCs/>
          <w:color w:val="242424"/>
        </w:rPr>
        <w:t xml:space="preserve"> Convey</w:t>
      </w:r>
      <w:r w:rsidR="00271625">
        <w:rPr>
          <w:rFonts w:ascii="Arial" w:eastAsia="Arial" w:hAnsi="Arial" w:cs="Arial"/>
          <w:i/>
          <w:iCs/>
          <w:color w:val="242424"/>
        </w:rPr>
        <w:t>ed</w:t>
      </w:r>
      <w:r w:rsidRPr="477B1115">
        <w:rPr>
          <w:rFonts w:ascii="Arial" w:eastAsia="Arial" w:hAnsi="Arial" w:cs="Arial"/>
          <w:i/>
          <w:iCs/>
          <w:color w:val="242424"/>
        </w:rPr>
        <w:t xml:space="preserve"> that while certain aspects, like the Healthy Aging Task Force recommendations, are already well-developed, they should deliberate on whether to allocate substantial time to these or focus on unaddressed issues. </w:t>
      </w:r>
    </w:p>
    <w:p w14:paraId="782E21F7" w14:textId="2E87DF52" w:rsidR="477B1115" w:rsidRDefault="00271625" w:rsidP="477B1115">
      <w:pPr>
        <w:numPr>
          <w:ilvl w:val="0"/>
          <w:numId w:val="10"/>
        </w:numPr>
        <w:spacing w:beforeAutospacing="1" w:afterAutospacing="1"/>
        <w:rPr>
          <w:rFonts w:ascii="Arial" w:eastAsia="Arial" w:hAnsi="Arial" w:cs="Arial"/>
          <w:color w:val="000000" w:themeColor="text1"/>
        </w:rPr>
      </w:pPr>
      <w:r>
        <w:rPr>
          <w:rFonts w:ascii="Arial" w:eastAsia="Arial" w:hAnsi="Arial" w:cs="Arial"/>
          <w:color w:val="000000" w:themeColor="text1"/>
        </w:rPr>
        <w:t>Discussed that key existing p</w:t>
      </w:r>
      <w:r w:rsidR="0A631DDB" w:rsidRPr="477B1115">
        <w:rPr>
          <w:rFonts w:ascii="Arial" w:eastAsia="Arial" w:hAnsi="Arial" w:cs="Arial"/>
          <w:color w:val="000000" w:themeColor="text1"/>
        </w:rPr>
        <w:t>lans</w:t>
      </w:r>
      <w:r>
        <w:rPr>
          <w:rFonts w:ascii="Arial" w:eastAsia="Arial" w:hAnsi="Arial" w:cs="Arial"/>
          <w:color w:val="000000" w:themeColor="text1"/>
        </w:rPr>
        <w:t xml:space="preserve"> and initiatives</w:t>
      </w:r>
      <w:r w:rsidR="0A631DDB" w:rsidRPr="477B1115">
        <w:rPr>
          <w:rFonts w:ascii="Arial" w:eastAsia="Arial" w:hAnsi="Arial" w:cs="Arial"/>
          <w:color w:val="000000" w:themeColor="text1"/>
        </w:rPr>
        <w:t xml:space="preserve"> include State Housing Plan, Olmstead Plan, NCIOM Healthy Aging Taskforce Report, Age-friendly initiative, NC DOT NC Moves Plan, GAC Report, </w:t>
      </w:r>
      <w:r w:rsidR="0E137EA2" w:rsidRPr="477B1115">
        <w:rPr>
          <w:rFonts w:ascii="Arial" w:eastAsia="Arial" w:hAnsi="Arial" w:cs="Arial"/>
          <w:color w:val="000000" w:themeColor="text1"/>
        </w:rPr>
        <w:t xml:space="preserve">NCCOA Recommendations, </w:t>
      </w:r>
      <w:r w:rsidR="0A631DDB" w:rsidRPr="477B1115">
        <w:rPr>
          <w:rFonts w:ascii="Arial" w:eastAsia="Arial" w:hAnsi="Arial" w:cs="Arial"/>
          <w:color w:val="000000" w:themeColor="text1"/>
        </w:rPr>
        <w:t>State Aging Plan,</w:t>
      </w:r>
      <w:r w:rsidR="328CD025" w:rsidRPr="477B1115">
        <w:rPr>
          <w:rFonts w:ascii="Arial" w:eastAsia="Arial" w:hAnsi="Arial" w:cs="Arial"/>
          <w:color w:val="000000" w:themeColor="text1"/>
        </w:rPr>
        <w:t xml:space="preserve"> APS Improvement Plan,</w:t>
      </w:r>
      <w:r w:rsidR="5DBE9A7F" w:rsidRPr="477B1115">
        <w:rPr>
          <w:rFonts w:ascii="Arial" w:eastAsia="Arial" w:hAnsi="Arial" w:cs="Arial"/>
          <w:color w:val="000000" w:themeColor="text1"/>
        </w:rPr>
        <w:t xml:space="preserve"> DHHS Strategic Plan, and Dementia-friendly plan</w:t>
      </w:r>
      <w:r w:rsidR="2340A7B9" w:rsidRPr="477B1115">
        <w:rPr>
          <w:rFonts w:ascii="Arial" w:eastAsia="Arial" w:hAnsi="Arial" w:cs="Arial"/>
          <w:color w:val="000000" w:themeColor="text1"/>
        </w:rPr>
        <w:t>.</w:t>
      </w:r>
    </w:p>
    <w:p w14:paraId="651D9EF0" w14:textId="41FA7750" w:rsidR="00271625" w:rsidRDefault="00271625" w:rsidP="477B1115">
      <w:pPr>
        <w:numPr>
          <w:ilvl w:val="0"/>
          <w:numId w:val="10"/>
        </w:numPr>
        <w:spacing w:beforeAutospacing="1" w:afterAutospacing="1"/>
        <w:rPr>
          <w:rFonts w:ascii="Arial" w:eastAsia="Arial" w:hAnsi="Arial" w:cs="Arial"/>
          <w:color w:val="000000" w:themeColor="text1"/>
        </w:rPr>
      </w:pPr>
      <w:r>
        <w:rPr>
          <w:rFonts w:ascii="Arial" w:eastAsia="Arial" w:hAnsi="Arial" w:cs="Arial"/>
          <w:color w:val="000000" w:themeColor="text1"/>
        </w:rPr>
        <w:t xml:space="preserve">Discussed that individuals can work in subgroups to address subcategories. </w:t>
      </w:r>
    </w:p>
    <w:p w14:paraId="54C83233" w14:textId="5FFFF806" w:rsidR="00271625" w:rsidRDefault="00271625" w:rsidP="477B1115">
      <w:pPr>
        <w:numPr>
          <w:ilvl w:val="0"/>
          <w:numId w:val="10"/>
        </w:numPr>
        <w:spacing w:beforeAutospacing="1" w:afterAutospacing="1"/>
        <w:rPr>
          <w:rFonts w:ascii="Arial" w:eastAsia="Arial" w:hAnsi="Arial" w:cs="Arial"/>
          <w:color w:val="000000" w:themeColor="text1"/>
        </w:rPr>
      </w:pPr>
      <w:r>
        <w:rPr>
          <w:rFonts w:ascii="Arial" w:eastAsia="Arial" w:hAnsi="Arial" w:cs="Arial"/>
          <w:color w:val="000000" w:themeColor="text1"/>
        </w:rPr>
        <w:t>Discussed importance of having clear benchmark goals (SMART)</w:t>
      </w:r>
    </w:p>
    <w:p w14:paraId="21707421" w14:textId="602D4E99" w:rsidR="00271625" w:rsidRDefault="00271625" w:rsidP="477B1115">
      <w:pPr>
        <w:numPr>
          <w:ilvl w:val="0"/>
          <w:numId w:val="10"/>
        </w:numPr>
        <w:spacing w:beforeAutospacing="1" w:afterAutospacing="1"/>
        <w:rPr>
          <w:rFonts w:ascii="Arial" w:eastAsia="Arial" w:hAnsi="Arial" w:cs="Arial"/>
          <w:color w:val="000000" w:themeColor="text1"/>
        </w:rPr>
      </w:pPr>
      <w:r>
        <w:rPr>
          <w:rFonts w:ascii="Arial" w:eastAsia="Arial" w:hAnsi="Arial" w:cs="Arial"/>
          <w:color w:val="000000" w:themeColor="text1"/>
        </w:rPr>
        <w:t xml:space="preserve">Discussed that it would be important to make other state MPAs available to review and assist our planning, as well as list of age-friendly communities. </w:t>
      </w:r>
    </w:p>
    <w:p w14:paraId="4F1E1F8F" w14:textId="76C0B1CB" w:rsidR="00271625" w:rsidRPr="0027682D" w:rsidRDefault="00271625" w:rsidP="477B1115">
      <w:pPr>
        <w:numPr>
          <w:ilvl w:val="0"/>
          <w:numId w:val="10"/>
        </w:numPr>
        <w:spacing w:beforeAutospacing="1" w:afterAutospacing="1"/>
        <w:rPr>
          <w:rFonts w:ascii="Arial" w:eastAsia="Arial" w:hAnsi="Arial" w:cs="Arial"/>
          <w:color w:val="000000" w:themeColor="text1"/>
        </w:rPr>
      </w:pPr>
      <w:r>
        <w:rPr>
          <w:rFonts w:ascii="Arial" w:eastAsia="Arial" w:hAnsi="Arial" w:cs="Arial"/>
          <w:color w:val="000000" w:themeColor="text1"/>
        </w:rPr>
        <w:t xml:space="preserve">Discussed that we should collaborate with private sector, nonprofit/faith community. </w:t>
      </w:r>
    </w:p>
    <w:p w14:paraId="52A8E12A" w14:textId="01034B5C" w:rsidR="00904E3B" w:rsidRPr="00904E3B" w:rsidRDefault="01E4A7E2" w:rsidP="477B1115">
      <w:pPr>
        <w:spacing w:beforeAutospacing="1" w:afterAutospacing="1" w:line="259" w:lineRule="auto"/>
        <w:rPr>
          <w:rFonts w:ascii="Arial" w:eastAsia="Arial" w:hAnsi="Arial" w:cs="Arial"/>
          <w:b/>
          <w:bCs/>
          <w:color w:val="242424"/>
        </w:rPr>
      </w:pPr>
      <w:r w:rsidRPr="454D000F">
        <w:rPr>
          <w:rFonts w:ascii="Arial" w:eastAsia="Arial" w:hAnsi="Arial" w:cs="Arial"/>
          <w:b/>
          <w:bCs/>
          <w:color w:val="002060"/>
        </w:rPr>
        <w:t>3:30 – 3:45pm</w:t>
      </w:r>
      <w:r w:rsidRPr="454D000F">
        <w:rPr>
          <w:rFonts w:ascii="Arial" w:eastAsia="Arial" w:hAnsi="Arial" w:cs="Arial"/>
          <w:b/>
          <w:bCs/>
          <w:color w:val="242424"/>
        </w:rPr>
        <w:t xml:space="preserve">: </w:t>
      </w:r>
      <w:r w:rsidR="762E057B" w:rsidRPr="477B1115">
        <w:rPr>
          <w:rFonts w:ascii="Arial" w:eastAsia="Arial" w:hAnsi="Arial" w:cs="Arial"/>
          <w:b/>
          <w:bCs/>
          <w:color w:val="242424"/>
          <w:kern w:val="0"/>
          <w14:ligatures w14:val="none"/>
        </w:rPr>
        <w:t>Review</w:t>
      </w:r>
      <w:r w:rsidR="00211B82">
        <w:rPr>
          <w:rFonts w:ascii="Arial" w:eastAsia="Arial" w:hAnsi="Arial" w:cs="Arial"/>
          <w:b/>
          <w:bCs/>
          <w:color w:val="242424"/>
          <w:kern w:val="0"/>
          <w14:ligatures w14:val="none"/>
        </w:rPr>
        <w:t>ed</w:t>
      </w:r>
      <w:r w:rsidR="762E057B" w:rsidRPr="477B1115">
        <w:rPr>
          <w:rFonts w:ascii="Arial" w:eastAsia="Arial" w:hAnsi="Arial" w:cs="Arial"/>
          <w:b/>
          <w:bCs/>
          <w:color w:val="242424"/>
          <w:kern w:val="0"/>
          <w14:ligatures w14:val="none"/>
        </w:rPr>
        <w:t xml:space="preserve"> </w:t>
      </w:r>
      <w:r w:rsidR="12898896" w:rsidRPr="477B1115">
        <w:rPr>
          <w:rFonts w:ascii="Arial" w:eastAsia="Arial" w:hAnsi="Arial" w:cs="Arial"/>
          <w:b/>
          <w:bCs/>
          <w:color w:val="242424"/>
          <w:kern w:val="0"/>
          <w14:ligatures w14:val="none"/>
        </w:rPr>
        <w:t>w</w:t>
      </w:r>
      <w:r w:rsidR="34CF664F" w:rsidRPr="477B1115">
        <w:rPr>
          <w:rFonts w:ascii="Arial" w:eastAsia="Arial" w:hAnsi="Arial" w:cs="Arial"/>
          <w:b/>
          <w:bCs/>
          <w:color w:val="242424"/>
        </w:rPr>
        <w:t xml:space="preserve">orkgroup </w:t>
      </w:r>
      <w:r w:rsidR="754D9613" w:rsidRPr="477B1115">
        <w:rPr>
          <w:rFonts w:ascii="Arial" w:eastAsia="Arial" w:hAnsi="Arial" w:cs="Arial"/>
          <w:b/>
          <w:bCs/>
          <w:color w:val="242424"/>
        </w:rPr>
        <w:t>ex</w:t>
      </w:r>
      <w:r w:rsidR="34CF664F" w:rsidRPr="477B1115">
        <w:rPr>
          <w:rFonts w:ascii="Arial" w:eastAsia="Arial" w:hAnsi="Arial" w:cs="Arial"/>
          <w:b/>
          <w:bCs/>
          <w:color w:val="242424"/>
        </w:rPr>
        <w:t>pectations</w:t>
      </w:r>
    </w:p>
    <w:p w14:paraId="5A9C91D7" w14:textId="269EE301" w:rsidR="00904E3B" w:rsidRPr="0027682D" w:rsidRDefault="708AC8AC" w:rsidP="477B1115">
      <w:pPr>
        <w:spacing w:before="100" w:beforeAutospacing="1" w:after="100" w:afterAutospacing="1"/>
        <w:rPr>
          <w:rFonts w:ascii="Arial" w:eastAsia="Arial" w:hAnsi="Arial" w:cs="Arial"/>
          <w:i/>
          <w:iCs/>
          <w:color w:val="242424"/>
          <w:kern w:val="0"/>
          <w14:ligatures w14:val="none"/>
        </w:rPr>
      </w:pPr>
      <w:r w:rsidRPr="477B1115">
        <w:rPr>
          <w:rFonts w:ascii="Arial" w:eastAsia="Arial" w:hAnsi="Arial" w:cs="Arial"/>
          <w:i/>
          <w:iCs/>
          <w:color w:val="242424"/>
        </w:rPr>
        <w:t>Review</w:t>
      </w:r>
      <w:r w:rsidR="00271625">
        <w:rPr>
          <w:rFonts w:ascii="Arial" w:eastAsia="Arial" w:hAnsi="Arial" w:cs="Arial"/>
          <w:i/>
          <w:iCs/>
          <w:color w:val="242424"/>
        </w:rPr>
        <w:t>ed</w:t>
      </w:r>
      <w:r w:rsidRPr="477B1115">
        <w:rPr>
          <w:rFonts w:ascii="Arial" w:eastAsia="Arial" w:hAnsi="Arial" w:cs="Arial"/>
          <w:i/>
          <w:iCs/>
          <w:color w:val="242424"/>
        </w:rPr>
        <w:t xml:space="preserve"> draft charter to ensure workgroup members understand their roles and expectations </w:t>
      </w:r>
      <w:r w:rsidR="5A66EB8D" w:rsidRPr="477B1115">
        <w:rPr>
          <w:rFonts w:ascii="Arial" w:eastAsia="Arial" w:hAnsi="Arial" w:cs="Arial"/>
          <w:i/>
          <w:iCs/>
          <w:color w:val="242424"/>
        </w:rPr>
        <w:t>and agree upon communication guidelines</w:t>
      </w:r>
      <w:r w:rsidRPr="477B1115">
        <w:rPr>
          <w:rFonts w:ascii="Arial" w:eastAsia="Arial" w:hAnsi="Arial" w:cs="Arial"/>
          <w:i/>
          <w:iCs/>
          <w:color w:val="242424"/>
        </w:rPr>
        <w:t xml:space="preserve"> while serving on this workgroup</w:t>
      </w:r>
      <w:r w:rsidR="4DCAC830" w:rsidRPr="477B1115">
        <w:rPr>
          <w:rFonts w:ascii="Arial" w:eastAsia="Arial" w:hAnsi="Arial" w:cs="Arial"/>
          <w:i/>
          <w:iCs/>
          <w:color w:val="242424"/>
        </w:rPr>
        <w:t xml:space="preserve"> and determine</w:t>
      </w:r>
      <w:r w:rsidR="00271625">
        <w:rPr>
          <w:rFonts w:ascii="Arial" w:eastAsia="Arial" w:hAnsi="Arial" w:cs="Arial"/>
          <w:i/>
          <w:iCs/>
          <w:color w:val="242424"/>
        </w:rPr>
        <w:t>d</w:t>
      </w:r>
      <w:r w:rsidR="4DCAC830" w:rsidRPr="477B1115">
        <w:rPr>
          <w:rFonts w:ascii="Arial" w:eastAsia="Arial" w:hAnsi="Arial" w:cs="Arial"/>
          <w:i/>
          <w:iCs/>
          <w:color w:val="242424"/>
        </w:rPr>
        <w:t xml:space="preserve"> next steps for establishing future meetings.</w:t>
      </w:r>
    </w:p>
    <w:p w14:paraId="65878A76" w14:textId="65BEFE34" w:rsidR="00904E3B" w:rsidRPr="00904E3B" w:rsidRDefault="00271625" w:rsidP="477B1115">
      <w:pPr>
        <w:pStyle w:val="ListParagraph"/>
        <w:numPr>
          <w:ilvl w:val="0"/>
          <w:numId w:val="3"/>
        </w:numPr>
        <w:spacing w:before="100" w:beforeAutospacing="1" w:after="100" w:afterAutospacing="1"/>
        <w:rPr>
          <w:rFonts w:ascii="Arial" w:eastAsia="Arial" w:hAnsi="Arial" w:cs="Arial"/>
          <w:color w:val="242424"/>
          <w:kern w:val="0"/>
          <w14:ligatures w14:val="none"/>
        </w:rPr>
      </w:pPr>
      <w:r>
        <w:rPr>
          <w:rFonts w:ascii="Arial" w:eastAsia="Arial" w:hAnsi="Arial" w:cs="Arial"/>
          <w:color w:val="242424"/>
        </w:rPr>
        <w:t xml:space="preserve">Reviewed charter </w:t>
      </w:r>
    </w:p>
    <w:p w14:paraId="0C977595" w14:textId="6B2AF5E4" w:rsidR="00904E3B" w:rsidRPr="00904E3B" w:rsidRDefault="70C51E9F" w:rsidP="477B1115">
      <w:pPr>
        <w:pStyle w:val="ListParagraph"/>
        <w:numPr>
          <w:ilvl w:val="0"/>
          <w:numId w:val="3"/>
        </w:numPr>
        <w:spacing w:before="100" w:beforeAutospacing="1" w:after="100" w:afterAutospacing="1"/>
        <w:rPr>
          <w:rFonts w:ascii="Arial" w:eastAsia="Arial" w:hAnsi="Arial" w:cs="Arial"/>
          <w:color w:val="242424"/>
          <w:kern w:val="0"/>
          <w14:ligatures w14:val="none"/>
        </w:rPr>
      </w:pPr>
      <w:r w:rsidRPr="477B1115">
        <w:rPr>
          <w:rFonts w:ascii="Arial" w:eastAsia="Arial" w:hAnsi="Arial" w:cs="Arial"/>
          <w:color w:val="242424"/>
        </w:rPr>
        <w:t>Decide</w:t>
      </w:r>
      <w:r w:rsidR="00271625">
        <w:rPr>
          <w:rFonts w:ascii="Arial" w:eastAsia="Arial" w:hAnsi="Arial" w:cs="Arial"/>
          <w:color w:val="242424"/>
        </w:rPr>
        <w:t>d</w:t>
      </w:r>
      <w:r w:rsidRPr="477B1115">
        <w:rPr>
          <w:rFonts w:ascii="Arial" w:eastAsia="Arial" w:hAnsi="Arial" w:cs="Arial"/>
          <w:color w:val="242424"/>
        </w:rPr>
        <w:t xml:space="preserve"> meeting </w:t>
      </w:r>
      <w:r w:rsidR="0027682D" w:rsidRPr="477B1115">
        <w:rPr>
          <w:rFonts w:ascii="Arial" w:eastAsia="Arial" w:hAnsi="Arial" w:cs="Arial"/>
          <w:color w:val="242424"/>
        </w:rPr>
        <w:t>schedule.</w:t>
      </w:r>
      <w:r w:rsidR="6EEF9031" w:rsidRPr="477B1115">
        <w:rPr>
          <w:rFonts w:ascii="Arial" w:eastAsia="Arial" w:hAnsi="Arial" w:cs="Arial"/>
          <w:color w:val="242424"/>
        </w:rPr>
        <w:t xml:space="preserve"> </w:t>
      </w:r>
    </w:p>
    <w:p w14:paraId="0E5F5725" w14:textId="77777777" w:rsidR="00211B82" w:rsidRPr="00211B82" w:rsidRDefault="00271625" w:rsidP="004F036A">
      <w:pPr>
        <w:pStyle w:val="ListParagraph"/>
        <w:numPr>
          <w:ilvl w:val="1"/>
          <w:numId w:val="3"/>
        </w:numPr>
        <w:spacing w:before="100" w:beforeAutospacing="1" w:after="100" w:afterAutospacing="1" w:line="259" w:lineRule="auto"/>
        <w:rPr>
          <w:rFonts w:ascii="Arial" w:eastAsia="Arial" w:hAnsi="Arial" w:cs="Arial"/>
          <w:b/>
          <w:bCs/>
          <w:color w:val="242424"/>
        </w:rPr>
      </w:pPr>
      <w:r w:rsidRPr="00211B82">
        <w:rPr>
          <w:rFonts w:ascii="Arial" w:eastAsia="Arial" w:hAnsi="Arial" w:cs="Arial"/>
          <w:color w:val="242424"/>
        </w:rPr>
        <w:t>Discussed that</w:t>
      </w:r>
      <w:r w:rsidR="2C6792CE" w:rsidRPr="00211B82">
        <w:rPr>
          <w:rFonts w:ascii="Arial" w:eastAsia="Arial" w:hAnsi="Arial" w:cs="Arial"/>
          <w:color w:val="242424"/>
        </w:rPr>
        <w:t xml:space="preserve"> </w:t>
      </w:r>
      <w:r w:rsidRPr="00211B82">
        <w:rPr>
          <w:rFonts w:ascii="Arial" w:eastAsia="Arial" w:hAnsi="Arial" w:cs="Arial"/>
          <w:color w:val="242424"/>
        </w:rPr>
        <w:t>having</w:t>
      </w:r>
      <w:r w:rsidR="2C6792CE" w:rsidRPr="00211B82">
        <w:rPr>
          <w:rFonts w:ascii="Arial" w:eastAsia="Arial" w:hAnsi="Arial" w:cs="Arial"/>
          <w:color w:val="242424"/>
        </w:rPr>
        <w:t xml:space="preserve"> two virtual meetings per </w:t>
      </w:r>
      <w:r w:rsidR="0027682D" w:rsidRPr="00211B82">
        <w:rPr>
          <w:rFonts w:ascii="Arial" w:eastAsia="Arial" w:hAnsi="Arial" w:cs="Arial"/>
          <w:color w:val="242424"/>
        </w:rPr>
        <w:t>month</w:t>
      </w:r>
      <w:r w:rsidRPr="00211B82">
        <w:rPr>
          <w:rFonts w:ascii="Arial" w:eastAsia="Arial" w:hAnsi="Arial" w:cs="Arial"/>
          <w:color w:val="242424"/>
        </w:rPr>
        <w:t xml:space="preserve"> </w:t>
      </w:r>
      <w:r w:rsidR="00211B82" w:rsidRPr="00211B82">
        <w:rPr>
          <w:rFonts w:ascii="Arial" w:eastAsia="Arial" w:hAnsi="Arial" w:cs="Arial"/>
          <w:color w:val="242424"/>
        </w:rPr>
        <w:t xml:space="preserve">as a large group </w:t>
      </w:r>
      <w:r w:rsidRPr="00211B82">
        <w:rPr>
          <w:rFonts w:ascii="Arial" w:eastAsia="Arial" w:hAnsi="Arial" w:cs="Arial"/>
          <w:color w:val="242424"/>
        </w:rPr>
        <w:t>will likely raise scheduling concerns</w:t>
      </w:r>
    </w:p>
    <w:p w14:paraId="468D73FE" w14:textId="77777777" w:rsidR="00211B82" w:rsidRPr="00211B82" w:rsidRDefault="00211B82" w:rsidP="00211B82">
      <w:pPr>
        <w:pStyle w:val="ListParagraph"/>
        <w:numPr>
          <w:ilvl w:val="1"/>
          <w:numId w:val="3"/>
        </w:numPr>
        <w:spacing w:before="100" w:beforeAutospacing="1" w:after="100" w:afterAutospacing="1" w:line="259" w:lineRule="auto"/>
        <w:rPr>
          <w:rFonts w:ascii="Arial" w:eastAsia="Arial" w:hAnsi="Arial" w:cs="Arial"/>
          <w:b/>
          <w:bCs/>
          <w:color w:val="242424"/>
          <w:highlight w:val="yellow"/>
        </w:rPr>
      </w:pPr>
      <w:r w:rsidRPr="00211B82">
        <w:rPr>
          <w:rFonts w:ascii="Arial" w:eastAsia="Arial" w:hAnsi="Arial" w:cs="Arial"/>
          <w:color w:val="242424"/>
          <w:highlight w:val="yellow"/>
        </w:rPr>
        <w:t xml:space="preserve">Decided to </w:t>
      </w:r>
      <w:r w:rsidR="00271625" w:rsidRPr="00211B82">
        <w:rPr>
          <w:rFonts w:ascii="Arial" w:eastAsia="Arial" w:hAnsi="Arial" w:cs="Arial"/>
          <w:color w:val="242424"/>
          <w:highlight w:val="yellow"/>
        </w:rPr>
        <w:t>meet within subgroups</w:t>
      </w:r>
      <w:r w:rsidRPr="00211B82">
        <w:rPr>
          <w:rFonts w:ascii="Arial" w:eastAsia="Arial" w:hAnsi="Arial" w:cs="Arial"/>
          <w:color w:val="242424"/>
          <w:highlight w:val="yellow"/>
        </w:rPr>
        <w:t>; members that were unable to attend in-person will be receiving a form to sign up for subgroups.</w:t>
      </w:r>
    </w:p>
    <w:p w14:paraId="3D00A6D8" w14:textId="2A98E4C7" w:rsidR="000715EA" w:rsidRPr="00211B82" w:rsidRDefault="00211B82" w:rsidP="00211B82">
      <w:pPr>
        <w:spacing w:before="100" w:beforeAutospacing="1" w:after="100" w:afterAutospacing="1" w:line="259" w:lineRule="auto"/>
        <w:ind w:left="1080"/>
        <w:rPr>
          <w:rFonts w:ascii="Arial" w:eastAsia="Arial" w:hAnsi="Arial" w:cs="Arial"/>
          <w:b/>
          <w:bCs/>
          <w:color w:val="242424"/>
        </w:rPr>
      </w:pPr>
      <w:r>
        <w:rPr>
          <w:noProof/>
        </w:rPr>
        <w:lastRenderedPageBreak/>
        <w:drawing>
          <wp:inline distT="0" distB="0" distL="0" distR="0" wp14:anchorId="64D1A2B0" wp14:editId="46EC8718">
            <wp:extent cx="5943600" cy="3354705"/>
            <wp:effectExtent l="0" t="0" r="0" b="0"/>
            <wp:docPr id="535597296"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597296" name="Picture 1" descr="Text, let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354705"/>
                    </a:xfrm>
                    <a:prstGeom prst="rect">
                      <a:avLst/>
                    </a:prstGeom>
                  </pic:spPr>
                </pic:pic>
              </a:graphicData>
            </a:graphic>
          </wp:inline>
        </w:drawing>
      </w:r>
      <w:r>
        <w:rPr>
          <w:noProof/>
        </w:rPr>
        <w:drawing>
          <wp:inline distT="0" distB="0" distL="0" distR="0" wp14:anchorId="0CDA2882" wp14:editId="0EC216AC">
            <wp:extent cx="5943600" cy="3153410"/>
            <wp:effectExtent l="0" t="0" r="0" b="0"/>
            <wp:docPr id="1911626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626932" name="Picture 191162693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153410"/>
                    </a:xfrm>
                    <a:prstGeom prst="rect">
                      <a:avLst/>
                    </a:prstGeom>
                  </pic:spPr>
                </pic:pic>
              </a:graphicData>
            </a:graphic>
          </wp:inline>
        </w:drawing>
      </w:r>
      <w:r>
        <w:rPr>
          <w:noProof/>
        </w:rPr>
        <w:lastRenderedPageBreak/>
        <w:drawing>
          <wp:inline distT="0" distB="0" distL="0" distR="0" wp14:anchorId="29EA28F8" wp14:editId="7913FC47">
            <wp:extent cx="5943600" cy="2720340"/>
            <wp:effectExtent l="0" t="0" r="0" b="0"/>
            <wp:docPr id="13638714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71409" name="Picture 136387140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720340"/>
                    </a:xfrm>
                    <a:prstGeom prst="rect">
                      <a:avLst/>
                    </a:prstGeom>
                  </pic:spPr>
                </pic:pic>
              </a:graphicData>
            </a:graphic>
          </wp:inline>
        </w:drawing>
      </w:r>
      <w:r>
        <w:rPr>
          <w:noProof/>
        </w:rPr>
        <w:drawing>
          <wp:inline distT="0" distB="0" distL="0" distR="0" wp14:anchorId="6B21ACB1" wp14:editId="76320C6F">
            <wp:extent cx="5943600" cy="4180840"/>
            <wp:effectExtent l="0" t="0" r="0" b="0"/>
            <wp:docPr id="548633835"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33835" name="Picture 4" descr="Text, let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180840"/>
                    </a:xfrm>
                    <a:prstGeom prst="rect">
                      <a:avLst/>
                    </a:prstGeom>
                  </pic:spPr>
                </pic:pic>
              </a:graphicData>
            </a:graphic>
          </wp:inline>
        </w:drawing>
      </w:r>
      <w:r>
        <w:rPr>
          <w:noProof/>
        </w:rPr>
        <w:lastRenderedPageBreak/>
        <w:drawing>
          <wp:inline distT="0" distB="0" distL="0" distR="0" wp14:anchorId="7343125D" wp14:editId="3602028E">
            <wp:extent cx="5943600" cy="2155190"/>
            <wp:effectExtent l="0" t="0" r="0" b="3810"/>
            <wp:docPr id="67510733"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10733" name="Picture 5" descr="Text, let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2155190"/>
                    </a:xfrm>
                    <a:prstGeom prst="rect">
                      <a:avLst/>
                    </a:prstGeom>
                  </pic:spPr>
                </pic:pic>
              </a:graphicData>
            </a:graphic>
          </wp:inline>
        </w:drawing>
      </w:r>
    </w:p>
    <w:p w14:paraId="1BE05052" w14:textId="77777777" w:rsidR="00211B82" w:rsidRPr="000715EA" w:rsidRDefault="00211B82" w:rsidP="000715EA">
      <w:pPr>
        <w:spacing w:beforeAutospacing="1" w:afterAutospacing="1" w:line="259" w:lineRule="auto"/>
        <w:rPr>
          <w:rFonts w:ascii="Arial" w:eastAsia="Arial" w:hAnsi="Arial" w:cs="Arial"/>
          <w:b/>
          <w:bCs/>
          <w:color w:val="242424"/>
        </w:rPr>
      </w:pPr>
    </w:p>
    <w:p w14:paraId="26F9FA0A" w14:textId="77777777" w:rsidR="004311B1" w:rsidRDefault="004311B1" w:rsidP="477B1115">
      <w:pPr>
        <w:rPr>
          <w:rFonts w:ascii="Arial" w:eastAsia="Arial" w:hAnsi="Arial" w:cs="Arial"/>
        </w:rPr>
      </w:pPr>
    </w:p>
    <w:sectPr w:rsidR="004311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D4A10"/>
    <w:multiLevelType w:val="hybridMultilevel"/>
    <w:tmpl w:val="216457F4"/>
    <w:lvl w:ilvl="0" w:tplc="9A9CDCD6">
      <w:start w:val="1"/>
      <w:numFmt w:val="bullet"/>
      <w:lvlText w:val=""/>
      <w:lvlJc w:val="left"/>
      <w:pPr>
        <w:ind w:left="720" w:hanging="360"/>
      </w:pPr>
      <w:rPr>
        <w:rFonts w:ascii="Symbol" w:hAnsi="Symbol" w:hint="default"/>
      </w:rPr>
    </w:lvl>
    <w:lvl w:ilvl="1" w:tplc="99A25430">
      <w:start w:val="1"/>
      <w:numFmt w:val="bullet"/>
      <w:lvlText w:val="o"/>
      <w:lvlJc w:val="left"/>
      <w:pPr>
        <w:ind w:left="1440" w:hanging="360"/>
      </w:pPr>
      <w:rPr>
        <w:rFonts w:ascii="Courier New" w:hAnsi="Courier New" w:hint="default"/>
      </w:rPr>
    </w:lvl>
    <w:lvl w:ilvl="2" w:tplc="38A0CC88">
      <w:start w:val="1"/>
      <w:numFmt w:val="bullet"/>
      <w:lvlText w:val=""/>
      <w:lvlJc w:val="left"/>
      <w:pPr>
        <w:ind w:left="2160" w:hanging="360"/>
      </w:pPr>
      <w:rPr>
        <w:rFonts w:ascii="Wingdings" w:hAnsi="Wingdings" w:hint="default"/>
      </w:rPr>
    </w:lvl>
    <w:lvl w:ilvl="3" w:tplc="17A8F65A">
      <w:start w:val="1"/>
      <w:numFmt w:val="bullet"/>
      <w:lvlText w:val=""/>
      <w:lvlJc w:val="left"/>
      <w:pPr>
        <w:ind w:left="2880" w:hanging="360"/>
      </w:pPr>
      <w:rPr>
        <w:rFonts w:ascii="Symbol" w:hAnsi="Symbol" w:hint="default"/>
      </w:rPr>
    </w:lvl>
    <w:lvl w:ilvl="4" w:tplc="6C069586">
      <w:start w:val="1"/>
      <w:numFmt w:val="bullet"/>
      <w:lvlText w:val="o"/>
      <w:lvlJc w:val="left"/>
      <w:pPr>
        <w:ind w:left="3600" w:hanging="360"/>
      </w:pPr>
      <w:rPr>
        <w:rFonts w:ascii="Courier New" w:hAnsi="Courier New" w:hint="default"/>
      </w:rPr>
    </w:lvl>
    <w:lvl w:ilvl="5" w:tplc="B1CEBEC8">
      <w:start w:val="1"/>
      <w:numFmt w:val="bullet"/>
      <w:lvlText w:val=""/>
      <w:lvlJc w:val="left"/>
      <w:pPr>
        <w:ind w:left="4320" w:hanging="360"/>
      </w:pPr>
      <w:rPr>
        <w:rFonts w:ascii="Wingdings" w:hAnsi="Wingdings" w:hint="default"/>
      </w:rPr>
    </w:lvl>
    <w:lvl w:ilvl="6" w:tplc="98BCCB24">
      <w:start w:val="1"/>
      <w:numFmt w:val="bullet"/>
      <w:lvlText w:val=""/>
      <w:lvlJc w:val="left"/>
      <w:pPr>
        <w:ind w:left="5040" w:hanging="360"/>
      </w:pPr>
      <w:rPr>
        <w:rFonts w:ascii="Symbol" w:hAnsi="Symbol" w:hint="default"/>
      </w:rPr>
    </w:lvl>
    <w:lvl w:ilvl="7" w:tplc="D354CC0C">
      <w:start w:val="1"/>
      <w:numFmt w:val="bullet"/>
      <w:lvlText w:val="o"/>
      <w:lvlJc w:val="left"/>
      <w:pPr>
        <w:ind w:left="5760" w:hanging="360"/>
      </w:pPr>
      <w:rPr>
        <w:rFonts w:ascii="Courier New" w:hAnsi="Courier New" w:hint="default"/>
      </w:rPr>
    </w:lvl>
    <w:lvl w:ilvl="8" w:tplc="6A582A6A">
      <w:start w:val="1"/>
      <w:numFmt w:val="bullet"/>
      <w:lvlText w:val=""/>
      <w:lvlJc w:val="left"/>
      <w:pPr>
        <w:ind w:left="6480" w:hanging="360"/>
      </w:pPr>
      <w:rPr>
        <w:rFonts w:ascii="Wingdings" w:hAnsi="Wingdings" w:hint="default"/>
      </w:rPr>
    </w:lvl>
  </w:abstractNum>
  <w:abstractNum w:abstractNumId="1" w15:restartNumberingAfterBreak="0">
    <w:nsid w:val="1B0C9029"/>
    <w:multiLevelType w:val="hybridMultilevel"/>
    <w:tmpl w:val="71CAAB6E"/>
    <w:lvl w:ilvl="0" w:tplc="456A590C">
      <w:start w:val="1"/>
      <w:numFmt w:val="bullet"/>
      <w:lvlText w:val=""/>
      <w:lvlJc w:val="left"/>
      <w:pPr>
        <w:ind w:left="720" w:hanging="360"/>
      </w:pPr>
      <w:rPr>
        <w:rFonts w:ascii="Symbol" w:hAnsi="Symbol" w:hint="default"/>
      </w:rPr>
    </w:lvl>
    <w:lvl w:ilvl="1" w:tplc="9E3875A0">
      <w:start w:val="1"/>
      <w:numFmt w:val="bullet"/>
      <w:lvlText w:val="o"/>
      <w:lvlJc w:val="left"/>
      <w:pPr>
        <w:ind w:left="1440" w:hanging="360"/>
      </w:pPr>
      <w:rPr>
        <w:rFonts w:ascii="Courier New" w:hAnsi="Courier New" w:hint="default"/>
      </w:rPr>
    </w:lvl>
    <w:lvl w:ilvl="2" w:tplc="FEE066A4">
      <w:start w:val="1"/>
      <w:numFmt w:val="bullet"/>
      <w:lvlText w:val=""/>
      <w:lvlJc w:val="left"/>
      <w:pPr>
        <w:ind w:left="2160" w:hanging="360"/>
      </w:pPr>
      <w:rPr>
        <w:rFonts w:ascii="Wingdings" w:hAnsi="Wingdings" w:hint="default"/>
      </w:rPr>
    </w:lvl>
    <w:lvl w:ilvl="3" w:tplc="295AAA4E">
      <w:start w:val="1"/>
      <w:numFmt w:val="bullet"/>
      <w:lvlText w:val=""/>
      <w:lvlJc w:val="left"/>
      <w:pPr>
        <w:ind w:left="2880" w:hanging="360"/>
      </w:pPr>
      <w:rPr>
        <w:rFonts w:ascii="Symbol" w:hAnsi="Symbol" w:hint="default"/>
      </w:rPr>
    </w:lvl>
    <w:lvl w:ilvl="4" w:tplc="132E37CC">
      <w:start w:val="1"/>
      <w:numFmt w:val="bullet"/>
      <w:lvlText w:val="o"/>
      <w:lvlJc w:val="left"/>
      <w:pPr>
        <w:ind w:left="3600" w:hanging="360"/>
      </w:pPr>
      <w:rPr>
        <w:rFonts w:ascii="Courier New" w:hAnsi="Courier New" w:hint="default"/>
      </w:rPr>
    </w:lvl>
    <w:lvl w:ilvl="5" w:tplc="F31CFE7E">
      <w:start w:val="1"/>
      <w:numFmt w:val="bullet"/>
      <w:lvlText w:val=""/>
      <w:lvlJc w:val="left"/>
      <w:pPr>
        <w:ind w:left="4320" w:hanging="360"/>
      </w:pPr>
      <w:rPr>
        <w:rFonts w:ascii="Wingdings" w:hAnsi="Wingdings" w:hint="default"/>
      </w:rPr>
    </w:lvl>
    <w:lvl w:ilvl="6" w:tplc="AADAFC90">
      <w:start w:val="1"/>
      <w:numFmt w:val="bullet"/>
      <w:lvlText w:val=""/>
      <w:lvlJc w:val="left"/>
      <w:pPr>
        <w:ind w:left="5040" w:hanging="360"/>
      </w:pPr>
      <w:rPr>
        <w:rFonts w:ascii="Symbol" w:hAnsi="Symbol" w:hint="default"/>
      </w:rPr>
    </w:lvl>
    <w:lvl w:ilvl="7" w:tplc="BFC0D382">
      <w:start w:val="1"/>
      <w:numFmt w:val="bullet"/>
      <w:lvlText w:val="o"/>
      <w:lvlJc w:val="left"/>
      <w:pPr>
        <w:ind w:left="5760" w:hanging="360"/>
      </w:pPr>
      <w:rPr>
        <w:rFonts w:ascii="Courier New" w:hAnsi="Courier New" w:hint="default"/>
      </w:rPr>
    </w:lvl>
    <w:lvl w:ilvl="8" w:tplc="CCD497FE">
      <w:start w:val="1"/>
      <w:numFmt w:val="bullet"/>
      <w:lvlText w:val=""/>
      <w:lvlJc w:val="left"/>
      <w:pPr>
        <w:ind w:left="6480" w:hanging="360"/>
      </w:pPr>
      <w:rPr>
        <w:rFonts w:ascii="Wingdings" w:hAnsi="Wingdings" w:hint="default"/>
      </w:rPr>
    </w:lvl>
  </w:abstractNum>
  <w:abstractNum w:abstractNumId="2" w15:restartNumberingAfterBreak="0">
    <w:nsid w:val="2E95958E"/>
    <w:multiLevelType w:val="hybridMultilevel"/>
    <w:tmpl w:val="1B2843AC"/>
    <w:lvl w:ilvl="0" w:tplc="93209E6A">
      <w:start w:val="1"/>
      <w:numFmt w:val="bullet"/>
      <w:lvlText w:val=""/>
      <w:lvlJc w:val="left"/>
      <w:pPr>
        <w:ind w:left="720" w:hanging="360"/>
      </w:pPr>
      <w:rPr>
        <w:rFonts w:ascii="Symbol" w:hAnsi="Symbol" w:hint="default"/>
      </w:rPr>
    </w:lvl>
    <w:lvl w:ilvl="1" w:tplc="CC1A8A60">
      <w:start w:val="1"/>
      <w:numFmt w:val="bullet"/>
      <w:lvlText w:val="o"/>
      <w:lvlJc w:val="left"/>
      <w:pPr>
        <w:ind w:left="1440" w:hanging="360"/>
      </w:pPr>
      <w:rPr>
        <w:rFonts w:ascii="Courier New" w:hAnsi="Courier New" w:hint="default"/>
      </w:rPr>
    </w:lvl>
    <w:lvl w:ilvl="2" w:tplc="2C484DB2">
      <w:start w:val="1"/>
      <w:numFmt w:val="bullet"/>
      <w:lvlText w:val=""/>
      <w:lvlJc w:val="left"/>
      <w:pPr>
        <w:ind w:left="2160" w:hanging="360"/>
      </w:pPr>
      <w:rPr>
        <w:rFonts w:ascii="Wingdings" w:hAnsi="Wingdings" w:hint="default"/>
      </w:rPr>
    </w:lvl>
    <w:lvl w:ilvl="3" w:tplc="3F2CCC0C">
      <w:start w:val="1"/>
      <w:numFmt w:val="bullet"/>
      <w:lvlText w:val=""/>
      <w:lvlJc w:val="left"/>
      <w:pPr>
        <w:ind w:left="2880" w:hanging="360"/>
      </w:pPr>
      <w:rPr>
        <w:rFonts w:ascii="Symbol" w:hAnsi="Symbol" w:hint="default"/>
      </w:rPr>
    </w:lvl>
    <w:lvl w:ilvl="4" w:tplc="5D202DF2">
      <w:start w:val="1"/>
      <w:numFmt w:val="bullet"/>
      <w:lvlText w:val="o"/>
      <w:lvlJc w:val="left"/>
      <w:pPr>
        <w:ind w:left="3600" w:hanging="360"/>
      </w:pPr>
      <w:rPr>
        <w:rFonts w:ascii="Courier New" w:hAnsi="Courier New" w:hint="default"/>
      </w:rPr>
    </w:lvl>
    <w:lvl w:ilvl="5" w:tplc="E9D4FCDE">
      <w:start w:val="1"/>
      <w:numFmt w:val="bullet"/>
      <w:lvlText w:val=""/>
      <w:lvlJc w:val="left"/>
      <w:pPr>
        <w:ind w:left="4320" w:hanging="360"/>
      </w:pPr>
      <w:rPr>
        <w:rFonts w:ascii="Wingdings" w:hAnsi="Wingdings" w:hint="default"/>
      </w:rPr>
    </w:lvl>
    <w:lvl w:ilvl="6" w:tplc="797041CA">
      <w:start w:val="1"/>
      <w:numFmt w:val="bullet"/>
      <w:lvlText w:val=""/>
      <w:lvlJc w:val="left"/>
      <w:pPr>
        <w:ind w:left="5040" w:hanging="360"/>
      </w:pPr>
      <w:rPr>
        <w:rFonts w:ascii="Symbol" w:hAnsi="Symbol" w:hint="default"/>
      </w:rPr>
    </w:lvl>
    <w:lvl w:ilvl="7" w:tplc="51CECD96">
      <w:start w:val="1"/>
      <w:numFmt w:val="bullet"/>
      <w:lvlText w:val="o"/>
      <w:lvlJc w:val="left"/>
      <w:pPr>
        <w:ind w:left="5760" w:hanging="360"/>
      </w:pPr>
      <w:rPr>
        <w:rFonts w:ascii="Courier New" w:hAnsi="Courier New" w:hint="default"/>
      </w:rPr>
    </w:lvl>
    <w:lvl w:ilvl="8" w:tplc="6F489EA0">
      <w:start w:val="1"/>
      <w:numFmt w:val="bullet"/>
      <w:lvlText w:val=""/>
      <w:lvlJc w:val="left"/>
      <w:pPr>
        <w:ind w:left="6480" w:hanging="360"/>
      </w:pPr>
      <w:rPr>
        <w:rFonts w:ascii="Wingdings" w:hAnsi="Wingdings" w:hint="default"/>
      </w:rPr>
    </w:lvl>
  </w:abstractNum>
  <w:abstractNum w:abstractNumId="3" w15:restartNumberingAfterBreak="0">
    <w:nsid w:val="325B9FFA"/>
    <w:multiLevelType w:val="hybridMultilevel"/>
    <w:tmpl w:val="511E8520"/>
    <w:lvl w:ilvl="0" w:tplc="8A8E03AC">
      <w:start w:val="1"/>
      <w:numFmt w:val="bullet"/>
      <w:lvlText w:val=""/>
      <w:lvlJc w:val="left"/>
      <w:pPr>
        <w:ind w:left="720" w:hanging="360"/>
      </w:pPr>
      <w:rPr>
        <w:rFonts w:ascii="Symbol" w:hAnsi="Symbol" w:hint="default"/>
      </w:rPr>
    </w:lvl>
    <w:lvl w:ilvl="1" w:tplc="58B6B8DA">
      <w:start w:val="1"/>
      <w:numFmt w:val="bullet"/>
      <w:lvlText w:val="o"/>
      <w:lvlJc w:val="left"/>
      <w:pPr>
        <w:ind w:left="1440" w:hanging="360"/>
      </w:pPr>
      <w:rPr>
        <w:rFonts w:ascii="Courier New" w:hAnsi="Courier New" w:hint="default"/>
      </w:rPr>
    </w:lvl>
    <w:lvl w:ilvl="2" w:tplc="3CA868F6">
      <w:start w:val="1"/>
      <w:numFmt w:val="bullet"/>
      <w:lvlText w:val=""/>
      <w:lvlJc w:val="left"/>
      <w:pPr>
        <w:ind w:left="2160" w:hanging="360"/>
      </w:pPr>
      <w:rPr>
        <w:rFonts w:ascii="Wingdings" w:hAnsi="Wingdings" w:hint="default"/>
      </w:rPr>
    </w:lvl>
    <w:lvl w:ilvl="3" w:tplc="2C261BF4">
      <w:start w:val="1"/>
      <w:numFmt w:val="bullet"/>
      <w:lvlText w:val=""/>
      <w:lvlJc w:val="left"/>
      <w:pPr>
        <w:ind w:left="2880" w:hanging="360"/>
      </w:pPr>
      <w:rPr>
        <w:rFonts w:ascii="Symbol" w:hAnsi="Symbol" w:hint="default"/>
      </w:rPr>
    </w:lvl>
    <w:lvl w:ilvl="4" w:tplc="B262EA14">
      <w:start w:val="1"/>
      <w:numFmt w:val="bullet"/>
      <w:lvlText w:val="o"/>
      <w:lvlJc w:val="left"/>
      <w:pPr>
        <w:ind w:left="3600" w:hanging="360"/>
      </w:pPr>
      <w:rPr>
        <w:rFonts w:ascii="Courier New" w:hAnsi="Courier New" w:hint="default"/>
      </w:rPr>
    </w:lvl>
    <w:lvl w:ilvl="5" w:tplc="93E09F16">
      <w:start w:val="1"/>
      <w:numFmt w:val="bullet"/>
      <w:lvlText w:val=""/>
      <w:lvlJc w:val="left"/>
      <w:pPr>
        <w:ind w:left="4320" w:hanging="360"/>
      </w:pPr>
      <w:rPr>
        <w:rFonts w:ascii="Wingdings" w:hAnsi="Wingdings" w:hint="default"/>
      </w:rPr>
    </w:lvl>
    <w:lvl w:ilvl="6" w:tplc="B3DEFE5C">
      <w:start w:val="1"/>
      <w:numFmt w:val="bullet"/>
      <w:lvlText w:val=""/>
      <w:lvlJc w:val="left"/>
      <w:pPr>
        <w:ind w:left="5040" w:hanging="360"/>
      </w:pPr>
      <w:rPr>
        <w:rFonts w:ascii="Symbol" w:hAnsi="Symbol" w:hint="default"/>
      </w:rPr>
    </w:lvl>
    <w:lvl w:ilvl="7" w:tplc="BC349EE6">
      <w:start w:val="1"/>
      <w:numFmt w:val="bullet"/>
      <w:lvlText w:val="o"/>
      <w:lvlJc w:val="left"/>
      <w:pPr>
        <w:ind w:left="5760" w:hanging="360"/>
      </w:pPr>
      <w:rPr>
        <w:rFonts w:ascii="Courier New" w:hAnsi="Courier New" w:hint="default"/>
      </w:rPr>
    </w:lvl>
    <w:lvl w:ilvl="8" w:tplc="8A9873E2">
      <w:start w:val="1"/>
      <w:numFmt w:val="bullet"/>
      <w:lvlText w:val=""/>
      <w:lvlJc w:val="left"/>
      <w:pPr>
        <w:ind w:left="6480" w:hanging="360"/>
      </w:pPr>
      <w:rPr>
        <w:rFonts w:ascii="Wingdings" w:hAnsi="Wingdings" w:hint="default"/>
      </w:rPr>
    </w:lvl>
  </w:abstractNum>
  <w:abstractNum w:abstractNumId="4" w15:restartNumberingAfterBreak="0">
    <w:nsid w:val="395F2EC1"/>
    <w:multiLevelType w:val="hybridMultilevel"/>
    <w:tmpl w:val="786E9BFC"/>
    <w:lvl w:ilvl="0" w:tplc="A822CD96">
      <w:start w:val="1"/>
      <w:numFmt w:val="bullet"/>
      <w:lvlText w:val=""/>
      <w:lvlJc w:val="left"/>
      <w:pPr>
        <w:ind w:left="720" w:hanging="360"/>
      </w:pPr>
      <w:rPr>
        <w:rFonts w:ascii="Symbol" w:hAnsi="Symbol" w:hint="default"/>
      </w:rPr>
    </w:lvl>
    <w:lvl w:ilvl="1" w:tplc="685AD0FA">
      <w:start w:val="1"/>
      <w:numFmt w:val="bullet"/>
      <w:lvlText w:val="o"/>
      <w:lvlJc w:val="left"/>
      <w:pPr>
        <w:ind w:left="1440" w:hanging="360"/>
      </w:pPr>
      <w:rPr>
        <w:rFonts w:ascii="Courier New" w:hAnsi="Courier New" w:hint="default"/>
      </w:rPr>
    </w:lvl>
    <w:lvl w:ilvl="2" w:tplc="B0483840">
      <w:start w:val="1"/>
      <w:numFmt w:val="bullet"/>
      <w:lvlText w:val=""/>
      <w:lvlJc w:val="left"/>
      <w:pPr>
        <w:ind w:left="2160" w:hanging="360"/>
      </w:pPr>
      <w:rPr>
        <w:rFonts w:ascii="Wingdings" w:hAnsi="Wingdings" w:hint="default"/>
      </w:rPr>
    </w:lvl>
    <w:lvl w:ilvl="3" w:tplc="479A5BAA">
      <w:start w:val="1"/>
      <w:numFmt w:val="bullet"/>
      <w:lvlText w:val=""/>
      <w:lvlJc w:val="left"/>
      <w:pPr>
        <w:ind w:left="2880" w:hanging="360"/>
      </w:pPr>
      <w:rPr>
        <w:rFonts w:ascii="Symbol" w:hAnsi="Symbol" w:hint="default"/>
      </w:rPr>
    </w:lvl>
    <w:lvl w:ilvl="4" w:tplc="E60AAA20">
      <w:start w:val="1"/>
      <w:numFmt w:val="bullet"/>
      <w:lvlText w:val="o"/>
      <w:lvlJc w:val="left"/>
      <w:pPr>
        <w:ind w:left="3600" w:hanging="360"/>
      </w:pPr>
      <w:rPr>
        <w:rFonts w:ascii="Courier New" w:hAnsi="Courier New" w:hint="default"/>
      </w:rPr>
    </w:lvl>
    <w:lvl w:ilvl="5" w:tplc="326CD0C6">
      <w:start w:val="1"/>
      <w:numFmt w:val="bullet"/>
      <w:lvlText w:val=""/>
      <w:lvlJc w:val="left"/>
      <w:pPr>
        <w:ind w:left="4320" w:hanging="360"/>
      </w:pPr>
      <w:rPr>
        <w:rFonts w:ascii="Wingdings" w:hAnsi="Wingdings" w:hint="default"/>
      </w:rPr>
    </w:lvl>
    <w:lvl w:ilvl="6" w:tplc="D2EE6D66">
      <w:start w:val="1"/>
      <w:numFmt w:val="bullet"/>
      <w:lvlText w:val=""/>
      <w:lvlJc w:val="left"/>
      <w:pPr>
        <w:ind w:left="5040" w:hanging="360"/>
      </w:pPr>
      <w:rPr>
        <w:rFonts w:ascii="Symbol" w:hAnsi="Symbol" w:hint="default"/>
      </w:rPr>
    </w:lvl>
    <w:lvl w:ilvl="7" w:tplc="6BBA3EEC">
      <w:start w:val="1"/>
      <w:numFmt w:val="bullet"/>
      <w:lvlText w:val="o"/>
      <w:lvlJc w:val="left"/>
      <w:pPr>
        <w:ind w:left="5760" w:hanging="360"/>
      </w:pPr>
      <w:rPr>
        <w:rFonts w:ascii="Courier New" w:hAnsi="Courier New" w:hint="default"/>
      </w:rPr>
    </w:lvl>
    <w:lvl w:ilvl="8" w:tplc="777AE174">
      <w:start w:val="1"/>
      <w:numFmt w:val="bullet"/>
      <w:lvlText w:val=""/>
      <w:lvlJc w:val="left"/>
      <w:pPr>
        <w:ind w:left="6480" w:hanging="360"/>
      </w:pPr>
      <w:rPr>
        <w:rFonts w:ascii="Wingdings" w:hAnsi="Wingdings" w:hint="default"/>
      </w:rPr>
    </w:lvl>
  </w:abstractNum>
  <w:abstractNum w:abstractNumId="5" w15:restartNumberingAfterBreak="0">
    <w:nsid w:val="3CCA5FC5"/>
    <w:multiLevelType w:val="hybridMultilevel"/>
    <w:tmpl w:val="4CB6575A"/>
    <w:lvl w:ilvl="0" w:tplc="A8CAB7FE">
      <w:start w:val="1"/>
      <w:numFmt w:val="bullet"/>
      <w:lvlText w:val=""/>
      <w:lvlJc w:val="left"/>
      <w:pPr>
        <w:tabs>
          <w:tab w:val="num" w:pos="720"/>
        </w:tabs>
        <w:ind w:left="720" w:hanging="360"/>
      </w:pPr>
      <w:rPr>
        <w:rFonts w:ascii="Symbol" w:hAnsi="Symbol" w:hint="default"/>
        <w:sz w:val="20"/>
      </w:rPr>
    </w:lvl>
    <w:lvl w:ilvl="1" w:tplc="FD0C66A8">
      <w:start w:val="1"/>
      <w:numFmt w:val="bullet"/>
      <w:lvlText w:val="o"/>
      <w:lvlJc w:val="left"/>
      <w:pPr>
        <w:tabs>
          <w:tab w:val="num" w:pos="1440"/>
        </w:tabs>
        <w:ind w:left="1440" w:hanging="360"/>
      </w:pPr>
      <w:rPr>
        <w:rFonts w:ascii="Courier New" w:hAnsi="Courier New" w:hint="default"/>
        <w:sz w:val="20"/>
      </w:rPr>
    </w:lvl>
    <w:lvl w:ilvl="2" w:tplc="C2C6AD12">
      <w:start w:val="1"/>
      <w:numFmt w:val="bullet"/>
      <w:lvlText w:val=""/>
      <w:lvlJc w:val="left"/>
      <w:pPr>
        <w:tabs>
          <w:tab w:val="num" w:pos="2160"/>
        </w:tabs>
        <w:ind w:left="2160" w:hanging="360"/>
      </w:pPr>
      <w:rPr>
        <w:rFonts w:ascii="Wingdings" w:hAnsi="Wingdings" w:hint="default"/>
        <w:sz w:val="20"/>
      </w:rPr>
    </w:lvl>
    <w:lvl w:ilvl="3" w:tplc="6B9257DC">
      <w:start w:val="4"/>
      <w:numFmt w:val="bullet"/>
      <w:lvlText w:val="-"/>
      <w:lvlJc w:val="left"/>
      <w:pPr>
        <w:ind w:left="2880" w:hanging="360"/>
      </w:pPr>
      <w:rPr>
        <w:rFonts w:ascii="Arial" w:eastAsia="Arial" w:hAnsi="Arial" w:cs="Arial" w:hint="default"/>
      </w:rPr>
    </w:lvl>
    <w:lvl w:ilvl="4" w:tplc="64CA2912" w:tentative="1">
      <w:start w:val="1"/>
      <w:numFmt w:val="bullet"/>
      <w:lvlText w:val=""/>
      <w:lvlJc w:val="left"/>
      <w:pPr>
        <w:tabs>
          <w:tab w:val="num" w:pos="3600"/>
        </w:tabs>
        <w:ind w:left="3600" w:hanging="360"/>
      </w:pPr>
      <w:rPr>
        <w:rFonts w:ascii="Wingdings" w:hAnsi="Wingdings" w:hint="default"/>
        <w:sz w:val="20"/>
      </w:rPr>
    </w:lvl>
    <w:lvl w:ilvl="5" w:tplc="1710FE6A" w:tentative="1">
      <w:start w:val="1"/>
      <w:numFmt w:val="bullet"/>
      <w:lvlText w:val=""/>
      <w:lvlJc w:val="left"/>
      <w:pPr>
        <w:tabs>
          <w:tab w:val="num" w:pos="4320"/>
        </w:tabs>
        <w:ind w:left="4320" w:hanging="360"/>
      </w:pPr>
      <w:rPr>
        <w:rFonts w:ascii="Wingdings" w:hAnsi="Wingdings" w:hint="default"/>
        <w:sz w:val="20"/>
      </w:rPr>
    </w:lvl>
    <w:lvl w:ilvl="6" w:tplc="E7EE3A48" w:tentative="1">
      <w:start w:val="1"/>
      <w:numFmt w:val="bullet"/>
      <w:lvlText w:val=""/>
      <w:lvlJc w:val="left"/>
      <w:pPr>
        <w:tabs>
          <w:tab w:val="num" w:pos="5040"/>
        </w:tabs>
        <w:ind w:left="5040" w:hanging="360"/>
      </w:pPr>
      <w:rPr>
        <w:rFonts w:ascii="Wingdings" w:hAnsi="Wingdings" w:hint="default"/>
        <w:sz w:val="20"/>
      </w:rPr>
    </w:lvl>
    <w:lvl w:ilvl="7" w:tplc="297CEC5C" w:tentative="1">
      <w:start w:val="1"/>
      <w:numFmt w:val="bullet"/>
      <w:lvlText w:val=""/>
      <w:lvlJc w:val="left"/>
      <w:pPr>
        <w:tabs>
          <w:tab w:val="num" w:pos="5760"/>
        </w:tabs>
        <w:ind w:left="5760" w:hanging="360"/>
      </w:pPr>
      <w:rPr>
        <w:rFonts w:ascii="Wingdings" w:hAnsi="Wingdings" w:hint="default"/>
        <w:sz w:val="20"/>
      </w:rPr>
    </w:lvl>
    <w:lvl w:ilvl="8" w:tplc="4B4E5F8C"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FC7D0C"/>
    <w:multiLevelType w:val="hybridMultilevel"/>
    <w:tmpl w:val="698A492C"/>
    <w:lvl w:ilvl="0" w:tplc="7D3E191A">
      <w:start w:val="1"/>
      <w:numFmt w:val="bullet"/>
      <w:lvlText w:val=""/>
      <w:lvlJc w:val="left"/>
      <w:pPr>
        <w:ind w:left="720" w:hanging="360"/>
      </w:pPr>
      <w:rPr>
        <w:rFonts w:ascii="Symbol" w:hAnsi="Symbol" w:hint="default"/>
      </w:rPr>
    </w:lvl>
    <w:lvl w:ilvl="1" w:tplc="3FD2C2EC">
      <w:start w:val="1"/>
      <w:numFmt w:val="bullet"/>
      <w:lvlText w:val="o"/>
      <w:lvlJc w:val="left"/>
      <w:pPr>
        <w:ind w:left="1440" w:hanging="360"/>
      </w:pPr>
      <w:rPr>
        <w:rFonts w:ascii="Courier New" w:hAnsi="Courier New" w:hint="default"/>
      </w:rPr>
    </w:lvl>
    <w:lvl w:ilvl="2" w:tplc="5E986EF2">
      <w:start w:val="1"/>
      <w:numFmt w:val="bullet"/>
      <w:lvlText w:val=""/>
      <w:lvlJc w:val="left"/>
      <w:pPr>
        <w:ind w:left="2160" w:hanging="360"/>
      </w:pPr>
      <w:rPr>
        <w:rFonts w:ascii="Wingdings" w:hAnsi="Wingdings" w:hint="default"/>
      </w:rPr>
    </w:lvl>
    <w:lvl w:ilvl="3" w:tplc="B6D2237E">
      <w:start w:val="1"/>
      <w:numFmt w:val="bullet"/>
      <w:lvlText w:val=""/>
      <w:lvlJc w:val="left"/>
      <w:pPr>
        <w:ind w:left="2880" w:hanging="360"/>
      </w:pPr>
      <w:rPr>
        <w:rFonts w:ascii="Symbol" w:hAnsi="Symbol" w:hint="default"/>
      </w:rPr>
    </w:lvl>
    <w:lvl w:ilvl="4" w:tplc="E8688090">
      <w:start w:val="1"/>
      <w:numFmt w:val="bullet"/>
      <w:lvlText w:val="o"/>
      <w:lvlJc w:val="left"/>
      <w:pPr>
        <w:ind w:left="3600" w:hanging="360"/>
      </w:pPr>
      <w:rPr>
        <w:rFonts w:ascii="Courier New" w:hAnsi="Courier New" w:hint="default"/>
      </w:rPr>
    </w:lvl>
    <w:lvl w:ilvl="5" w:tplc="8334F902">
      <w:start w:val="1"/>
      <w:numFmt w:val="bullet"/>
      <w:lvlText w:val=""/>
      <w:lvlJc w:val="left"/>
      <w:pPr>
        <w:ind w:left="4320" w:hanging="360"/>
      </w:pPr>
      <w:rPr>
        <w:rFonts w:ascii="Wingdings" w:hAnsi="Wingdings" w:hint="default"/>
      </w:rPr>
    </w:lvl>
    <w:lvl w:ilvl="6" w:tplc="8B26C7DE">
      <w:start w:val="1"/>
      <w:numFmt w:val="bullet"/>
      <w:lvlText w:val=""/>
      <w:lvlJc w:val="left"/>
      <w:pPr>
        <w:ind w:left="5040" w:hanging="360"/>
      </w:pPr>
      <w:rPr>
        <w:rFonts w:ascii="Symbol" w:hAnsi="Symbol" w:hint="default"/>
      </w:rPr>
    </w:lvl>
    <w:lvl w:ilvl="7" w:tplc="060EBD80">
      <w:start w:val="1"/>
      <w:numFmt w:val="bullet"/>
      <w:lvlText w:val="o"/>
      <w:lvlJc w:val="left"/>
      <w:pPr>
        <w:ind w:left="5760" w:hanging="360"/>
      </w:pPr>
      <w:rPr>
        <w:rFonts w:ascii="Courier New" w:hAnsi="Courier New" w:hint="default"/>
      </w:rPr>
    </w:lvl>
    <w:lvl w:ilvl="8" w:tplc="63CC0E42">
      <w:start w:val="1"/>
      <w:numFmt w:val="bullet"/>
      <w:lvlText w:val=""/>
      <w:lvlJc w:val="left"/>
      <w:pPr>
        <w:ind w:left="6480" w:hanging="360"/>
      </w:pPr>
      <w:rPr>
        <w:rFonts w:ascii="Wingdings" w:hAnsi="Wingdings" w:hint="default"/>
      </w:rPr>
    </w:lvl>
  </w:abstractNum>
  <w:abstractNum w:abstractNumId="7" w15:restartNumberingAfterBreak="0">
    <w:nsid w:val="6561DF33"/>
    <w:multiLevelType w:val="hybridMultilevel"/>
    <w:tmpl w:val="F398AB24"/>
    <w:lvl w:ilvl="0" w:tplc="285CBC10">
      <w:start w:val="1"/>
      <w:numFmt w:val="bullet"/>
      <w:lvlText w:val=""/>
      <w:lvlJc w:val="left"/>
      <w:pPr>
        <w:ind w:left="720" w:hanging="360"/>
      </w:pPr>
      <w:rPr>
        <w:rFonts w:ascii="Symbol" w:hAnsi="Symbol" w:hint="default"/>
      </w:rPr>
    </w:lvl>
    <w:lvl w:ilvl="1" w:tplc="456EDB46">
      <w:start w:val="1"/>
      <w:numFmt w:val="bullet"/>
      <w:lvlText w:val="o"/>
      <w:lvlJc w:val="left"/>
      <w:pPr>
        <w:ind w:left="1440" w:hanging="360"/>
      </w:pPr>
      <w:rPr>
        <w:rFonts w:ascii="Courier New" w:hAnsi="Courier New" w:hint="default"/>
      </w:rPr>
    </w:lvl>
    <w:lvl w:ilvl="2" w:tplc="9B14B530">
      <w:start w:val="1"/>
      <w:numFmt w:val="bullet"/>
      <w:lvlText w:val=""/>
      <w:lvlJc w:val="left"/>
      <w:pPr>
        <w:ind w:left="2160" w:hanging="360"/>
      </w:pPr>
      <w:rPr>
        <w:rFonts w:ascii="Wingdings" w:hAnsi="Wingdings" w:hint="default"/>
      </w:rPr>
    </w:lvl>
    <w:lvl w:ilvl="3" w:tplc="7BB2B7EC">
      <w:start w:val="1"/>
      <w:numFmt w:val="bullet"/>
      <w:lvlText w:val=""/>
      <w:lvlJc w:val="left"/>
      <w:pPr>
        <w:ind w:left="2880" w:hanging="360"/>
      </w:pPr>
      <w:rPr>
        <w:rFonts w:ascii="Symbol" w:hAnsi="Symbol" w:hint="default"/>
      </w:rPr>
    </w:lvl>
    <w:lvl w:ilvl="4" w:tplc="791C93D0">
      <w:start w:val="1"/>
      <w:numFmt w:val="bullet"/>
      <w:lvlText w:val="o"/>
      <w:lvlJc w:val="left"/>
      <w:pPr>
        <w:ind w:left="3600" w:hanging="360"/>
      </w:pPr>
      <w:rPr>
        <w:rFonts w:ascii="Courier New" w:hAnsi="Courier New" w:hint="default"/>
      </w:rPr>
    </w:lvl>
    <w:lvl w:ilvl="5" w:tplc="3F505144">
      <w:start w:val="1"/>
      <w:numFmt w:val="bullet"/>
      <w:lvlText w:val=""/>
      <w:lvlJc w:val="left"/>
      <w:pPr>
        <w:ind w:left="4320" w:hanging="360"/>
      </w:pPr>
      <w:rPr>
        <w:rFonts w:ascii="Wingdings" w:hAnsi="Wingdings" w:hint="default"/>
      </w:rPr>
    </w:lvl>
    <w:lvl w:ilvl="6" w:tplc="3132D636">
      <w:start w:val="1"/>
      <w:numFmt w:val="bullet"/>
      <w:lvlText w:val=""/>
      <w:lvlJc w:val="left"/>
      <w:pPr>
        <w:ind w:left="5040" w:hanging="360"/>
      </w:pPr>
      <w:rPr>
        <w:rFonts w:ascii="Symbol" w:hAnsi="Symbol" w:hint="default"/>
      </w:rPr>
    </w:lvl>
    <w:lvl w:ilvl="7" w:tplc="8102979E">
      <w:start w:val="1"/>
      <w:numFmt w:val="bullet"/>
      <w:lvlText w:val="o"/>
      <w:lvlJc w:val="left"/>
      <w:pPr>
        <w:ind w:left="5760" w:hanging="360"/>
      </w:pPr>
      <w:rPr>
        <w:rFonts w:ascii="Courier New" w:hAnsi="Courier New" w:hint="default"/>
      </w:rPr>
    </w:lvl>
    <w:lvl w:ilvl="8" w:tplc="140C74F0">
      <w:start w:val="1"/>
      <w:numFmt w:val="bullet"/>
      <w:lvlText w:val=""/>
      <w:lvlJc w:val="left"/>
      <w:pPr>
        <w:ind w:left="6480" w:hanging="360"/>
      </w:pPr>
      <w:rPr>
        <w:rFonts w:ascii="Wingdings" w:hAnsi="Wingdings" w:hint="default"/>
      </w:rPr>
    </w:lvl>
  </w:abstractNum>
  <w:abstractNum w:abstractNumId="8" w15:restartNumberingAfterBreak="0">
    <w:nsid w:val="6F0AA2ED"/>
    <w:multiLevelType w:val="hybridMultilevel"/>
    <w:tmpl w:val="CDB05902"/>
    <w:lvl w:ilvl="0" w:tplc="342E29E6">
      <w:start w:val="1"/>
      <w:numFmt w:val="bullet"/>
      <w:lvlText w:val=""/>
      <w:lvlJc w:val="left"/>
      <w:pPr>
        <w:ind w:left="720" w:hanging="360"/>
      </w:pPr>
      <w:rPr>
        <w:rFonts w:ascii="Symbol" w:hAnsi="Symbol" w:hint="default"/>
      </w:rPr>
    </w:lvl>
    <w:lvl w:ilvl="1" w:tplc="E182DF76">
      <w:start w:val="1"/>
      <w:numFmt w:val="bullet"/>
      <w:lvlText w:val="o"/>
      <w:lvlJc w:val="left"/>
      <w:pPr>
        <w:ind w:left="1440" w:hanging="360"/>
      </w:pPr>
      <w:rPr>
        <w:rFonts w:ascii="Courier New" w:hAnsi="Courier New" w:hint="default"/>
      </w:rPr>
    </w:lvl>
    <w:lvl w:ilvl="2" w:tplc="6C14AB22">
      <w:start w:val="1"/>
      <w:numFmt w:val="bullet"/>
      <w:lvlText w:val=""/>
      <w:lvlJc w:val="left"/>
      <w:pPr>
        <w:ind w:left="2160" w:hanging="360"/>
      </w:pPr>
      <w:rPr>
        <w:rFonts w:ascii="Wingdings" w:hAnsi="Wingdings" w:hint="default"/>
      </w:rPr>
    </w:lvl>
    <w:lvl w:ilvl="3" w:tplc="DF34674E">
      <w:start w:val="1"/>
      <w:numFmt w:val="bullet"/>
      <w:lvlText w:val=""/>
      <w:lvlJc w:val="left"/>
      <w:pPr>
        <w:ind w:left="2880" w:hanging="360"/>
      </w:pPr>
      <w:rPr>
        <w:rFonts w:ascii="Symbol" w:hAnsi="Symbol" w:hint="default"/>
      </w:rPr>
    </w:lvl>
    <w:lvl w:ilvl="4" w:tplc="8BE20220">
      <w:start w:val="1"/>
      <w:numFmt w:val="bullet"/>
      <w:lvlText w:val="o"/>
      <w:lvlJc w:val="left"/>
      <w:pPr>
        <w:ind w:left="3600" w:hanging="360"/>
      </w:pPr>
      <w:rPr>
        <w:rFonts w:ascii="Courier New" w:hAnsi="Courier New" w:hint="default"/>
      </w:rPr>
    </w:lvl>
    <w:lvl w:ilvl="5" w:tplc="DDFCA546">
      <w:start w:val="1"/>
      <w:numFmt w:val="bullet"/>
      <w:lvlText w:val=""/>
      <w:lvlJc w:val="left"/>
      <w:pPr>
        <w:ind w:left="4320" w:hanging="360"/>
      </w:pPr>
      <w:rPr>
        <w:rFonts w:ascii="Wingdings" w:hAnsi="Wingdings" w:hint="default"/>
      </w:rPr>
    </w:lvl>
    <w:lvl w:ilvl="6" w:tplc="FD1CCA20">
      <w:start w:val="1"/>
      <w:numFmt w:val="bullet"/>
      <w:lvlText w:val=""/>
      <w:lvlJc w:val="left"/>
      <w:pPr>
        <w:ind w:left="5040" w:hanging="360"/>
      </w:pPr>
      <w:rPr>
        <w:rFonts w:ascii="Symbol" w:hAnsi="Symbol" w:hint="default"/>
      </w:rPr>
    </w:lvl>
    <w:lvl w:ilvl="7" w:tplc="C82A8D9C">
      <w:start w:val="1"/>
      <w:numFmt w:val="bullet"/>
      <w:lvlText w:val="o"/>
      <w:lvlJc w:val="left"/>
      <w:pPr>
        <w:ind w:left="5760" w:hanging="360"/>
      </w:pPr>
      <w:rPr>
        <w:rFonts w:ascii="Courier New" w:hAnsi="Courier New" w:hint="default"/>
      </w:rPr>
    </w:lvl>
    <w:lvl w:ilvl="8" w:tplc="3FEA897C">
      <w:start w:val="1"/>
      <w:numFmt w:val="bullet"/>
      <w:lvlText w:val=""/>
      <w:lvlJc w:val="left"/>
      <w:pPr>
        <w:ind w:left="6480" w:hanging="360"/>
      </w:pPr>
      <w:rPr>
        <w:rFonts w:ascii="Wingdings" w:hAnsi="Wingdings" w:hint="default"/>
      </w:rPr>
    </w:lvl>
  </w:abstractNum>
  <w:abstractNum w:abstractNumId="9" w15:restartNumberingAfterBreak="0">
    <w:nsid w:val="7C5AB66E"/>
    <w:multiLevelType w:val="hybridMultilevel"/>
    <w:tmpl w:val="32F080D2"/>
    <w:lvl w:ilvl="0" w:tplc="934AE9D4">
      <w:start w:val="1"/>
      <w:numFmt w:val="bullet"/>
      <w:lvlText w:val=""/>
      <w:lvlJc w:val="left"/>
      <w:pPr>
        <w:ind w:left="720" w:hanging="360"/>
      </w:pPr>
      <w:rPr>
        <w:rFonts w:ascii="Symbol" w:hAnsi="Symbol" w:hint="default"/>
      </w:rPr>
    </w:lvl>
    <w:lvl w:ilvl="1" w:tplc="16CC09FA">
      <w:start w:val="1"/>
      <w:numFmt w:val="bullet"/>
      <w:lvlText w:val="o"/>
      <w:lvlJc w:val="left"/>
      <w:pPr>
        <w:ind w:left="1440" w:hanging="360"/>
      </w:pPr>
      <w:rPr>
        <w:rFonts w:ascii="Courier New" w:hAnsi="Courier New" w:hint="default"/>
      </w:rPr>
    </w:lvl>
    <w:lvl w:ilvl="2" w:tplc="2160BD40">
      <w:start w:val="1"/>
      <w:numFmt w:val="bullet"/>
      <w:lvlText w:val=""/>
      <w:lvlJc w:val="left"/>
      <w:pPr>
        <w:ind w:left="2160" w:hanging="360"/>
      </w:pPr>
      <w:rPr>
        <w:rFonts w:ascii="Wingdings" w:hAnsi="Wingdings" w:hint="default"/>
      </w:rPr>
    </w:lvl>
    <w:lvl w:ilvl="3" w:tplc="BC105864">
      <w:start w:val="1"/>
      <w:numFmt w:val="bullet"/>
      <w:lvlText w:val=""/>
      <w:lvlJc w:val="left"/>
      <w:pPr>
        <w:ind w:left="2880" w:hanging="360"/>
      </w:pPr>
      <w:rPr>
        <w:rFonts w:ascii="Symbol" w:hAnsi="Symbol" w:hint="default"/>
      </w:rPr>
    </w:lvl>
    <w:lvl w:ilvl="4" w:tplc="5C663E54">
      <w:start w:val="1"/>
      <w:numFmt w:val="bullet"/>
      <w:lvlText w:val="o"/>
      <w:lvlJc w:val="left"/>
      <w:pPr>
        <w:ind w:left="3600" w:hanging="360"/>
      </w:pPr>
      <w:rPr>
        <w:rFonts w:ascii="Courier New" w:hAnsi="Courier New" w:hint="default"/>
      </w:rPr>
    </w:lvl>
    <w:lvl w:ilvl="5" w:tplc="848A284C">
      <w:start w:val="1"/>
      <w:numFmt w:val="bullet"/>
      <w:lvlText w:val=""/>
      <w:lvlJc w:val="left"/>
      <w:pPr>
        <w:ind w:left="4320" w:hanging="360"/>
      </w:pPr>
      <w:rPr>
        <w:rFonts w:ascii="Wingdings" w:hAnsi="Wingdings" w:hint="default"/>
      </w:rPr>
    </w:lvl>
    <w:lvl w:ilvl="6" w:tplc="6122ACE8">
      <w:start w:val="1"/>
      <w:numFmt w:val="bullet"/>
      <w:lvlText w:val=""/>
      <w:lvlJc w:val="left"/>
      <w:pPr>
        <w:ind w:left="5040" w:hanging="360"/>
      </w:pPr>
      <w:rPr>
        <w:rFonts w:ascii="Symbol" w:hAnsi="Symbol" w:hint="default"/>
      </w:rPr>
    </w:lvl>
    <w:lvl w:ilvl="7" w:tplc="CB2CD94C">
      <w:start w:val="1"/>
      <w:numFmt w:val="bullet"/>
      <w:lvlText w:val="o"/>
      <w:lvlJc w:val="left"/>
      <w:pPr>
        <w:ind w:left="5760" w:hanging="360"/>
      </w:pPr>
      <w:rPr>
        <w:rFonts w:ascii="Courier New" w:hAnsi="Courier New" w:hint="default"/>
      </w:rPr>
    </w:lvl>
    <w:lvl w:ilvl="8" w:tplc="D22681D0">
      <w:start w:val="1"/>
      <w:numFmt w:val="bullet"/>
      <w:lvlText w:val=""/>
      <w:lvlJc w:val="left"/>
      <w:pPr>
        <w:ind w:left="6480" w:hanging="360"/>
      </w:pPr>
      <w:rPr>
        <w:rFonts w:ascii="Wingdings" w:hAnsi="Wingdings" w:hint="default"/>
      </w:rPr>
    </w:lvl>
  </w:abstractNum>
  <w:num w:numId="1" w16cid:durableId="1826974770">
    <w:abstractNumId w:val="3"/>
  </w:num>
  <w:num w:numId="2" w16cid:durableId="1746537497">
    <w:abstractNumId w:val="8"/>
  </w:num>
  <w:num w:numId="3" w16cid:durableId="480270159">
    <w:abstractNumId w:val="7"/>
  </w:num>
  <w:num w:numId="4" w16cid:durableId="2079475204">
    <w:abstractNumId w:val="6"/>
  </w:num>
  <w:num w:numId="5" w16cid:durableId="1217281353">
    <w:abstractNumId w:val="2"/>
  </w:num>
  <w:num w:numId="6" w16cid:durableId="25372360">
    <w:abstractNumId w:val="4"/>
  </w:num>
  <w:num w:numId="7" w16cid:durableId="1968655701">
    <w:abstractNumId w:val="1"/>
  </w:num>
  <w:num w:numId="8" w16cid:durableId="1455438938">
    <w:abstractNumId w:val="0"/>
  </w:num>
  <w:num w:numId="9" w16cid:durableId="2076513449">
    <w:abstractNumId w:val="9"/>
  </w:num>
  <w:num w:numId="10" w16cid:durableId="16082688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E3B"/>
    <w:rsid w:val="000715EA"/>
    <w:rsid w:val="000D2443"/>
    <w:rsid w:val="0016779E"/>
    <w:rsid w:val="001713E3"/>
    <w:rsid w:val="001A3F56"/>
    <w:rsid w:val="00211B82"/>
    <w:rsid w:val="00271625"/>
    <w:rsid w:val="0027682D"/>
    <w:rsid w:val="004311B1"/>
    <w:rsid w:val="00606ED2"/>
    <w:rsid w:val="006E6A14"/>
    <w:rsid w:val="008703B8"/>
    <w:rsid w:val="00904E3B"/>
    <w:rsid w:val="009339E0"/>
    <w:rsid w:val="00AF7054"/>
    <w:rsid w:val="00DA1E12"/>
    <w:rsid w:val="00F53C2B"/>
    <w:rsid w:val="01E4A7E2"/>
    <w:rsid w:val="02AE3018"/>
    <w:rsid w:val="03F821A3"/>
    <w:rsid w:val="05CA7704"/>
    <w:rsid w:val="06B2BD14"/>
    <w:rsid w:val="06F171DF"/>
    <w:rsid w:val="07A0F670"/>
    <w:rsid w:val="08F4113C"/>
    <w:rsid w:val="0A53FB91"/>
    <w:rsid w:val="0A544C0A"/>
    <w:rsid w:val="0A631DDB"/>
    <w:rsid w:val="0A9A36F1"/>
    <w:rsid w:val="0AE26A59"/>
    <w:rsid w:val="0C46B7D7"/>
    <w:rsid w:val="0E137EA2"/>
    <w:rsid w:val="0F3E0DD1"/>
    <w:rsid w:val="12898896"/>
    <w:rsid w:val="12F1D35B"/>
    <w:rsid w:val="16FECE14"/>
    <w:rsid w:val="17F50CF7"/>
    <w:rsid w:val="18BE1BD5"/>
    <w:rsid w:val="1A7252D3"/>
    <w:rsid w:val="1B19F430"/>
    <w:rsid w:val="1C8AF6A0"/>
    <w:rsid w:val="1FA01CB6"/>
    <w:rsid w:val="20C92DBA"/>
    <w:rsid w:val="231584F4"/>
    <w:rsid w:val="23276545"/>
    <w:rsid w:val="2337C878"/>
    <w:rsid w:val="2340A7B9"/>
    <w:rsid w:val="25DAC326"/>
    <w:rsid w:val="26011DDC"/>
    <w:rsid w:val="28D43F9F"/>
    <w:rsid w:val="2931F81F"/>
    <w:rsid w:val="29C502A2"/>
    <w:rsid w:val="2A9F9D38"/>
    <w:rsid w:val="2B43AA02"/>
    <w:rsid w:val="2C6792CE"/>
    <w:rsid w:val="2DBE3089"/>
    <w:rsid w:val="2E395589"/>
    <w:rsid w:val="2EC540DB"/>
    <w:rsid w:val="2ECCAD25"/>
    <w:rsid w:val="2ED6520F"/>
    <w:rsid w:val="314EAB60"/>
    <w:rsid w:val="31F5F7E5"/>
    <w:rsid w:val="328CD025"/>
    <w:rsid w:val="34CF664F"/>
    <w:rsid w:val="3646933D"/>
    <w:rsid w:val="36946BE8"/>
    <w:rsid w:val="37925B07"/>
    <w:rsid w:val="3DB53166"/>
    <w:rsid w:val="3FDD38DC"/>
    <w:rsid w:val="454D000F"/>
    <w:rsid w:val="477B1115"/>
    <w:rsid w:val="487E0E70"/>
    <w:rsid w:val="4A31A898"/>
    <w:rsid w:val="4D4ADC00"/>
    <w:rsid w:val="4DCAC830"/>
    <w:rsid w:val="4E4C0FC9"/>
    <w:rsid w:val="50CDF73C"/>
    <w:rsid w:val="51E633AE"/>
    <w:rsid w:val="521DC651"/>
    <w:rsid w:val="529B674D"/>
    <w:rsid w:val="52BF6619"/>
    <w:rsid w:val="53060C61"/>
    <w:rsid w:val="530FBB61"/>
    <w:rsid w:val="53B19147"/>
    <w:rsid w:val="53F00587"/>
    <w:rsid w:val="543CB2AB"/>
    <w:rsid w:val="54B892E2"/>
    <w:rsid w:val="55BA90BC"/>
    <w:rsid w:val="560E37D4"/>
    <w:rsid w:val="576FC5E8"/>
    <w:rsid w:val="5A66EB8D"/>
    <w:rsid w:val="5D2C368F"/>
    <w:rsid w:val="5D9BF783"/>
    <w:rsid w:val="5DBE9A7F"/>
    <w:rsid w:val="5E201AAF"/>
    <w:rsid w:val="5E25956A"/>
    <w:rsid w:val="5EEBBEF3"/>
    <w:rsid w:val="5F078296"/>
    <w:rsid w:val="5FF35803"/>
    <w:rsid w:val="60388692"/>
    <w:rsid w:val="61713EF7"/>
    <w:rsid w:val="690985C9"/>
    <w:rsid w:val="6D14BDD8"/>
    <w:rsid w:val="6D4D1DC8"/>
    <w:rsid w:val="6EEF9031"/>
    <w:rsid w:val="6F6AD71D"/>
    <w:rsid w:val="708AC8AC"/>
    <w:rsid w:val="70C51E9F"/>
    <w:rsid w:val="73BACA26"/>
    <w:rsid w:val="7500DB91"/>
    <w:rsid w:val="754D9613"/>
    <w:rsid w:val="762E057B"/>
    <w:rsid w:val="76B0380F"/>
    <w:rsid w:val="776031ED"/>
    <w:rsid w:val="78C649CE"/>
    <w:rsid w:val="7991FB87"/>
    <w:rsid w:val="7993D21A"/>
    <w:rsid w:val="7C2DBA71"/>
    <w:rsid w:val="7CC38556"/>
    <w:rsid w:val="7DE52A2C"/>
    <w:rsid w:val="7E94E6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9BD1B"/>
  <w15:chartTrackingRefBased/>
  <w15:docId w15:val="{A8763FD4-071D-9342-B2AD-ADC4D253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uiPriority w:val="1"/>
    <w:rsid w:val="477B1115"/>
  </w:style>
  <w:style w:type="character" w:customStyle="1" w:styleId="eop">
    <w:name w:val="eop"/>
    <w:basedOn w:val="DefaultParagraphFont"/>
    <w:uiPriority w:val="1"/>
    <w:rsid w:val="477B1115"/>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Emphasis">
    <w:name w:val="Emphasis"/>
    <w:basedOn w:val="DefaultParagraphFont"/>
    <w:uiPriority w:val="20"/>
    <w:qFormat/>
    <w:rsid w:val="00606E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07/relationships/diagramDrawing" Target="diagrams/drawing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Colors" Target="diagrams/colors1.xm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diagramLayout" Target="diagrams/layout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13336A-753A-4FC6-B758-49D9C13AFFE9}"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5BBFD0F9-F056-4BB8-91B9-74BF4B58409B}">
      <dgm:prSet phldrT="[Text]"/>
      <dgm:spPr>
        <a:solidFill>
          <a:srgbClr val="A7D8DD"/>
        </a:solidFill>
      </dgm:spPr>
      <dgm:t>
        <a:bodyPr/>
        <a:lstStyle/>
        <a:p>
          <a:r>
            <a:rPr lang="en-US" dirty="0">
              <a:solidFill>
                <a:schemeClr val="tx1"/>
              </a:solidFill>
            </a:rPr>
            <a:t>Housing, Homelessness, and Universal Design</a:t>
          </a:r>
        </a:p>
      </dgm:t>
    </dgm:pt>
    <dgm:pt modelId="{6E966D02-1955-4A18-9059-EA051D508238}" type="parTrans" cxnId="{BFFC184D-5D3D-4907-B976-98FF3341E014}">
      <dgm:prSet/>
      <dgm:spPr/>
      <dgm:t>
        <a:bodyPr/>
        <a:lstStyle/>
        <a:p>
          <a:endParaRPr lang="en-US"/>
        </a:p>
      </dgm:t>
    </dgm:pt>
    <dgm:pt modelId="{AC8849C7-4166-4FC3-A6BE-C90AEFD035D9}" type="sibTrans" cxnId="{BFFC184D-5D3D-4907-B976-98FF3341E014}">
      <dgm:prSet/>
      <dgm:spPr/>
      <dgm:t>
        <a:bodyPr/>
        <a:lstStyle/>
        <a:p>
          <a:endParaRPr lang="en-US"/>
        </a:p>
      </dgm:t>
    </dgm:pt>
    <dgm:pt modelId="{BE1ED122-288F-4996-BFB1-FADC09E8A131}">
      <dgm:prSet phldrT="[Text]"/>
      <dgm:spPr>
        <a:solidFill>
          <a:srgbClr val="A7D8DD"/>
        </a:solidFill>
      </dgm:spPr>
      <dgm:t>
        <a:bodyPr/>
        <a:lstStyle/>
        <a:p>
          <a:r>
            <a:rPr lang="en-US" dirty="0">
              <a:solidFill>
                <a:schemeClr val="tx1"/>
              </a:solidFill>
            </a:rPr>
            <a:t>Transportation and Accessibility</a:t>
          </a:r>
        </a:p>
      </dgm:t>
    </dgm:pt>
    <dgm:pt modelId="{0563C7EB-2C54-44AC-8D5B-9C16C068539F}" type="parTrans" cxnId="{E4265CA2-3E29-4B7F-892C-FB2B1523A1FF}">
      <dgm:prSet/>
      <dgm:spPr/>
      <dgm:t>
        <a:bodyPr/>
        <a:lstStyle/>
        <a:p>
          <a:endParaRPr lang="en-US"/>
        </a:p>
      </dgm:t>
    </dgm:pt>
    <dgm:pt modelId="{092A7AE7-A945-4F03-AD91-9348D7750575}" type="sibTrans" cxnId="{E4265CA2-3E29-4B7F-892C-FB2B1523A1FF}">
      <dgm:prSet/>
      <dgm:spPr/>
      <dgm:t>
        <a:bodyPr/>
        <a:lstStyle/>
        <a:p>
          <a:endParaRPr lang="en-US"/>
        </a:p>
      </dgm:t>
    </dgm:pt>
    <dgm:pt modelId="{40E43932-C883-4D18-9E53-DEC5B7949F55}">
      <dgm:prSet phldrT="[Text]"/>
      <dgm:spPr>
        <a:solidFill>
          <a:srgbClr val="A7D8DD"/>
        </a:solidFill>
      </dgm:spPr>
      <dgm:t>
        <a:bodyPr/>
        <a:lstStyle/>
        <a:p>
          <a:r>
            <a:rPr lang="en-US" dirty="0">
              <a:solidFill>
                <a:schemeClr val="tx1"/>
              </a:solidFill>
            </a:rPr>
            <a:t>Community Safety and Protection</a:t>
          </a:r>
        </a:p>
      </dgm:t>
    </dgm:pt>
    <dgm:pt modelId="{FE447244-5651-4442-9CBC-B40D2A5F888F}" type="parTrans" cxnId="{8851FF6B-F5BD-4D1D-94AB-E26FE0D288D9}">
      <dgm:prSet/>
      <dgm:spPr/>
      <dgm:t>
        <a:bodyPr/>
        <a:lstStyle/>
        <a:p>
          <a:endParaRPr lang="en-US"/>
        </a:p>
      </dgm:t>
    </dgm:pt>
    <dgm:pt modelId="{2094D4DA-5C98-4CD5-9A50-88A4D9DD3CFC}" type="sibTrans" cxnId="{8851FF6B-F5BD-4D1D-94AB-E26FE0D288D9}">
      <dgm:prSet/>
      <dgm:spPr/>
      <dgm:t>
        <a:bodyPr/>
        <a:lstStyle/>
        <a:p>
          <a:endParaRPr lang="en-US"/>
        </a:p>
      </dgm:t>
    </dgm:pt>
    <dgm:pt modelId="{234331CD-A58B-448D-AD7A-E44EF323CA34}">
      <dgm:prSet phldrT="[Text]"/>
      <dgm:spPr>
        <a:solidFill>
          <a:srgbClr val="A7D8DD"/>
        </a:solidFill>
      </dgm:spPr>
      <dgm:t>
        <a:bodyPr/>
        <a:lstStyle/>
        <a:p>
          <a:r>
            <a:rPr lang="en-US" dirty="0">
              <a:solidFill>
                <a:schemeClr val="tx1"/>
              </a:solidFill>
            </a:rPr>
            <a:t>Social Connection and Inclusion</a:t>
          </a:r>
        </a:p>
      </dgm:t>
    </dgm:pt>
    <dgm:pt modelId="{A6F9A4B0-D06C-4ED1-B24E-D389D267B5B2}" type="parTrans" cxnId="{D88538F3-C4E4-4A4A-932F-73B78D525CFF}">
      <dgm:prSet/>
      <dgm:spPr/>
      <dgm:t>
        <a:bodyPr/>
        <a:lstStyle/>
        <a:p>
          <a:endParaRPr lang="en-US"/>
        </a:p>
      </dgm:t>
    </dgm:pt>
    <dgm:pt modelId="{6F53A1E5-36C1-4A97-B161-D2EDE951D16C}" type="sibTrans" cxnId="{D88538F3-C4E4-4A4A-932F-73B78D525CFF}">
      <dgm:prSet/>
      <dgm:spPr/>
      <dgm:t>
        <a:bodyPr/>
        <a:lstStyle/>
        <a:p>
          <a:endParaRPr lang="en-US"/>
        </a:p>
      </dgm:t>
    </dgm:pt>
    <dgm:pt modelId="{3D95D9E5-AD18-4EBB-A636-8962811F0511}">
      <dgm:prSet phldrT="[Text]"/>
      <dgm:spPr>
        <a:solidFill>
          <a:srgbClr val="A7D8DD"/>
        </a:solidFill>
      </dgm:spPr>
      <dgm:t>
        <a:bodyPr/>
        <a:lstStyle/>
        <a:p>
          <a:r>
            <a:rPr lang="en-US" dirty="0">
              <a:solidFill>
                <a:schemeClr val="tx1"/>
              </a:solidFill>
            </a:rPr>
            <a:t>Food Security and Nutrition </a:t>
          </a:r>
        </a:p>
      </dgm:t>
    </dgm:pt>
    <dgm:pt modelId="{A14926F2-08B0-45FE-85F7-76C087B7424A}" type="parTrans" cxnId="{28C23EC7-A9F9-49B6-8C44-3AF8F84763DE}">
      <dgm:prSet/>
      <dgm:spPr/>
      <dgm:t>
        <a:bodyPr/>
        <a:lstStyle/>
        <a:p>
          <a:endParaRPr lang="en-US"/>
        </a:p>
      </dgm:t>
    </dgm:pt>
    <dgm:pt modelId="{5303C2E0-729B-4A2B-A606-5879CD554EE5}" type="sibTrans" cxnId="{28C23EC7-A9F9-49B6-8C44-3AF8F84763DE}">
      <dgm:prSet/>
      <dgm:spPr/>
      <dgm:t>
        <a:bodyPr/>
        <a:lstStyle/>
        <a:p>
          <a:endParaRPr lang="en-US"/>
        </a:p>
      </dgm:t>
    </dgm:pt>
    <dgm:pt modelId="{05ADE909-06BC-4E8D-9562-9B16E7568C4E}">
      <dgm:prSet phldrT="[Text]"/>
      <dgm:spPr>
        <a:solidFill>
          <a:srgbClr val="A7D8DD"/>
        </a:solidFill>
      </dgm:spPr>
      <dgm:t>
        <a:bodyPr/>
        <a:lstStyle/>
        <a:p>
          <a:r>
            <a:rPr lang="en-US" dirty="0">
              <a:solidFill>
                <a:schemeClr val="tx1"/>
              </a:solidFill>
            </a:rPr>
            <a:t>Environmental Sustainability</a:t>
          </a:r>
        </a:p>
      </dgm:t>
    </dgm:pt>
    <dgm:pt modelId="{E5A47727-F083-444B-ACF8-70D3FB134FE3}" type="parTrans" cxnId="{9DDE9A64-B2B3-4E06-8904-87CC3160B65E}">
      <dgm:prSet/>
      <dgm:spPr/>
      <dgm:t>
        <a:bodyPr/>
        <a:lstStyle/>
        <a:p>
          <a:endParaRPr lang="en-US"/>
        </a:p>
      </dgm:t>
    </dgm:pt>
    <dgm:pt modelId="{F3947E5B-08BB-4ECD-98D2-E2604A15BF41}" type="sibTrans" cxnId="{9DDE9A64-B2B3-4E06-8904-87CC3160B65E}">
      <dgm:prSet/>
      <dgm:spPr/>
      <dgm:t>
        <a:bodyPr/>
        <a:lstStyle/>
        <a:p>
          <a:endParaRPr lang="en-US"/>
        </a:p>
      </dgm:t>
    </dgm:pt>
    <dgm:pt modelId="{676A6FA3-B2F9-420E-B4C2-ECDE23686DB6}">
      <dgm:prSet phldrT="[Text]"/>
      <dgm:spPr>
        <a:solidFill>
          <a:srgbClr val="A7D8DD"/>
        </a:solidFill>
      </dgm:spPr>
      <dgm:t>
        <a:bodyPr/>
        <a:lstStyle/>
        <a:p>
          <a:r>
            <a:rPr lang="en-US" dirty="0">
              <a:solidFill>
                <a:schemeClr val="tx1"/>
              </a:solidFill>
            </a:rPr>
            <a:t>Other Focus Areas</a:t>
          </a:r>
        </a:p>
      </dgm:t>
    </dgm:pt>
    <dgm:pt modelId="{0EF4CC80-BDB2-416C-902A-A7155C57AFF2}" type="parTrans" cxnId="{E177294C-C2E1-4700-BDAE-FAD260B3AB90}">
      <dgm:prSet/>
      <dgm:spPr/>
      <dgm:t>
        <a:bodyPr/>
        <a:lstStyle/>
        <a:p>
          <a:endParaRPr lang="en-US"/>
        </a:p>
      </dgm:t>
    </dgm:pt>
    <dgm:pt modelId="{4ABCA8AA-F7F2-4F62-BDBA-CF036079CB6B}" type="sibTrans" cxnId="{E177294C-C2E1-4700-BDAE-FAD260B3AB90}">
      <dgm:prSet/>
      <dgm:spPr/>
      <dgm:t>
        <a:bodyPr/>
        <a:lstStyle/>
        <a:p>
          <a:endParaRPr lang="en-US"/>
        </a:p>
      </dgm:t>
    </dgm:pt>
    <dgm:pt modelId="{E1A4F25F-B1F3-407E-9387-93C3200AE56A}" type="pres">
      <dgm:prSet presAssocID="{7913336A-753A-4FC6-B758-49D9C13AFFE9}" presName="diagram" presStyleCnt="0">
        <dgm:presLayoutVars>
          <dgm:dir/>
          <dgm:resizeHandles val="exact"/>
        </dgm:presLayoutVars>
      </dgm:prSet>
      <dgm:spPr/>
    </dgm:pt>
    <dgm:pt modelId="{B6B6EE73-9B3F-4A13-94CC-B3E96A596F77}" type="pres">
      <dgm:prSet presAssocID="{5BBFD0F9-F056-4BB8-91B9-74BF4B58409B}" presName="node" presStyleLbl="node1" presStyleIdx="0" presStyleCnt="7">
        <dgm:presLayoutVars>
          <dgm:bulletEnabled val="1"/>
        </dgm:presLayoutVars>
      </dgm:prSet>
      <dgm:spPr/>
    </dgm:pt>
    <dgm:pt modelId="{CBF2A728-D168-4580-9539-227A27ABB80D}" type="pres">
      <dgm:prSet presAssocID="{AC8849C7-4166-4FC3-A6BE-C90AEFD035D9}" presName="sibTrans" presStyleCnt="0"/>
      <dgm:spPr/>
    </dgm:pt>
    <dgm:pt modelId="{9A64AE3A-DFCA-4A49-B126-56DDA9D4D401}" type="pres">
      <dgm:prSet presAssocID="{BE1ED122-288F-4996-BFB1-FADC09E8A131}" presName="node" presStyleLbl="node1" presStyleIdx="1" presStyleCnt="7">
        <dgm:presLayoutVars>
          <dgm:bulletEnabled val="1"/>
        </dgm:presLayoutVars>
      </dgm:prSet>
      <dgm:spPr/>
    </dgm:pt>
    <dgm:pt modelId="{984651C3-D979-40C8-A0CA-52C52D8286ED}" type="pres">
      <dgm:prSet presAssocID="{092A7AE7-A945-4F03-AD91-9348D7750575}" presName="sibTrans" presStyleCnt="0"/>
      <dgm:spPr/>
    </dgm:pt>
    <dgm:pt modelId="{A33E635C-62C2-4C78-8860-FED75D6CF57D}" type="pres">
      <dgm:prSet presAssocID="{40E43932-C883-4D18-9E53-DEC5B7949F55}" presName="node" presStyleLbl="node1" presStyleIdx="2" presStyleCnt="7">
        <dgm:presLayoutVars>
          <dgm:bulletEnabled val="1"/>
        </dgm:presLayoutVars>
      </dgm:prSet>
      <dgm:spPr/>
    </dgm:pt>
    <dgm:pt modelId="{5C695979-6351-4C45-B4A6-2B7739A5DA63}" type="pres">
      <dgm:prSet presAssocID="{2094D4DA-5C98-4CD5-9A50-88A4D9DD3CFC}" presName="sibTrans" presStyleCnt="0"/>
      <dgm:spPr/>
    </dgm:pt>
    <dgm:pt modelId="{31C2A8C6-04AA-4777-9052-6C57C0B4D1C5}" type="pres">
      <dgm:prSet presAssocID="{234331CD-A58B-448D-AD7A-E44EF323CA34}" presName="node" presStyleLbl="node1" presStyleIdx="3" presStyleCnt="7">
        <dgm:presLayoutVars>
          <dgm:bulletEnabled val="1"/>
        </dgm:presLayoutVars>
      </dgm:prSet>
      <dgm:spPr/>
    </dgm:pt>
    <dgm:pt modelId="{8ABE1CBD-082B-4B08-9289-982ACC7CB286}" type="pres">
      <dgm:prSet presAssocID="{6F53A1E5-36C1-4A97-B161-D2EDE951D16C}" presName="sibTrans" presStyleCnt="0"/>
      <dgm:spPr/>
    </dgm:pt>
    <dgm:pt modelId="{7C0F1DC3-2A96-4487-846C-4D805FA6CEEA}" type="pres">
      <dgm:prSet presAssocID="{3D95D9E5-AD18-4EBB-A636-8962811F0511}" presName="node" presStyleLbl="node1" presStyleIdx="4" presStyleCnt="7">
        <dgm:presLayoutVars>
          <dgm:bulletEnabled val="1"/>
        </dgm:presLayoutVars>
      </dgm:prSet>
      <dgm:spPr/>
    </dgm:pt>
    <dgm:pt modelId="{1E1C43C9-8DF1-40B7-A941-4105DA1E5E11}" type="pres">
      <dgm:prSet presAssocID="{5303C2E0-729B-4A2B-A606-5879CD554EE5}" presName="sibTrans" presStyleCnt="0"/>
      <dgm:spPr/>
    </dgm:pt>
    <dgm:pt modelId="{1B976C76-3FE5-415F-A7FB-959497B56E4B}" type="pres">
      <dgm:prSet presAssocID="{05ADE909-06BC-4E8D-9562-9B16E7568C4E}" presName="node" presStyleLbl="node1" presStyleIdx="5" presStyleCnt="7">
        <dgm:presLayoutVars>
          <dgm:bulletEnabled val="1"/>
        </dgm:presLayoutVars>
      </dgm:prSet>
      <dgm:spPr/>
    </dgm:pt>
    <dgm:pt modelId="{C1DCAE5D-98F1-40ED-9038-1CAE0683E7D6}" type="pres">
      <dgm:prSet presAssocID="{F3947E5B-08BB-4ECD-98D2-E2604A15BF41}" presName="sibTrans" presStyleCnt="0"/>
      <dgm:spPr/>
    </dgm:pt>
    <dgm:pt modelId="{9ECBD97B-8A2C-4D36-A0F9-218B7D0BD90D}" type="pres">
      <dgm:prSet presAssocID="{676A6FA3-B2F9-420E-B4C2-ECDE23686DB6}" presName="node" presStyleLbl="node1" presStyleIdx="6" presStyleCnt="7">
        <dgm:presLayoutVars>
          <dgm:bulletEnabled val="1"/>
        </dgm:presLayoutVars>
      </dgm:prSet>
      <dgm:spPr/>
    </dgm:pt>
  </dgm:ptLst>
  <dgm:cxnLst>
    <dgm:cxn modelId="{D77C2329-292E-483A-917E-A87C90DB4189}" type="presOf" srcId="{05ADE909-06BC-4E8D-9562-9B16E7568C4E}" destId="{1B976C76-3FE5-415F-A7FB-959497B56E4B}" srcOrd="0" destOrd="0" presId="urn:microsoft.com/office/officeart/2005/8/layout/default"/>
    <dgm:cxn modelId="{7601ED60-0A25-46F7-A5B6-6B7C56FA3DDE}" type="presOf" srcId="{40E43932-C883-4D18-9E53-DEC5B7949F55}" destId="{A33E635C-62C2-4C78-8860-FED75D6CF57D}" srcOrd="0" destOrd="0" presId="urn:microsoft.com/office/officeart/2005/8/layout/default"/>
    <dgm:cxn modelId="{9DDE9A64-B2B3-4E06-8904-87CC3160B65E}" srcId="{7913336A-753A-4FC6-B758-49D9C13AFFE9}" destId="{05ADE909-06BC-4E8D-9562-9B16E7568C4E}" srcOrd="5" destOrd="0" parTransId="{E5A47727-F083-444B-ACF8-70D3FB134FE3}" sibTransId="{F3947E5B-08BB-4ECD-98D2-E2604A15BF41}"/>
    <dgm:cxn modelId="{0DDE1966-7769-4320-8101-F009DFC1B22D}" type="presOf" srcId="{7913336A-753A-4FC6-B758-49D9C13AFFE9}" destId="{E1A4F25F-B1F3-407E-9387-93C3200AE56A}" srcOrd="0" destOrd="0" presId="urn:microsoft.com/office/officeart/2005/8/layout/default"/>
    <dgm:cxn modelId="{18360167-577F-4FC2-8C25-D1567302FC04}" type="presOf" srcId="{234331CD-A58B-448D-AD7A-E44EF323CA34}" destId="{31C2A8C6-04AA-4777-9052-6C57C0B4D1C5}" srcOrd="0" destOrd="0" presId="urn:microsoft.com/office/officeart/2005/8/layout/default"/>
    <dgm:cxn modelId="{8851FF6B-F5BD-4D1D-94AB-E26FE0D288D9}" srcId="{7913336A-753A-4FC6-B758-49D9C13AFFE9}" destId="{40E43932-C883-4D18-9E53-DEC5B7949F55}" srcOrd="2" destOrd="0" parTransId="{FE447244-5651-4442-9CBC-B40D2A5F888F}" sibTransId="{2094D4DA-5C98-4CD5-9A50-88A4D9DD3CFC}"/>
    <dgm:cxn modelId="{E177294C-C2E1-4700-BDAE-FAD260B3AB90}" srcId="{7913336A-753A-4FC6-B758-49D9C13AFFE9}" destId="{676A6FA3-B2F9-420E-B4C2-ECDE23686DB6}" srcOrd="6" destOrd="0" parTransId="{0EF4CC80-BDB2-416C-902A-A7155C57AFF2}" sibTransId="{4ABCA8AA-F7F2-4F62-BDBA-CF036079CB6B}"/>
    <dgm:cxn modelId="{BFFC184D-5D3D-4907-B976-98FF3341E014}" srcId="{7913336A-753A-4FC6-B758-49D9C13AFFE9}" destId="{5BBFD0F9-F056-4BB8-91B9-74BF4B58409B}" srcOrd="0" destOrd="0" parTransId="{6E966D02-1955-4A18-9059-EA051D508238}" sibTransId="{AC8849C7-4166-4FC3-A6BE-C90AEFD035D9}"/>
    <dgm:cxn modelId="{CA3A398F-7518-476A-A174-312E5B34851C}" type="presOf" srcId="{676A6FA3-B2F9-420E-B4C2-ECDE23686DB6}" destId="{9ECBD97B-8A2C-4D36-A0F9-218B7D0BD90D}" srcOrd="0" destOrd="0" presId="urn:microsoft.com/office/officeart/2005/8/layout/default"/>
    <dgm:cxn modelId="{E4265CA2-3E29-4B7F-892C-FB2B1523A1FF}" srcId="{7913336A-753A-4FC6-B758-49D9C13AFFE9}" destId="{BE1ED122-288F-4996-BFB1-FADC09E8A131}" srcOrd="1" destOrd="0" parTransId="{0563C7EB-2C54-44AC-8D5B-9C16C068539F}" sibTransId="{092A7AE7-A945-4F03-AD91-9348D7750575}"/>
    <dgm:cxn modelId="{6AE286AB-C578-4BB6-AB88-B555573573B1}" type="presOf" srcId="{3D95D9E5-AD18-4EBB-A636-8962811F0511}" destId="{7C0F1DC3-2A96-4487-846C-4D805FA6CEEA}" srcOrd="0" destOrd="0" presId="urn:microsoft.com/office/officeart/2005/8/layout/default"/>
    <dgm:cxn modelId="{2C0BC8AE-CF56-45D3-9423-2FBF60F0F2D2}" type="presOf" srcId="{BE1ED122-288F-4996-BFB1-FADC09E8A131}" destId="{9A64AE3A-DFCA-4A49-B126-56DDA9D4D401}" srcOrd="0" destOrd="0" presId="urn:microsoft.com/office/officeart/2005/8/layout/default"/>
    <dgm:cxn modelId="{28C23EC7-A9F9-49B6-8C44-3AF8F84763DE}" srcId="{7913336A-753A-4FC6-B758-49D9C13AFFE9}" destId="{3D95D9E5-AD18-4EBB-A636-8962811F0511}" srcOrd="4" destOrd="0" parTransId="{A14926F2-08B0-45FE-85F7-76C087B7424A}" sibTransId="{5303C2E0-729B-4A2B-A606-5879CD554EE5}"/>
    <dgm:cxn modelId="{49D03DCD-178A-48E6-8C73-98EEF4F9E51D}" type="presOf" srcId="{5BBFD0F9-F056-4BB8-91B9-74BF4B58409B}" destId="{B6B6EE73-9B3F-4A13-94CC-B3E96A596F77}" srcOrd="0" destOrd="0" presId="urn:microsoft.com/office/officeart/2005/8/layout/default"/>
    <dgm:cxn modelId="{D88538F3-C4E4-4A4A-932F-73B78D525CFF}" srcId="{7913336A-753A-4FC6-B758-49D9C13AFFE9}" destId="{234331CD-A58B-448D-AD7A-E44EF323CA34}" srcOrd="3" destOrd="0" parTransId="{A6F9A4B0-D06C-4ED1-B24E-D389D267B5B2}" sibTransId="{6F53A1E5-36C1-4A97-B161-D2EDE951D16C}"/>
    <dgm:cxn modelId="{EB176C07-0BE5-48A2-B0C5-C5ADC9FE151A}" type="presParOf" srcId="{E1A4F25F-B1F3-407E-9387-93C3200AE56A}" destId="{B6B6EE73-9B3F-4A13-94CC-B3E96A596F77}" srcOrd="0" destOrd="0" presId="urn:microsoft.com/office/officeart/2005/8/layout/default"/>
    <dgm:cxn modelId="{ECF20B49-B6CA-4107-B796-C3E4D5D6FABD}" type="presParOf" srcId="{E1A4F25F-B1F3-407E-9387-93C3200AE56A}" destId="{CBF2A728-D168-4580-9539-227A27ABB80D}" srcOrd="1" destOrd="0" presId="urn:microsoft.com/office/officeart/2005/8/layout/default"/>
    <dgm:cxn modelId="{F0DF63E3-1081-4AB6-BE09-BC7DED7E7776}" type="presParOf" srcId="{E1A4F25F-B1F3-407E-9387-93C3200AE56A}" destId="{9A64AE3A-DFCA-4A49-B126-56DDA9D4D401}" srcOrd="2" destOrd="0" presId="urn:microsoft.com/office/officeart/2005/8/layout/default"/>
    <dgm:cxn modelId="{9A231EBA-63DF-4F42-A17A-A25C7FA1CB3E}" type="presParOf" srcId="{E1A4F25F-B1F3-407E-9387-93C3200AE56A}" destId="{984651C3-D979-40C8-A0CA-52C52D8286ED}" srcOrd="3" destOrd="0" presId="urn:microsoft.com/office/officeart/2005/8/layout/default"/>
    <dgm:cxn modelId="{0123120D-605A-4B2E-AE35-7328453365A6}" type="presParOf" srcId="{E1A4F25F-B1F3-407E-9387-93C3200AE56A}" destId="{A33E635C-62C2-4C78-8860-FED75D6CF57D}" srcOrd="4" destOrd="0" presId="urn:microsoft.com/office/officeart/2005/8/layout/default"/>
    <dgm:cxn modelId="{7F28B9E2-84A9-41C9-A24A-A6B5D6A29649}" type="presParOf" srcId="{E1A4F25F-B1F3-407E-9387-93C3200AE56A}" destId="{5C695979-6351-4C45-B4A6-2B7739A5DA63}" srcOrd="5" destOrd="0" presId="urn:microsoft.com/office/officeart/2005/8/layout/default"/>
    <dgm:cxn modelId="{879EC9B2-845C-4EB2-BD30-ED2CB5EA698C}" type="presParOf" srcId="{E1A4F25F-B1F3-407E-9387-93C3200AE56A}" destId="{31C2A8C6-04AA-4777-9052-6C57C0B4D1C5}" srcOrd="6" destOrd="0" presId="urn:microsoft.com/office/officeart/2005/8/layout/default"/>
    <dgm:cxn modelId="{A83B9521-B250-45C1-8B8A-B172CC5634CC}" type="presParOf" srcId="{E1A4F25F-B1F3-407E-9387-93C3200AE56A}" destId="{8ABE1CBD-082B-4B08-9289-982ACC7CB286}" srcOrd="7" destOrd="0" presId="urn:microsoft.com/office/officeart/2005/8/layout/default"/>
    <dgm:cxn modelId="{853861A9-895E-4905-8D93-89D13A2062B4}" type="presParOf" srcId="{E1A4F25F-B1F3-407E-9387-93C3200AE56A}" destId="{7C0F1DC3-2A96-4487-846C-4D805FA6CEEA}" srcOrd="8" destOrd="0" presId="urn:microsoft.com/office/officeart/2005/8/layout/default"/>
    <dgm:cxn modelId="{33376B67-077B-4A8A-B592-60AD081453C2}" type="presParOf" srcId="{E1A4F25F-B1F3-407E-9387-93C3200AE56A}" destId="{1E1C43C9-8DF1-40B7-A941-4105DA1E5E11}" srcOrd="9" destOrd="0" presId="urn:microsoft.com/office/officeart/2005/8/layout/default"/>
    <dgm:cxn modelId="{8ACC4656-0CEA-43DA-B914-29E4866E62EE}" type="presParOf" srcId="{E1A4F25F-B1F3-407E-9387-93C3200AE56A}" destId="{1B976C76-3FE5-415F-A7FB-959497B56E4B}" srcOrd="10" destOrd="0" presId="urn:microsoft.com/office/officeart/2005/8/layout/default"/>
    <dgm:cxn modelId="{F62698BA-FEE8-4915-A813-55E96E14F7B3}" type="presParOf" srcId="{E1A4F25F-B1F3-407E-9387-93C3200AE56A}" destId="{C1DCAE5D-98F1-40ED-9038-1CAE0683E7D6}" srcOrd="11" destOrd="0" presId="urn:microsoft.com/office/officeart/2005/8/layout/default"/>
    <dgm:cxn modelId="{B76D5C55-9033-4AD4-81E3-7F4D2C02910C}" type="presParOf" srcId="{E1A4F25F-B1F3-407E-9387-93C3200AE56A}" destId="{9ECBD97B-8A2C-4D36-A0F9-218B7D0BD90D}" srcOrd="12"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B6EE73-9B3F-4A13-94CC-B3E96A596F77}">
      <dsp:nvSpPr>
        <dsp:cNvPr id="0" name=""/>
        <dsp:cNvSpPr/>
      </dsp:nvSpPr>
      <dsp:spPr>
        <a:xfrm>
          <a:off x="1741" y="62131"/>
          <a:ext cx="1381422" cy="828853"/>
        </a:xfrm>
        <a:prstGeom prst="rect">
          <a:avLst/>
        </a:prstGeom>
        <a:solidFill>
          <a:srgbClr val="A7D8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tx1"/>
              </a:solidFill>
            </a:rPr>
            <a:t>Housing, Homelessness, and Universal Design</a:t>
          </a:r>
        </a:p>
      </dsp:txBody>
      <dsp:txXfrm>
        <a:off x="1741" y="62131"/>
        <a:ext cx="1381422" cy="828853"/>
      </dsp:txXfrm>
    </dsp:sp>
    <dsp:sp modelId="{9A64AE3A-DFCA-4A49-B126-56DDA9D4D401}">
      <dsp:nvSpPr>
        <dsp:cNvPr id="0" name=""/>
        <dsp:cNvSpPr/>
      </dsp:nvSpPr>
      <dsp:spPr>
        <a:xfrm>
          <a:off x="1521306" y="62131"/>
          <a:ext cx="1381422" cy="828853"/>
        </a:xfrm>
        <a:prstGeom prst="rect">
          <a:avLst/>
        </a:prstGeom>
        <a:solidFill>
          <a:srgbClr val="A7D8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tx1"/>
              </a:solidFill>
            </a:rPr>
            <a:t>Transportation and Accessibility</a:t>
          </a:r>
        </a:p>
      </dsp:txBody>
      <dsp:txXfrm>
        <a:off x="1521306" y="62131"/>
        <a:ext cx="1381422" cy="828853"/>
      </dsp:txXfrm>
    </dsp:sp>
    <dsp:sp modelId="{A33E635C-62C2-4C78-8860-FED75D6CF57D}">
      <dsp:nvSpPr>
        <dsp:cNvPr id="0" name=""/>
        <dsp:cNvSpPr/>
      </dsp:nvSpPr>
      <dsp:spPr>
        <a:xfrm>
          <a:off x="3040871" y="62131"/>
          <a:ext cx="1381422" cy="828853"/>
        </a:xfrm>
        <a:prstGeom prst="rect">
          <a:avLst/>
        </a:prstGeom>
        <a:solidFill>
          <a:srgbClr val="A7D8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tx1"/>
              </a:solidFill>
            </a:rPr>
            <a:t>Community Safety and Protection</a:t>
          </a:r>
        </a:p>
      </dsp:txBody>
      <dsp:txXfrm>
        <a:off x="3040871" y="62131"/>
        <a:ext cx="1381422" cy="828853"/>
      </dsp:txXfrm>
    </dsp:sp>
    <dsp:sp modelId="{31C2A8C6-04AA-4777-9052-6C57C0B4D1C5}">
      <dsp:nvSpPr>
        <dsp:cNvPr id="0" name=""/>
        <dsp:cNvSpPr/>
      </dsp:nvSpPr>
      <dsp:spPr>
        <a:xfrm>
          <a:off x="4560436" y="62131"/>
          <a:ext cx="1381422" cy="828853"/>
        </a:xfrm>
        <a:prstGeom prst="rect">
          <a:avLst/>
        </a:prstGeom>
        <a:solidFill>
          <a:srgbClr val="A7D8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tx1"/>
              </a:solidFill>
            </a:rPr>
            <a:t>Social Connection and Inclusion</a:t>
          </a:r>
        </a:p>
      </dsp:txBody>
      <dsp:txXfrm>
        <a:off x="4560436" y="62131"/>
        <a:ext cx="1381422" cy="828853"/>
      </dsp:txXfrm>
    </dsp:sp>
    <dsp:sp modelId="{7C0F1DC3-2A96-4487-846C-4D805FA6CEEA}">
      <dsp:nvSpPr>
        <dsp:cNvPr id="0" name=""/>
        <dsp:cNvSpPr/>
      </dsp:nvSpPr>
      <dsp:spPr>
        <a:xfrm>
          <a:off x="761523" y="1029127"/>
          <a:ext cx="1381422" cy="828853"/>
        </a:xfrm>
        <a:prstGeom prst="rect">
          <a:avLst/>
        </a:prstGeom>
        <a:solidFill>
          <a:srgbClr val="A7D8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tx1"/>
              </a:solidFill>
            </a:rPr>
            <a:t>Food Security and Nutrition </a:t>
          </a:r>
        </a:p>
      </dsp:txBody>
      <dsp:txXfrm>
        <a:off x="761523" y="1029127"/>
        <a:ext cx="1381422" cy="828853"/>
      </dsp:txXfrm>
    </dsp:sp>
    <dsp:sp modelId="{1B976C76-3FE5-415F-A7FB-959497B56E4B}">
      <dsp:nvSpPr>
        <dsp:cNvPr id="0" name=""/>
        <dsp:cNvSpPr/>
      </dsp:nvSpPr>
      <dsp:spPr>
        <a:xfrm>
          <a:off x="2281088" y="1029127"/>
          <a:ext cx="1381422" cy="828853"/>
        </a:xfrm>
        <a:prstGeom prst="rect">
          <a:avLst/>
        </a:prstGeom>
        <a:solidFill>
          <a:srgbClr val="A7D8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tx1"/>
              </a:solidFill>
            </a:rPr>
            <a:t>Environmental Sustainability</a:t>
          </a:r>
        </a:p>
      </dsp:txBody>
      <dsp:txXfrm>
        <a:off x="2281088" y="1029127"/>
        <a:ext cx="1381422" cy="828853"/>
      </dsp:txXfrm>
    </dsp:sp>
    <dsp:sp modelId="{9ECBD97B-8A2C-4D36-A0F9-218B7D0BD90D}">
      <dsp:nvSpPr>
        <dsp:cNvPr id="0" name=""/>
        <dsp:cNvSpPr/>
      </dsp:nvSpPr>
      <dsp:spPr>
        <a:xfrm>
          <a:off x="3800653" y="1029127"/>
          <a:ext cx="1381422" cy="828853"/>
        </a:xfrm>
        <a:prstGeom prst="rect">
          <a:avLst/>
        </a:prstGeom>
        <a:solidFill>
          <a:srgbClr val="A7D8D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dirty="0">
              <a:solidFill>
                <a:schemeClr val="tx1"/>
              </a:solidFill>
            </a:rPr>
            <a:t>Other Focus Areas</a:t>
          </a:r>
        </a:p>
      </dsp:txBody>
      <dsp:txXfrm>
        <a:off x="3800653" y="1029127"/>
        <a:ext cx="1381422" cy="82885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18254DCC28E42AD317CE43F7C4A9C" ma:contentTypeVersion="13" ma:contentTypeDescription="Create a new document." ma:contentTypeScope="" ma:versionID="9af2356938a5a613f9e78f1d9331835c">
  <xsd:schema xmlns:xsd="http://www.w3.org/2001/XMLSchema" xmlns:xs="http://www.w3.org/2001/XMLSchema" xmlns:p="http://schemas.microsoft.com/office/2006/metadata/properties" xmlns:ns2="670ce813-7aa1-47d1-a339-821a56fe1df4" xmlns:ns3="9cbbdc63-e1bf-4e5c-8217-afd103a75092" targetNamespace="http://schemas.microsoft.com/office/2006/metadata/properties" ma:root="true" ma:fieldsID="be6338820ecc65293d616d1c790ca204" ns2:_="" ns3:_="">
    <xsd:import namespace="670ce813-7aa1-47d1-a339-821a56fe1df4"/>
    <xsd:import namespace="9cbbdc63-e1bf-4e5c-8217-afd103a750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ce813-7aa1-47d1-a339-821a56fe1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bdc63-e1bf-4e5c-8217-afd103a750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e63e5a-48bb-4a5b-a817-e7743c93403a}" ma:internalName="TaxCatchAll" ma:showField="CatchAllData" ma:web="9cbbdc63-e1bf-4e5c-8217-afd103a75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bbdc63-e1bf-4e5c-8217-afd103a75092" xsi:nil="true"/>
    <lcf76f155ced4ddcb4097134ff3c332f xmlns="670ce813-7aa1-47d1-a339-821a56fe1d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30EF8B-A075-463C-B1EB-E6D1733FE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ce813-7aa1-47d1-a339-821a56fe1df4"/>
    <ds:schemaRef ds:uri="9cbbdc63-e1bf-4e5c-8217-afd103a75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71EEED-EB63-4A21-9628-AF981D3F70D2}">
  <ds:schemaRefs>
    <ds:schemaRef ds:uri="http://schemas.microsoft.com/sharepoint/v3/contenttype/forms"/>
  </ds:schemaRefs>
</ds:datastoreItem>
</file>

<file path=customXml/itemProps3.xml><?xml version="1.0" encoding="utf-8"?>
<ds:datastoreItem xmlns:ds="http://schemas.openxmlformats.org/officeDocument/2006/customXml" ds:itemID="{33E6331C-35C5-49BA-ABC8-9D85C17F0A1D}">
  <ds:schemaRefs>
    <ds:schemaRef ds:uri="http://schemas.microsoft.com/office/2006/metadata/properties"/>
    <ds:schemaRef ds:uri="http://schemas.microsoft.com/office/infopath/2007/PartnerControls"/>
    <ds:schemaRef ds:uri="9cbbdc63-e1bf-4e5c-8217-afd103a75092"/>
    <ds:schemaRef ds:uri="670ce813-7aa1-47d1-a339-821a56fe1df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1448</Words>
  <Characters>8257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Venkataganesan, Divya</dc:creator>
  <cp:keywords/>
  <dc:description/>
  <cp:lastModifiedBy>Deryl Fulmer</cp:lastModifiedBy>
  <cp:revision>2</cp:revision>
  <dcterms:created xsi:type="dcterms:W3CDTF">2023-09-18T13:37:00Z</dcterms:created>
  <dcterms:modified xsi:type="dcterms:W3CDTF">2023-09-18T13:37:00Z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0x01010054218254DCC28E42AD317CE43F7C4A9C</vt:lpwstr>
  </property>
  <property fmtid="{D5CDD505-2E9C-101B-9397-08002B2CF9AE}" pid="3" name="MediaServiceImageTags">
    <vt:lpwstr/>
  </property>
</Properties>
</file>