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0B65" w14:textId="1D27178B" w:rsidR="00432425" w:rsidRDefault="00BD5342" w:rsidP="00432425">
      <w:pPr>
        <w:jc w:val="center"/>
      </w:pPr>
      <w:r>
        <w:rPr>
          <w:noProof/>
        </w:rPr>
        <w:drawing>
          <wp:inline distT="0" distB="0" distL="0" distR="0" wp14:anchorId="7AF399BD" wp14:editId="7FBEE152">
            <wp:extent cx="4298315" cy="143256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315" cy="1432560"/>
                    </a:xfrm>
                    <a:prstGeom prst="rect">
                      <a:avLst/>
                    </a:prstGeom>
                    <a:noFill/>
                    <a:ln>
                      <a:noFill/>
                    </a:ln>
                  </pic:spPr>
                </pic:pic>
              </a:graphicData>
            </a:graphic>
          </wp:inline>
        </w:drawing>
      </w:r>
    </w:p>
    <w:p w14:paraId="7658DBD3" w14:textId="77777777" w:rsidR="00900844" w:rsidRDefault="00900844" w:rsidP="00E353F0">
      <w:pPr>
        <w:spacing w:line="240" w:lineRule="auto"/>
        <w:contextualSpacing/>
        <w:jc w:val="center"/>
        <w:rPr>
          <w:b/>
          <w:bCs/>
          <w:sz w:val="28"/>
          <w:szCs w:val="28"/>
        </w:rPr>
      </w:pPr>
    </w:p>
    <w:p w14:paraId="02C8CDA4" w14:textId="77777777" w:rsidR="00900844" w:rsidRDefault="00900844" w:rsidP="00E353F0">
      <w:pPr>
        <w:spacing w:line="240" w:lineRule="auto"/>
        <w:contextualSpacing/>
        <w:jc w:val="center"/>
        <w:rPr>
          <w:b/>
          <w:bCs/>
          <w:sz w:val="28"/>
          <w:szCs w:val="28"/>
        </w:rPr>
      </w:pPr>
    </w:p>
    <w:p w14:paraId="3D5FF3CB" w14:textId="1089CC54" w:rsidR="00E353F0" w:rsidRPr="00E353F0" w:rsidRDefault="00E353F0" w:rsidP="00E353F0">
      <w:pPr>
        <w:spacing w:line="240" w:lineRule="auto"/>
        <w:contextualSpacing/>
        <w:jc w:val="center"/>
        <w:rPr>
          <w:b/>
          <w:bCs/>
          <w:sz w:val="28"/>
          <w:szCs w:val="28"/>
        </w:rPr>
      </w:pPr>
      <w:r w:rsidRPr="00E353F0">
        <w:rPr>
          <w:b/>
          <w:bCs/>
          <w:sz w:val="28"/>
          <w:szCs w:val="28"/>
        </w:rPr>
        <w:t xml:space="preserve">Community Health Grant </w:t>
      </w:r>
      <w:r w:rsidR="0018563C" w:rsidRPr="00E353F0">
        <w:rPr>
          <w:b/>
          <w:bCs/>
          <w:sz w:val="28"/>
          <w:szCs w:val="28"/>
        </w:rPr>
        <w:t>SFY202</w:t>
      </w:r>
      <w:r w:rsidR="0018563C">
        <w:rPr>
          <w:b/>
          <w:bCs/>
          <w:sz w:val="28"/>
          <w:szCs w:val="28"/>
        </w:rPr>
        <w:t>5</w:t>
      </w:r>
      <w:r w:rsidR="00E41129">
        <w:rPr>
          <w:b/>
          <w:bCs/>
          <w:sz w:val="28"/>
          <w:szCs w:val="28"/>
        </w:rPr>
        <w:t xml:space="preserve"> </w:t>
      </w:r>
      <w:r w:rsidRPr="00E353F0">
        <w:rPr>
          <w:b/>
          <w:bCs/>
          <w:sz w:val="28"/>
          <w:szCs w:val="28"/>
        </w:rPr>
        <w:t xml:space="preserve">Technical Assistance Webinar </w:t>
      </w:r>
    </w:p>
    <w:p w14:paraId="781A5BC1" w14:textId="1CD18C90" w:rsidR="00432425" w:rsidRDefault="00E353F0" w:rsidP="00E353F0">
      <w:pPr>
        <w:spacing w:line="240" w:lineRule="auto"/>
        <w:contextualSpacing/>
        <w:jc w:val="center"/>
        <w:rPr>
          <w:b/>
          <w:bCs/>
          <w:sz w:val="28"/>
          <w:szCs w:val="28"/>
        </w:rPr>
      </w:pPr>
      <w:r w:rsidRPr="00E353F0">
        <w:rPr>
          <w:b/>
          <w:bCs/>
          <w:sz w:val="28"/>
          <w:szCs w:val="28"/>
        </w:rPr>
        <w:t>Frequently Asked Questions Document</w:t>
      </w:r>
    </w:p>
    <w:p w14:paraId="763188CB" w14:textId="6559D9CA" w:rsidR="00F11206" w:rsidRDefault="00F11206" w:rsidP="00F11206">
      <w:pPr>
        <w:spacing w:line="240" w:lineRule="auto"/>
        <w:contextualSpacing/>
        <w:rPr>
          <w:b/>
          <w:bCs/>
          <w:sz w:val="28"/>
          <w:szCs w:val="28"/>
        </w:rPr>
      </w:pPr>
    </w:p>
    <w:p w14:paraId="430518F0" w14:textId="5704B66B" w:rsidR="00F11206" w:rsidRPr="00F11206" w:rsidRDefault="00F11206" w:rsidP="00F11206">
      <w:pPr>
        <w:spacing w:line="240" w:lineRule="auto"/>
        <w:contextualSpacing/>
        <w:rPr>
          <w:b/>
          <w:bCs/>
          <w:sz w:val="24"/>
          <w:szCs w:val="24"/>
        </w:rPr>
      </w:pPr>
      <w:r w:rsidRPr="00F11206">
        <w:rPr>
          <w:sz w:val="24"/>
          <w:szCs w:val="24"/>
        </w:rPr>
        <w:t xml:space="preserve">The purpose of the Office of Rural Health’s Community Health Primary Care Access Program is to provide primary medical care services to underserved residents in North Carolina by awarding Community Health Grants (CHG) to health entities throughout the state. </w:t>
      </w:r>
    </w:p>
    <w:p w14:paraId="0E50F048" w14:textId="77777777" w:rsidR="00E353F0" w:rsidRDefault="00E353F0" w:rsidP="00E353F0">
      <w:pPr>
        <w:spacing w:line="240" w:lineRule="auto"/>
        <w:contextualSpacing/>
        <w:jc w:val="center"/>
        <w:rPr>
          <w:b/>
          <w:bCs/>
          <w:sz w:val="28"/>
          <w:szCs w:val="28"/>
        </w:rPr>
      </w:pPr>
    </w:p>
    <w:p w14:paraId="2EB7D874" w14:textId="77777777" w:rsidR="0018563C" w:rsidRPr="0018563C" w:rsidRDefault="0018563C" w:rsidP="0018563C">
      <w:pPr>
        <w:numPr>
          <w:ilvl w:val="0"/>
          <w:numId w:val="3"/>
        </w:numPr>
        <w:contextualSpacing/>
        <w:rPr>
          <w:rFonts w:cstheme="minorHAnsi"/>
          <w:kern w:val="2"/>
          <w14:ligatures w14:val="standardContextual"/>
        </w:rPr>
      </w:pPr>
      <w:r w:rsidRPr="0018563C">
        <w:rPr>
          <w:rFonts w:cstheme="minorHAnsi"/>
          <w:kern w:val="2"/>
          <w14:ligatures w14:val="standardContextual"/>
        </w:rPr>
        <w:t>What does NCORH count as under-insured?  Medicaid? Medicare?  Private insurance with large deductibles?</w:t>
      </w:r>
    </w:p>
    <w:p w14:paraId="5DF79D0D" w14:textId="77777777" w:rsidR="0018563C" w:rsidRPr="0018563C" w:rsidRDefault="0018563C" w:rsidP="0018563C">
      <w:pPr>
        <w:rPr>
          <w:rFonts w:cstheme="minorHAnsi"/>
          <w:color w:val="0070C0"/>
          <w:kern w:val="2"/>
          <w14:ligatures w14:val="standardContextual"/>
        </w:rPr>
      </w:pPr>
      <w:r w:rsidRPr="0018563C">
        <w:rPr>
          <w:rFonts w:cstheme="minorHAnsi"/>
          <w:color w:val="0070C0"/>
          <w:kern w:val="2"/>
          <w14:ligatures w14:val="standardContextual"/>
        </w:rPr>
        <w:t xml:space="preserve">Is there an official ORH/DHHS definition of underinsured?  </w:t>
      </w:r>
    </w:p>
    <w:p w14:paraId="7F50DD6D" w14:textId="77777777" w:rsidR="0018563C" w:rsidRPr="0018563C" w:rsidRDefault="0018563C" w:rsidP="0018563C">
      <w:pPr>
        <w:numPr>
          <w:ilvl w:val="0"/>
          <w:numId w:val="4"/>
        </w:numPr>
        <w:contextualSpacing/>
        <w:rPr>
          <w:rFonts w:cstheme="minorHAnsi"/>
          <w:color w:val="538135" w:themeColor="accent6" w:themeShade="BF"/>
          <w:kern w:val="2"/>
          <w14:ligatures w14:val="standardContextual"/>
        </w:rPr>
      </w:pPr>
      <w:r w:rsidRPr="0018563C">
        <w:rPr>
          <w:rFonts w:cstheme="minorHAnsi"/>
          <w:color w:val="538135" w:themeColor="accent6" w:themeShade="BF"/>
          <w:kern w:val="2"/>
          <w14:ligatures w14:val="standardContextual"/>
        </w:rPr>
        <w:t xml:space="preserve">Patients at or below 200% of the Federal Poverty Level </w:t>
      </w:r>
      <w:proofErr w:type="gramStart"/>
      <w:r w:rsidRPr="0018563C">
        <w:rPr>
          <w:rFonts w:cstheme="minorHAnsi"/>
          <w:color w:val="538135" w:themeColor="accent6" w:themeShade="BF"/>
          <w:kern w:val="2"/>
          <w14:ligatures w14:val="standardContextual"/>
        </w:rPr>
        <w:t>lacking</w:t>
      </w:r>
      <w:proofErr w:type="gramEnd"/>
      <w:r w:rsidRPr="0018563C">
        <w:rPr>
          <w:rFonts w:cstheme="minorHAnsi"/>
          <w:color w:val="538135" w:themeColor="accent6" w:themeShade="BF"/>
          <w:kern w:val="2"/>
          <w14:ligatures w14:val="standardContextual"/>
        </w:rPr>
        <w:t xml:space="preserve"> adequate access to health insurance coverage.</w:t>
      </w:r>
    </w:p>
    <w:p w14:paraId="5C4B9967" w14:textId="77777777" w:rsidR="0018563C" w:rsidRPr="0018563C" w:rsidRDefault="0018563C" w:rsidP="0018563C">
      <w:pPr>
        <w:rPr>
          <w:rFonts w:cstheme="minorHAnsi"/>
          <w:color w:val="0070C0"/>
          <w:kern w:val="2"/>
          <w14:ligatures w14:val="standardContextual"/>
        </w:rPr>
      </w:pPr>
      <w:r w:rsidRPr="0018563C">
        <w:rPr>
          <w:rFonts w:cstheme="minorHAnsi"/>
          <w:color w:val="0070C0"/>
          <w:kern w:val="2"/>
          <w14:ligatures w14:val="standardContextual"/>
        </w:rPr>
        <w:t>Generally, it refers to individuals whose health insurance coverage is inadequate due to limited medical services and/or prescription drug coverage, high deductibles, lifetime coverage limits, and high out-of-pocket expenses.</w:t>
      </w:r>
    </w:p>
    <w:p w14:paraId="5B48F988" w14:textId="77777777" w:rsidR="0018563C" w:rsidRPr="0018563C" w:rsidRDefault="0018563C" w:rsidP="0018563C">
      <w:pPr>
        <w:rPr>
          <w:rFonts w:cstheme="minorHAnsi"/>
          <w:color w:val="538135" w:themeColor="accent6" w:themeShade="BF"/>
          <w:kern w:val="2"/>
          <w14:ligatures w14:val="standardContextual"/>
        </w:rPr>
      </w:pPr>
      <w:r w:rsidRPr="0018563C">
        <w:rPr>
          <w:rFonts w:cstheme="minorHAnsi"/>
          <w:color w:val="538135" w:themeColor="accent6" w:themeShade="BF"/>
          <w:kern w:val="2"/>
          <w14:ligatures w14:val="standardContextual"/>
        </w:rPr>
        <w:t>There is no definition in PPMD (recommendation added to Things to Consider)</w:t>
      </w:r>
    </w:p>
    <w:p w14:paraId="1999AC94" w14:textId="77777777" w:rsidR="0018563C" w:rsidRPr="0018563C" w:rsidRDefault="0018563C" w:rsidP="0018563C">
      <w:pPr>
        <w:numPr>
          <w:ilvl w:val="0"/>
          <w:numId w:val="3"/>
        </w:numPr>
        <w:spacing w:before="100" w:beforeAutospacing="1" w:after="120" w:line="240" w:lineRule="auto"/>
        <w:rPr>
          <w:rFonts w:eastAsia="Times New Roman" w:cstheme="minorHAnsi"/>
        </w:rPr>
      </w:pPr>
      <w:r w:rsidRPr="0018563C">
        <w:rPr>
          <w:rFonts w:eastAsia="Times New Roman" w:cstheme="minorHAnsi"/>
        </w:rPr>
        <w:t>Can CHG funds support both clinical and community-based behavioral health work? Clinical services include primary care, psychiatry, counseling, and MAT services. Community-based services include services such as post-overdose response, syringe services, HIV/Hep C rapid testing, one-on-one &amp; group peer support, inpatient substance use/mental health treatment navigation, etc.</w:t>
      </w:r>
    </w:p>
    <w:p w14:paraId="377E58E5" w14:textId="77777777" w:rsidR="0018563C" w:rsidRPr="0018563C" w:rsidRDefault="0018563C" w:rsidP="0018563C">
      <w:pPr>
        <w:spacing w:before="100" w:beforeAutospacing="1" w:after="120" w:afterAutospacing="1" w:line="240" w:lineRule="auto"/>
        <w:rPr>
          <w:rFonts w:eastAsia="Times New Roman" w:cstheme="minorHAnsi"/>
          <w:color w:val="0070C0"/>
        </w:rPr>
      </w:pPr>
      <w:r w:rsidRPr="0018563C">
        <w:rPr>
          <w:rFonts w:eastAsia="Times New Roman" w:cstheme="minorHAnsi"/>
          <w:color w:val="0070C0"/>
        </w:rPr>
        <w:t xml:space="preserve">I believe CHG funds can support both the clinical and community-based services as outlined above.  </w:t>
      </w:r>
    </w:p>
    <w:p w14:paraId="05252CB3" w14:textId="77777777" w:rsidR="0018563C" w:rsidRPr="0018563C" w:rsidRDefault="0018563C" w:rsidP="0018563C">
      <w:pPr>
        <w:spacing w:before="100" w:beforeAutospacing="1" w:after="120" w:afterAutospacing="1" w:line="240" w:lineRule="auto"/>
        <w:rPr>
          <w:rFonts w:eastAsia="Times New Roman" w:cstheme="minorHAnsi"/>
          <w:color w:val="0070C0"/>
        </w:rPr>
      </w:pPr>
      <w:r w:rsidRPr="0018563C">
        <w:rPr>
          <w:rFonts w:eastAsia="Times New Roman" w:cstheme="minorHAnsi"/>
          <w:color w:val="0070C0"/>
        </w:rPr>
        <w:t xml:space="preserve">As for what counts as an encounter if this potential project was a Track A type project, the guidance for encounter </w:t>
      </w:r>
      <w:proofErr w:type="gramStart"/>
      <w:r w:rsidRPr="0018563C">
        <w:rPr>
          <w:rFonts w:eastAsia="Times New Roman" w:cstheme="minorHAnsi"/>
          <w:color w:val="0070C0"/>
        </w:rPr>
        <w:t>types</w:t>
      </w:r>
      <w:proofErr w:type="gramEnd"/>
      <w:r w:rsidRPr="0018563C">
        <w:rPr>
          <w:rFonts w:eastAsia="Times New Roman" w:cstheme="minorHAnsi"/>
          <w:color w:val="0070C0"/>
        </w:rPr>
        <w:t xml:space="preserve"> states: You can count group visits. You can count care coordination visits, do not report encounters that are screenings, tests, or vaccines as visits.</w:t>
      </w:r>
    </w:p>
    <w:p w14:paraId="7E308AE4" w14:textId="77777777" w:rsidR="0018563C" w:rsidRPr="0018563C" w:rsidRDefault="0018563C" w:rsidP="0018563C">
      <w:pPr>
        <w:spacing w:before="100" w:beforeAutospacing="1" w:after="120" w:line="240" w:lineRule="auto"/>
        <w:ind w:left="360"/>
        <w:rPr>
          <w:rFonts w:eastAsia="Times New Roman" w:cstheme="minorHAnsi"/>
        </w:rPr>
      </w:pPr>
      <w:r w:rsidRPr="0018563C">
        <w:rPr>
          <w:rFonts w:eastAsia="Times New Roman" w:cstheme="minorHAnsi"/>
        </w:rPr>
        <w:t>If these are activities are something CHG can support, can funds be used for things like Community Health Worker salary/fringe, travel for community-based work, and the purchase of harm reduction supplies (</w:t>
      </w:r>
      <w:proofErr w:type="gramStart"/>
      <w:r w:rsidRPr="0018563C">
        <w:rPr>
          <w:rFonts w:eastAsia="Times New Roman" w:cstheme="minorHAnsi"/>
        </w:rPr>
        <w:t>e.g.</w:t>
      </w:r>
      <w:proofErr w:type="gramEnd"/>
      <w:r w:rsidRPr="0018563C">
        <w:rPr>
          <w:rFonts w:eastAsia="Times New Roman" w:cstheme="minorHAnsi"/>
        </w:rPr>
        <w:t xml:space="preserve"> naloxone, syringe services supplies, fentanyl/xylazine test strips, etc.)?</w:t>
      </w:r>
    </w:p>
    <w:p w14:paraId="274D520D" w14:textId="77777777" w:rsidR="0018563C" w:rsidRPr="0018563C" w:rsidRDefault="0018563C" w:rsidP="0018563C">
      <w:pPr>
        <w:rPr>
          <w:rFonts w:cstheme="minorHAnsi"/>
          <w:color w:val="0070C0"/>
          <w:kern w:val="2"/>
          <w14:ligatures w14:val="standardContextual"/>
        </w:rPr>
      </w:pPr>
      <w:r w:rsidRPr="0018563C">
        <w:rPr>
          <w:rFonts w:cstheme="minorHAnsi"/>
          <w:color w:val="0070C0"/>
          <w:kern w:val="2"/>
          <w14:ligatures w14:val="standardContextual"/>
        </w:rPr>
        <w:t>Yes.</w:t>
      </w:r>
    </w:p>
    <w:p w14:paraId="5C519510" w14:textId="77777777" w:rsidR="0018563C" w:rsidRPr="0018563C" w:rsidRDefault="0018563C" w:rsidP="0018563C">
      <w:pPr>
        <w:rPr>
          <w:rFonts w:cstheme="minorHAnsi"/>
          <w:kern w:val="2"/>
          <w14:ligatures w14:val="standardContextual"/>
        </w:rPr>
      </w:pPr>
    </w:p>
    <w:p w14:paraId="40D06692" w14:textId="77777777" w:rsidR="0018563C" w:rsidRPr="0018563C" w:rsidRDefault="0018563C" w:rsidP="0018563C">
      <w:pPr>
        <w:numPr>
          <w:ilvl w:val="0"/>
          <w:numId w:val="3"/>
        </w:numPr>
        <w:contextualSpacing/>
        <w:rPr>
          <w:rFonts w:cstheme="minorHAnsi"/>
          <w:kern w:val="2"/>
          <w14:ligatures w14:val="standardContextual"/>
        </w:rPr>
      </w:pPr>
      <w:r w:rsidRPr="0018563C">
        <w:rPr>
          <w:rFonts w:cstheme="minorHAnsi"/>
          <w:kern w:val="2"/>
          <w14:ligatures w14:val="standardContextual"/>
        </w:rPr>
        <w:t xml:space="preserve">If a hospital foundation within a multi-foundation healthcare system (each market foundation in a different part of the state has a unique EIN) received an initial 3-year award for FY 2023, does that mean that no other hospital foundation within that healthcare system can apply until 2025 for FY 2026? </w:t>
      </w:r>
    </w:p>
    <w:p w14:paraId="15FBCE20" w14:textId="77777777" w:rsidR="0018563C" w:rsidRPr="0018563C" w:rsidRDefault="0018563C" w:rsidP="0018563C">
      <w:pPr>
        <w:rPr>
          <w:rFonts w:cstheme="minorHAnsi"/>
          <w:color w:val="538135" w:themeColor="accent6" w:themeShade="BF"/>
          <w:kern w:val="2"/>
          <w14:ligatures w14:val="standardContextual"/>
        </w:rPr>
      </w:pPr>
      <w:r w:rsidRPr="0018563C">
        <w:rPr>
          <w:rFonts w:cstheme="minorHAnsi"/>
          <w:color w:val="538135" w:themeColor="accent6" w:themeShade="BF"/>
          <w:kern w:val="2"/>
          <w14:ligatures w14:val="standardContextual"/>
        </w:rPr>
        <w:t xml:space="preserve">Qualified organizations can submit </w:t>
      </w:r>
      <w:r w:rsidRPr="0018563C">
        <w:rPr>
          <w:rFonts w:cstheme="minorHAnsi"/>
          <w:b/>
          <w:bCs/>
          <w:color w:val="538135" w:themeColor="accent6" w:themeShade="BF"/>
          <w:kern w:val="2"/>
          <w:u w:val="single"/>
          <w14:ligatures w14:val="standardContextual"/>
        </w:rPr>
        <w:t>one</w:t>
      </w:r>
      <w:r w:rsidRPr="0018563C">
        <w:rPr>
          <w:rFonts w:cstheme="minorHAnsi"/>
          <w:color w:val="538135" w:themeColor="accent6" w:themeShade="BF"/>
          <w:kern w:val="2"/>
          <w14:ligatures w14:val="standardContextual"/>
        </w:rPr>
        <w:t xml:space="preserve"> application per competitive grant cycle.  </w:t>
      </w:r>
    </w:p>
    <w:p w14:paraId="781F685B" w14:textId="77777777" w:rsidR="0018563C" w:rsidRPr="0018563C" w:rsidRDefault="0018563C" w:rsidP="0018563C">
      <w:pPr>
        <w:numPr>
          <w:ilvl w:val="0"/>
          <w:numId w:val="3"/>
        </w:numPr>
        <w:spacing w:before="100" w:beforeAutospacing="1" w:after="100" w:afterAutospacing="1" w:line="240" w:lineRule="auto"/>
        <w:rPr>
          <w:rFonts w:eastAsia="Times New Roman" w:cstheme="minorHAnsi"/>
        </w:rPr>
      </w:pPr>
      <w:r w:rsidRPr="0018563C">
        <w:rPr>
          <w:rFonts w:eastAsia="Times New Roman" w:cstheme="minorHAnsi"/>
        </w:rPr>
        <w:t>If we operate a free clinic, should we take into consideration that we could lose patients due to Medicaid expansion? We only see uninsured patients.</w:t>
      </w:r>
    </w:p>
    <w:p w14:paraId="67F356E1" w14:textId="77777777" w:rsidR="0018563C" w:rsidRPr="0018563C" w:rsidRDefault="0018563C" w:rsidP="0018563C">
      <w:pPr>
        <w:rPr>
          <w:rFonts w:cstheme="minorHAnsi"/>
          <w:color w:val="0070C0"/>
          <w:kern w:val="2"/>
          <w14:ligatures w14:val="standardContextual"/>
        </w:rPr>
      </w:pPr>
      <w:r w:rsidRPr="0018563C">
        <w:rPr>
          <w:rFonts w:cstheme="minorHAnsi"/>
          <w:color w:val="0070C0"/>
          <w:kern w:val="2"/>
          <w14:ligatures w14:val="standardContextual"/>
        </w:rPr>
        <w:t xml:space="preserve">Yes, and this should be noted in the Community Need section of the Project Narrative.  </w:t>
      </w:r>
    </w:p>
    <w:p w14:paraId="7D58DE43" w14:textId="77777777" w:rsidR="0018563C" w:rsidRPr="0018563C" w:rsidRDefault="0018563C" w:rsidP="0018563C">
      <w:pPr>
        <w:rPr>
          <w:rFonts w:cstheme="minorHAnsi"/>
          <w:kern w:val="2"/>
          <w14:ligatures w14:val="standardContextual"/>
        </w:rPr>
      </w:pPr>
    </w:p>
    <w:p w14:paraId="55539917" w14:textId="77777777" w:rsidR="0018563C" w:rsidRPr="0018563C" w:rsidRDefault="0018563C" w:rsidP="0018563C">
      <w:pPr>
        <w:numPr>
          <w:ilvl w:val="0"/>
          <w:numId w:val="3"/>
        </w:numPr>
        <w:contextualSpacing/>
        <w:rPr>
          <w:rFonts w:cstheme="minorHAnsi"/>
          <w:kern w:val="2"/>
          <w14:ligatures w14:val="standardContextual"/>
        </w:rPr>
      </w:pPr>
      <w:r w:rsidRPr="0018563C">
        <w:rPr>
          <w:rFonts w:cstheme="minorHAnsi"/>
          <w:kern w:val="2"/>
          <w14:ligatures w14:val="standardContextual"/>
        </w:rPr>
        <w:t xml:space="preserve">Does ORH </w:t>
      </w:r>
      <w:proofErr w:type="gramStart"/>
      <w:r w:rsidRPr="0018563C">
        <w:rPr>
          <w:rFonts w:cstheme="minorHAnsi"/>
          <w:kern w:val="2"/>
          <w14:ligatures w14:val="standardContextual"/>
        </w:rPr>
        <w:t>have a preference for</w:t>
      </w:r>
      <w:proofErr w:type="gramEnd"/>
      <w:r w:rsidRPr="0018563C">
        <w:rPr>
          <w:rFonts w:cstheme="minorHAnsi"/>
          <w:kern w:val="2"/>
          <w14:ligatures w14:val="standardContextual"/>
        </w:rPr>
        <w:t xml:space="preserve"> Track A or Track B budgets, or are they equally acceptable?</w:t>
      </w:r>
    </w:p>
    <w:p w14:paraId="0324DECD" w14:textId="77777777" w:rsidR="0018563C" w:rsidRPr="0018563C" w:rsidRDefault="0018563C" w:rsidP="0018563C">
      <w:pPr>
        <w:ind w:left="360"/>
        <w:contextualSpacing/>
        <w:rPr>
          <w:rFonts w:cstheme="minorHAnsi"/>
          <w:kern w:val="2"/>
          <w14:ligatures w14:val="standardContextual"/>
        </w:rPr>
      </w:pPr>
    </w:p>
    <w:p w14:paraId="388410FA" w14:textId="77777777" w:rsidR="0018563C" w:rsidRPr="0018563C" w:rsidRDefault="0018563C" w:rsidP="0018563C">
      <w:pPr>
        <w:ind w:left="360"/>
        <w:contextualSpacing/>
        <w:rPr>
          <w:rFonts w:cstheme="minorHAnsi"/>
          <w:color w:val="0070C0"/>
          <w:kern w:val="2"/>
          <w14:ligatures w14:val="standardContextual"/>
        </w:rPr>
      </w:pPr>
      <w:r w:rsidRPr="0018563C">
        <w:rPr>
          <w:rFonts w:cstheme="minorHAnsi"/>
          <w:color w:val="0070C0"/>
          <w:kern w:val="2"/>
          <w14:ligatures w14:val="standardContextual"/>
        </w:rPr>
        <w:t xml:space="preserve">Either Track is acceptable.  However, if choosing </w:t>
      </w:r>
      <w:proofErr w:type="gramStart"/>
      <w:r w:rsidRPr="0018563C">
        <w:rPr>
          <w:rFonts w:cstheme="minorHAnsi"/>
          <w:color w:val="0070C0"/>
          <w:kern w:val="2"/>
          <w14:ligatures w14:val="standardContextual"/>
        </w:rPr>
        <w:t>Track</w:t>
      </w:r>
      <w:proofErr w:type="gramEnd"/>
      <w:r w:rsidRPr="0018563C">
        <w:rPr>
          <w:rFonts w:cstheme="minorHAnsi"/>
          <w:color w:val="0070C0"/>
          <w:kern w:val="2"/>
          <w14:ligatures w14:val="standardContextual"/>
        </w:rPr>
        <w:t xml:space="preserve"> A, ensure that you have the patient volume to spend down the entire award amount by the end of the grant cycle.</w:t>
      </w:r>
    </w:p>
    <w:p w14:paraId="3D8C0AA2" w14:textId="77777777" w:rsidR="0018563C" w:rsidRPr="0018563C" w:rsidRDefault="0018563C" w:rsidP="0018563C">
      <w:pPr>
        <w:ind w:left="360"/>
        <w:contextualSpacing/>
        <w:rPr>
          <w:rFonts w:cstheme="minorHAnsi"/>
          <w:kern w:val="2"/>
          <w14:ligatures w14:val="standardContextual"/>
        </w:rPr>
      </w:pPr>
    </w:p>
    <w:p w14:paraId="4080C217" w14:textId="77777777" w:rsidR="0018563C" w:rsidRPr="0018563C" w:rsidRDefault="0018563C" w:rsidP="0018563C">
      <w:pPr>
        <w:ind w:left="360"/>
        <w:contextualSpacing/>
        <w:rPr>
          <w:rFonts w:cstheme="minorHAnsi"/>
          <w:kern w:val="2"/>
          <w14:ligatures w14:val="standardContextual"/>
        </w:rPr>
      </w:pPr>
    </w:p>
    <w:p w14:paraId="26A2D302" w14:textId="59824D2B" w:rsidR="0018563C" w:rsidRPr="00ED216A" w:rsidRDefault="0018563C" w:rsidP="0018563C">
      <w:pPr>
        <w:numPr>
          <w:ilvl w:val="0"/>
          <w:numId w:val="3"/>
        </w:numPr>
        <w:contextualSpacing/>
        <w:rPr>
          <w:rFonts w:cstheme="minorHAnsi"/>
          <w:kern w:val="2"/>
          <w14:ligatures w14:val="standardContextual"/>
        </w:rPr>
      </w:pPr>
      <w:r w:rsidRPr="0018563C">
        <w:rPr>
          <w:kern w:val="2"/>
          <w14:ligatures w14:val="standardContextual"/>
        </w:rPr>
        <w:t xml:space="preserve">Do </w:t>
      </w:r>
      <w:r w:rsidR="00165314" w:rsidRPr="00DF282F">
        <w:rPr>
          <w:kern w:val="2"/>
          <w14:ligatures w14:val="standardContextual"/>
        </w:rPr>
        <w:t xml:space="preserve">you </w:t>
      </w:r>
      <w:r w:rsidRPr="0018563C">
        <w:rPr>
          <w:kern w:val="2"/>
          <w14:ligatures w14:val="standardContextual"/>
        </w:rPr>
        <w:t xml:space="preserve">have to be a member of HIE </w:t>
      </w:r>
      <w:proofErr w:type="spellStart"/>
      <w:r w:rsidRPr="0018563C">
        <w:rPr>
          <w:kern w:val="2"/>
          <w14:ligatures w14:val="standardContextual"/>
        </w:rPr>
        <w:t>HealthConnex</w:t>
      </w:r>
      <w:proofErr w:type="spellEnd"/>
      <w:r w:rsidRPr="0018563C">
        <w:rPr>
          <w:kern w:val="2"/>
          <w14:ligatures w14:val="standardContextual"/>
        </w:rPr>
        <w:t xml:space="preserve"> to apply?</w:t>
      </w:r>
    </w:p>
    <w:p w14:paraId="50FE762C" w14:textId="77777777" w:rsidR="00ED216A" w:rsidRDefault="00ED216A" w:rsidP="00ED216A">
      <w:pPr>
        <w:contextualSpacing/>
        <w:rPr>
          <w:kern w:val="2"/>
          <w14:ligatures w14:val="standardContextual"/>
        </w:rPr>
      </w:pPr>
    </w:p>
    <w:p w14:paraId="55BCA2DD" w14:textId="45A54CBA" w:rsidR="00ED216A" w:rsidRPr="00ED216A" w:rsidRDefault="00ED216A" w:rsidP="00ED216A">
      <w:pPr>
        <w:contextualSpacing/>
        <w:rPr>
          <w:rFonts w:cstheme="minorHAnsi"/>
          <w:color w:val="4472C4" w:themeColor="accent1"/>
          <w:kern w:val="2"/>
          <w14:ligatures w14:val="standardContextual"/>
        </w:rPr>
      </w:pPr>
      <w:r w:rsidRPr="00ED216A">
        <w:rPr>
          <w:color w:val="4472C4" w:themeColor="accent1"/>
          <w:kern w:val="2"/>
          <w14:ligatures w14:val="standardContextual"/>
        </w:rPr>
        <w:t xml:space="preserve">An agency does not have to be a member to apply; however, a condition of receiving funding is to connect or have a plan to connect NC </w:t>
      </w:r>
      <w:proofErr w:type="spellStart"/>
      <w:r w:rsidRPr="00ED216A">
        <w:rPr>
          <w:color w:val="4472C4" w:themeColor="accent1"/>
          <w:kern w:val="2"/>
          <w14:ligatures w14:val="standardContextual"/>
        </w:rPr>
        <w:t>HealthConnex</w:t>
      </w:r>
      <w:proofErr w:type="spellEnd"/>
      <w:r w:rsidRPr="00ED216A">
        <w:rPr>
          <w:color w:val="4472C4" w:themeColor="accent1"/>
          <w:kern w:val="2"/>
          <w14:ligatures w14:val="standardContextual"/>
        </w:rPr>
        <w:t xml:space="preserve"> </w:t>
      </w:r>
      <w:r w:rsidR="005139C4" w:rsidRPr="00ED216A">
        <w:rPr>
          <w:color w:val="4472C4" w:themeColor="accent1"/>
          <w:kern w:val="2"/>
          <w14:ligatures w14:val="standardContextual"/>
        </w:rPr>
        <w:t>to</w:t>
      </w:r>
      <w:r w:rsidRPr="00ED216A">
        <w:rPr>
          <w:color w:val="4472C4" w:themeColor="accent1"/>
          <w:kern w:val="2"/>
          <w14:ligatures w14:val="standardContextual"/>
        </w:rPr>
        <w:t xml:space="preserve"> meet the state’s mandate. </w:t>
      </w:r>
    </w:p>
    <w:p w14:paraId="136732BF" w14:textId="77777777" w:rsidR="0018563C" w:rsidRPr="00F11206" w:rsidRDefault="0018563C" w:rsidP="00E353F0">
      <w:pPr>
        <w:spacing w:line="240" w:lineRule="auto"/>
        <w:contextualSpacing/>
        <w:jc w:val="center"/>
        <w:rPr>
          <w:b/>
          <w:bCs/>
          <w:sz w:val="28"/>
          <w:szCs w:val="28"/>
        </w:rPr>
      </w:pPr>
    </w:p>
    <w:sectPr w:rsidR="0018563C" w:rsidRPr="00F1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D296A"/>
    <w:multiLevelType w:val="hybridMultilevel"/>
    <w:tmpl w:val="CE5AD6A2"/>
    <w:lvl w:ilvl="0" w:tplc="C41C1C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2654B0"/>
    <w:multiLevelType w:val="hybridMultilevel"/>
    <w:tmpl w:val="A3B4C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8F6785"/>
    <w:multiLevelType w:val="hybridMultilevel"/>
    <w:tmpl w:val="481258EA"/>
    <w:lvl w:ilvl="0" w:tplc="60E6C10E">
      <w:start w:val="1"/>
      <w:numFmt w:val="decimal"/>
      <w:lvlText w:val="%1."/>
      <w:lvlJc w:val="left"/>
      <w:pPr>
        <w:ind w:left="720" w:hanging="360"/>
      </w:pPr>
      <w:rPr>
        <w:b/>
        <w:bCs/>
        <w:color w:val="auto"/>
      </w:rPr>
    </w:lvl>
    <w:lvl w:ilvl="1" w:tplc="0840FBE8">
      <w:start w:val="1"/>
      <w:numFmt w:val="lowerLetter"/>
      <w:lvlText w:val="%2."/>
      <w:lvlJc w:val="left"/>
      <w:pPr>
        <w:ind w:left="1440" w:hanging="360"/>
      </w:pPr>
    </w:lvl>
    <w:lvl w:ilvl="2" w:tplc="7BC4A7B6">
      <w:start w:val="1"/>
      <w:numFmt w:val="lowerRoman"/>
      <w:lvlText w:val="%3."/>
      <w:lvlJc w:val="right"/>
      <w:pPr>
        <w:ind w:left="2160" w:hanging="180"/>
      </w:pPr>
    </w:lvl>
    <w:lvl w:ilvl="3" w:tplc="9134074E">
      <w:start w:val="1"/>
      <w:numFmt w:val="decimal"/>
      <w:lvlText w:val="%4."/>
      <w:lvlJc w:val="left"/>
      <w:pPr>
        <w:ind w:left="2880" w:hanging="360"/>
      </w:pPr>
    </w:lvl>
    <w:lvl w:ilvl="4" w:tplc="B4A80260">
      <w:start w:val="1"/>
      <w:numFmt w:val="lowerLetter"/>
      <w:lvlText w:val="%5."/>
      <w:lvlJc w:val="left"/>
      <w:pPr>
        <w:ind w:left="3600" w:hanging="360"/>
      </w:pPr>
    </w:lvl>
    <w:lvl w:ilvl="5" w:tplc="88049364">
      <w:start w:val="1"/>
      <w:numFmt w:val="lowerRoman"/>
      <w:lvlText w:val="%6."/>
      <w:lvlJc w:val="right"/>
      <w:pPr>
        <w:ind w:left="4320" w:hanging="180"/>
      </w:pPr>
    </w:lvl>
    <w:lvl w:ilvl="6" w:tplc="040A716A">
      <w:start w:val="1"/>
      <w:numFmt w:val="decimal"/>
      <w:lvlText w:val="%7."/>
      <w:lvlJc w:val="left"/>
      <w:pPr>
        <w:ind w:left="5040" w:hanging="360"/>
      </w:pPr>
    </w:lvl>
    <w:lvl w:ilvl="7" w:tplc="8ABCE0E8">
      <w:start w:val="1"/>
      <w:numFmt w:val="lowerLetter"/>
      <w:lvlText w:val="%8."/>
      <w:lvlJc w:val="left"/>
      <w:pPr>
        <w:ind w:left="5760" w:hanging="360"/>
      </w:pPr>
    </w:lvl>
    <w:lvl w:ilvl="8" w:tplc="C10C6F74">
      <w:start w:val="1"/>
      <w:numFmt w:val="lowerRoman"/>
      <w:lvlText w:val="%9."/>
      <w:lvlJc w:val="right"/>
      <w:pPr>
        <w:ind w:left="6480" w:hanging="180"/>
      </w:pPr>
    </w:lvl>
  </w:abstractNum>
  <w:abstractNum w:abstractNumId="3" w15:restartNumberingAfterBreak="0">
    <w:nsid w:val="6F555866"/>
    <w:multiLevelType w:val="multilevel"/>
    <w:tmpl w:val="2AC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3705E8"/>
    <w:multiLevelType w:val="hybridMultilevel"/>
    <w:tmpl w:val="A038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726722">
    <w:abstractNumId w:val="2"/>
  </w:num>
  <w:num w:numId="2" w16cid:durableId="827673161">
    <w:abstractNumId w:val="4"/>
  </w:num>
  <w:num w:numId="3" w16cid:durableId="582882350">
    <w:abstractNumId w:val="1"/>
  </w:num>
  <w:num w:numId="4" w16cid:durableId="19404329">
    <w:abstractNumId w:val="0"/>
  </w:num>
  <w:num w:numId="5" w16cid:durableId="78604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94"/>
    <w:rsid w:val="00066569"/>
    <w:rsid w:val="00104D82"/>
    <w:rsid w:val="00110CFB"/>
    <w:rsid w:val="00165314"/>
    <w:rsid w:val="0018563C"/>
    <w:rsid w:val="001A6DA3"/>
    <w:rsid w:val="00253F05"/>
    <w:rsid w:val="003525EA"/>
    <w:rsid w:val="00354139"/>
    <w:rsid w:val="00394250"/>
    <w:rsid w:val="00407C75"/>
    <w:rsid w:val="00432425"/>
    <w:rsid w:val="0045737F"/>
    <w:rsid w:val="00463FE4"/>
    <w:rsid w:val="005139C4"/>
    <w:rsid w:val="00613A74"/>
    <w:rsid w:val="00624A36"/>
    <w:rsid w:val="00730C0F"/>
    <w:rsid w:val="00805B94"/>
    <w:rsid w:val="00810572"/>
    <w:rsid w:val="008316FB"/>
    <w:rsid w:val="008A4D93"/>
    <w:rsid w:val="00900844"/>
    <w:rsid w:val="009D217B"/>
    <w:rsid w:val="009E70C3"/>
    <w:rsid w:val="00A20BE4"/>
    <w:rsid w:val="00B37144"/>
    <w:rsid w:val="00BD5342"/>
    <w:rsid w:val="00C57DD4"/>
    <w:rsid w:val="00C67D66"/>
    <w:rsid w:val="00D276E9"/>
    <w:rsid w:val="00D57AFB"/>
    <w:rsid w:val="00D73568"/>
    <w:rsid w:val="00DB1994"/>
    <w:rsid w:val="00DF282F"/>
    <w:rsid w:val="00E353F0"/>
    <w:rsid w:val="00E41129"/>
    <w:rsid w:val="00E73C66"/>
    <w:rsid w:val="00ED216A"/>
    <w:rsid w:val="00F11206"/>
    <w:rsid w:val="00FC4536"/>
    <w:rsid w:val="11E7B909"/>
    <w:rsid w:val="376F6760"/>
    <w:rsid w:val="5770C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117B"/>
  <w15:chartTrackingRefBased/>
  <w15:docId w15:val="{3EE7AEFE-4CE8-448A-A2DA-0CB1693C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94"/>
    <w:pPr>
      <w:ind w:left="720"/>
      <w:contextualSpacing/>
    </w:pPr>
  </w:style>
  <w:style w:type="paragraph" w:customStyle="1" w:styleId="Default">
    <w:name w:val="Default"/>
    <w:rsid w:val="00F112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5737F"/>
    <w:rPr>
      <w:sz w:val="16"/>
      <w:szCs w:val="16"/>
    </w:rPr>
  </w:style>
  <w:style w:type="paragraph" w:styleId="CommentText">
    <w:name w:val="annotation text"/>
    <w:basedOn w:val="Normal"/>
    <w:link w:val="CommentTextChar"/>
    <w:uiPriority w:val="99"/>
    <w:unhideWhenUsed/>
    <w:rsid w:val="0045737F"/>
    <w:pPr>
      <w:spacing w:line="240" w:lineRule="auto"/>
    </w:pPr>
    <w:rPr>
      <w:sz w:val="20"/>
      <w:szCs w:val="20"/>
    </w:rPr>
  </w:style>
  <w:style w:type="character" w:customStyle="1" w:styleId="CommentTextChar">
    <w:name w:val="Comment Text Char"/>
    <w:basedOn w:val="DefaultParagraphFont"/>
    <w:link w:val="CommentText"/>
    <w:uiPriority w:val="99"/>
    <w:rsid w:val="0045737F"/>
    <w:rPr>
      <w:sz w:val="20"/>
      <w:szCs w:val="20"/>
    </w:rPr>
  </w:style>
  <w:style w:type="paragraph" w:styleId="CommentSubject">
    <w:name w:val="annotation subject"/>
    <w:basedOn w:val="CommentText"/>
    <w:next w:val="CommentText"/>
    <w:link w:val="CommentSubjectChar"/>
    <w:uiPriority w:val="99"/>
    <w:semiHidden/>
    <w:unhideWhenUsed/>
    <w:rsid w:val="0045737F"/>
    <w:rPr>
      <w:b/>
      <w:bCs/>
    </w:rPr>
  </w:style>
  <w:style w:type="character" w:customStyle="1" w:styleId="CommentSubjectChar">
    <w:name w:val="Comment Subject Char"/>
    <w:basedOn w:val="CommentTextChar"/>
    <w:link w:val="CommentSubject"/>
    <w:uiPriority w:val="99"/>
    <w:semiHidden/>
    <w:rsid w:val="0045737F"/>
    <w:rPr>
      <w:b/>
      <w:bCs/>
      <w:sz w:val="20"/>
      <w:szCs w:val="20"/>
    </w:rPr>
  </w:style>
  <w:style w:type="paragraph" w:styleId="Revision">
    <w:name w:val="Revision"/>
    <w:hidden/>
    <w:uiPriority w:val="99"/>
    <w:semiHidden/>
    <w:rsid w:val="00407C75"/>
    <w:pPr>
      <w:spacing w:after="0" w:line="240" w:lineRule="auto"/>
    </w:pPr>
  </w:style>
  <w:style w:type="character" w:styleId="Emphasis">
    <w:name w:val="Emphasis"/>
    <w:basedOn w:val="DefaultParagraphFont"/>
    <w:uiPriority w:val="20"/>
    <w:qFormat/>
    <w:rsid w:val="00ED216A"/>
    <w:rPr>
      <w:i/>
      <w:iCs/>
    </w:rPr>
  </w:style>
  <w:style w:type="character" w:styleId="Strong">
    <w:name w:val="Strong"/>
    <w:basedOn w:val="DefaultParagraphFont"/>
    <w:uiPriority w:val="22"/>
    <w:qFormat/>
    <w:rsid w:val="00ED216A"/>
    <w:rPr>
      <w:b/>
      <w:bCs/>
    </w:rPr>
  </w:style>
  <w:style w:type="character" w:styleId="Hyperlink">
    <w:name w:val="Hyperlink"/>
    <w:basedOn w:val="DefaultParagraphFont"/>
    <w:uiPriority w:val="99"/>
    <w:semiHidden/>
    <w:unhideWhenUsed/>
    <w:rsid w:val="00ED2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B0E83-C9A5-4841-8870-27AA577646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87B094-1391-46DE-B5E9-7562DC83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DD99E-5544-4D61-ACD8-019737D4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Ramirez,Gretchen M</dc:creator>
  <cp:keywords/>
  <dc:description/>
  <cp:lastModifiedBy>Williams, Sharema L</cp:lastModifiedBy>
  <cp:revision>8</cp:revision>
  <dcterms:created xsi:type="dcterms:W3CDTF">2023-11-15T18:45:00Z</dcterms:created>
  <dcterms:modified xsi:type="dcterms:W3CDTF">2023-11-17T17:15:00Z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