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04582968"/>
        <w:docPartObj>
          <w:docPartGallery w:val="Table of Contents"/>
        </w:docPartObj>
      </w:sdtPr>
      <w:sdtEndPr/>
      <w:sdtContent>
        <w:p w14:paraId="18CBEF8D" w14:textId="77777777" w:rsidR="00AD3263" w:rsidRDefault="00646D84">
          <w:pPr>
            <w:spacing w:after="218" w:line="259" w:lineRule="auto"/>
            <w:ind w:right="43"/>
            <w:jc w:val="center"/>
          </w:pPr>
          <w:r>
            <w:rPr>
              <w:b/>
            </w:rPr>
            <w:t xml:space="preserve">Table of Contents </w:t>
          </w:r>
        </w:p>
        <w:p w14:paraId="45D78775" w14:textId="29EC0EEF" w:rsidR="00BD48A5" w:rsidRDefault="00820DA7" w:rsidP="00820DA7">
          <w:pPr>
            <w:pStyle w:val="TOC3"/>
            <w:tabs>
              <w:tab w:val="left" w:pos="1478"/>
              <w:tab w:val="right" w:leader="dot" w:pos="9395"/>
            </w:tabs>
            <w:ind w:left="20"/>
            <w:rPr>
              <w:noProof/>
            </w:rPr>
          </w:pPr>
          <w:r>
            <w:t xml:space="preserve">1.0        </w:t>
          </w:r>
          <w:r w:rsidR="00646D84">
            <w:fldChar w:fldCharType="begin"/>
          </w:r>
          <w:r w:rsidR="00646D84">
            <w:instrText xml:space="preserve"> TOC \o "1-4" \h \z \u </w:instrText>
          </w:r>
          <w:r w:rsidR="00646D84">
            <w:fldChar w:fldCharType="separate"/>
          </w:r>
          <w:hyperlink w:anchor="_Toc124530417" w:history="1">
            <w:r w:rsidR="00BD48A5" w:rsidRPr="00A61A6F">
              <w:rPr>
                <w:rStyle w:val="Hyperlink"/>
                <w:noProof/>
              </w:rPr>
              <w:t>De</w:t>
            </w:r>
            <w:r>
              <w:rPr>
                <w:rStyle w:val="Hyperlink"/>
                <w:noProof/>
              </w:rPr>
              <w:t>scription of Service</w:t>
            </w:r>
            <w:r w:rsidR="00BD48A5">
              <w:rPr>
                <w:noProof/>
                <w:webHidden/>
              </w:rPr>
              <w:tab/>
            </w:r>
            <w:r w:rsidR="00BD48A5">
              <w:rPr>
                <w:noProof/>
                <w:webHidden/>
              </w:rPr>
              <w:fldChar w:fldCharType="begin"/>
            </w:r>
            <w:r w:rsidR="00BD48A5">
              <w:rPr>
                <w:noProof/>
                <w:webHidden/>
              </w:rPr>
              <w:instrText xml:space="preserve"> PAGEREF _Toc124530417 \h </w:instrText>
            </w:r>
            <w:r w:rsidR="00BD48A5">
              <w:rPr>
                <w:noProof/>
                <w:webHidden/>
              </w:rPr>
            </w:r>
            <w:r w:rsidR="00BD48A5">
              <w:rPr>
                <w:noProof/>
                <w:webHidden/>
              </w:rPr>
              <w:fldChar w:fldCharType="separate"/>
            </w:r>
            <w:r w:rsidR="00BD48A5">
              <w:rPr>
                <w:noProof/>
                <w:webHidden/>
              </w:rPr>
              <w:t>2</w:t>
            </w:r>
            <w:r w:rsidR="00BD48A5">
              <w:rPr>
                <w:noProof/>
                <w:webHidden/>
              </w:rPr>
              <w:fldChar w:fldCharType="end"/>
            </w:r>
          </w:hyperlink>
        </w:p>
        <w:p w14:paraId="6F7A1566" w14:textId="6F9A8FF7" w:rsidR="00820DA7" w:rsidRDefault="00820DA7">
          <w:pPr>
            <w:pStyle w:val="TOC3"/>
            <w:tabs>
              <w:tab w:val="left" w:pos="1478"/>
              <w:tab w:val="right" w:leader="dot" w:pos="9395"/>
            </w:tabs>
            <w:rPr>
              <w:rFonts w:asciiTheme="minorHAnsi" w:eastAsiaTheme="minorEastAsia" w:hAnsiTheme="minorHAnsi" w:cstheme="minorBidi"/>
              <w:noProof/>
              <w:color w:val="auto"/>
            </w:rPr>
          </w:pPr>
          <w:r>
            <w:rPr>
              <w:noProof/>
            </w:rPr>
            <w:t>1.1         Definitions………………………………………………………………………………..2</w:t>
          </w:r>
        </w:p>
        <w:p w14:paraId="787465C6" w14:textId="160C4096" w:rsidR="00BD48A5" w:rsidRDefault="006A5AF6">
          <w:pPr>
            <w:pStyle w:val="TOC1"/>
            <w:tabs>
              <w:tab w:val="left" w:pos="745"/>
              <w:tab w:val="right" w:leader="dot" w:pos="9395"/>
            </w:tabs>
            <w:rPr>
              <w:rFonts w:asciiTheme="minorHAnsi" w:eastAsiaTheme="minorEastAsia" w:hAnsiTheme="minorHAnsi" w:cstheme="minorBidi"/>
              <w:noProof/>
              <w:color w:val="auto"/>
            </w:rPr>
          </w:pPr>
          <w:hyperlink w:anchor="_Toc124530418" w:history="1">
            <w:r w:rsidR="00BD48A5" w:rsidRPr="00A61A6F">
              <w:rPr>
                <w:rStyle w:val="Hyperlink"/>
                <w:noProof/>
              </w:rPr>
              <w:t>2.0</w:t>
            </w:r>
            <w:r w:rsidR="00BD48A5" w:rsidRPr="00A61A6F">
              <w:rPr>
                <w:rStyle w:val="Hyperlink"/>
                <w:rFonts w:ascii="Arial" w:eastAsia="Arial" w:hAnsi="Arial" w:cs="Arial"/>
                <w:noProof/>
              </w:rPr>
              <w:t xml:space="preserve"> </w:t>
            </w:r>
            <w:r w:rsidR="00BD48A5">
              <w:rPr>
                <w:rFonts w:asciiTheme="minorHAnsi" w:eastAsiaTheme="minorEastAsia" w:hAnsiTheme="minorHAnsi" w:cstheme="minorBidi"/>
                <w:noProof/>
                <w:color w:val="auto"/>
              </w:rPr>
              <w:tab/>
            </w:r>
            <w:r w:rsidR="00BD48A5" w:rsidRPr="00A61A6F">
              <w:rPr>
                <w:rStyle w:val="Hyperlink"/>
                <w:noProof/>
              </w:rPr>
              <w:t>Eligibility Requirements</w:t>
            </w:r>
            <w:r w:rsidR="00BD48A5">
              <w:rPr>
                <w:noProof/>
                <w:webHidden/>
              </w:rPr>
              <w:tab/>
            </w:r>
            <w:r w:rsidR="00BD48A5">
              <w:rPr>
                <w:noProof/>
                <w:webHidden/>
              </w:rPr>
              <w:fldChar w:fldCharType="begin"/>
            </w:r>
            <w:r w:rsidR="00BD48A5">
              <w:rPr>
                <w:noProof/>
                <w:webHidden/>
              </w:rPr>
              <w:instrText xml:space="preserve"> PAGEREF _Toc124530418 \h </w:instrText>
            </w:r>
            <w:r w:rsidR="00BD48A5">
              <w:rPr>
                <w:noProof/>
                <w:webHidden/>
              </w:rPr>
            </w:r>
            <w:r w:rsidR="00BD48A5">
              <w:rPr>
                <w:noProof/>
                <w:webHidden/>
              </w:rPr>
              <w:fldChar w:fldCharType="separate"/>
            </w:r>
            <w:r w:rsidR="00BD48A5">
              <w:rPr>
                <w:noProof/>
                <w:webHidden/>
              </w:rPr>
              <w:t>3</w:t>
            </w:r>
            <w:r w:rsidR="00BD48A5">
              <w:rPr>
                <w:noProof/>
                <w:webHidden/>
              </w:rPr>
              <w:fldChar w:fldCharType="end"/>
            </w:r>
          </w:hyperlink>
        </w:p>
        <w:p w14:paraId="247147B4" w14:textId="6F8F2BA3" w:rsidR="00BD48A5" w:rsidRDefault="006A5AF6">
          <w:pPr>
            <w:pStyle w:val="TOC3"/>
            <w:tabs>
              <w:tab w:val="left" w:pos="1478"/>
              <w:tab w:val="right" w:leader="dot" w:pos="9395"/>
            </w:tabs>
            <w:rPr>
              <w:rFonts w:asciiTheme="minorHAnsi" w:eastAsiaTheme="minorEastAsia" w:hAnsiTheme="minorHAnsi" w:cstheme="minorBidi"/>
              <w:noProof/>
              <w:color w:val="auto"/>
            </w:rPr>
          </w:pPr>
          <w:hyperlink w:anchor="_Toc124530419" w:history="1">
            <w:r w:rsidR="00BD48A5" w:rsidRPr="00A61A6F">
              <w:rPr>
                <w:rStyle w:val="Hyperlink"/>
                <w:noProof/>
              </w:rPr>
              <w:t>2.1</w:t>
            </w:r>
            <w:r w:rsidR="00BD48A5" w:rsidRPr="00A61A6F">
              <w:rPr>
                <w:rStyle w:val="Hyperlink"/>
                <w:rFonts w:ascii="Arial" w:eastAsia="Arial" w:hAnsi="Arial" w:cs="Arial"/>
                <w:noProof/>
              </w:rPr>
              <w:t xml:space="preserve"> </w:t>
            </w:r>
            <w:r w:rsidR="00BD48A5">
              <w:rPr>
                <w:rFonts w:asciiTheme="minorHAnsi" w:eastAsiaTheme="minorEastAsia" w:hAnsiTheme="minorHAnsi" w:cstheme="minorBidi"/>
                <w:noProof/>
                <w:color w:val="auto"/>
              </w:rPr>
              <w:tab/>
            </w:r>
            <w:r w:rsidR="00BD48A5" w:rsidRPr="00A61A6F">
              <w:rPr>
                <w:rStyle w:val="Hyperlink"/>
                <w:noProof/>
              </w:rPr>
              <w:t>Provisions</w:t>
            </w:r>
            <w:r w:rsidR="00BD48A5">
              <w:rPr>
                <w:noProof/>
                <w:webHidden/>
              </w:rPr>
              <w:tab/>
            </w:r>
            <w:r w:rsidR="00BD48A5">
              <w:rPr>
                <w:noProof/>
                <w:webHidden/>
              </w:rPr>
              <w:fldChar w:fldCharType="begin"/>
            </w:r>
            <w:r w:rsidR="00BD48A5">
              <w:rPr>
                <w:noProof/>
                <w:webHidden/>
              </w:rPr>
              <w:instrText xml:space="preserve"> PAGEREF _Toc124530419 \h </w:instrText>
            </w:r>
            <w:r w:rsidR="00BD48A5">
              <w:rPr>
                <w:noProof/>
                <w:webHidden/>
              </w:rPr>
            </w:r>
            <w:r w:rsidR="00BD48A5">
              <w:rPr>
                <w:noProof/>
                <w:webHidden/>
              </w:rPr>
              <w:fldChar w:fldCharType="separate"/>
            </w:r>
            <w:r w:rsidR="00BD48A5">
              <w:rPr>
                <w:noProof/>
                <w:webHidden/>
              </w:rPr>
              <w:t>3</w:t>
            </w:r>
            <w:r w:rsidR="00BD48A5">
              <w:rPr>
                <w:noProof/>
                <w:webHidden/>
              </w:rPr>
              <w:fldChar w:fldCharType="end"/>
            </w:r>
          </w:hyperlink>
        </w:p>
        <w:p w14:paraId="28D89816" w14:textId="75B02B80" w:rsidR="00BD48A5" w:rsidRDefault="006A5AF6">
          <w:pPr>
            <w:pStyle w:val="TOC4"/>
            <w:tabs>
              <w:tab w:val="left" w:pos="2189"/>
              <w:tab w:val="right" w:leader="dot" w:pos="9395"/>
            </w:tabs>
            <w:rPr>
              <w:rFonts w:asciiTheme="minorHAnsi" w:eastAsiaTheme="minorEastAsia" w:hAnsiTheme="minorHAnsi" w:cstheme="minorBidi"/>
              <w:noProof/>
              <w:color w:val="auto"/>
            </w:rPr>
          </w:pPr>
          <w:hyperlink w:anchor="_Toc124530420" w:history="1">
            <w:r w:rsidR="00BD48A5" w:rsidRPr="00A61A6F">
              <w:rPr>
                <w:rStyle w:val="Hyperlink"/>
                <w:noProof/>
              </w:rPr>
              <w:t>2.1.1</w:t>
            </w:r>
            <w:r w:rsidR="00BD48A5" w:rsidRPr="00A61A6F">
              <w:rPr>
                <w:rStyle w:val="Hyperlink"/>
                <w:rFonts w:ascii="Arial" w:eastAsia="Arial" w:hAnsi="Arial" w:cs="Arial"/>
                <w:noProof/>
              </w:rPr>
              <w:t xml:space="preserve"> </w:t>
            </w:r>
            <w:r w:rsidR="00BD48A5">
              <w:rPr>
                <w:rFonts w:asciiTheme="minorHAnsi" w:eastAsiaTheme="minorEastAsia" w:hAnsiTheme="minorHAnsi" w:cstheme="minorBidi"/>
                <w:noProof/>
                <w:color w:val="auto"/>
              </w:rPr>
              <w:tab/>
            </w:r>
            <w:r w:rsidR="00BD48A5" w:rsidRPr="00A61A6F">
              <w:rPr>
                <w:rStyle w:val="Hyperlink"/>
                <w:noProof/>
              </w:rPr>
              <w:t>General</w:t>
            </w:r>
            <w:r w:rsidR="00BD48A5">
              <w:rPr>
                <w:noProof/>
                <w:webHidden/>
              </w:rPr>
              <w:tab/>
            </w:r>
            <w:r w:rsidR="00BD48A5">
              <w:rPr>
                <w:noProof/>
                <w:webHidden/>
              </w:rPr>
              <w:fldChar w:fldCharType="begin"/>
            </w:r>
            <w:r w:rsidR="00BD48A5">
              <w:rPr>
                <w:noProof/>
                <w:webHidden/>
              </w:rPr>
              <w:instrText xml:space="preserve"> PAGEREF _Toc124530420 \h </w:instrText>
            </w:r>
            <w:r w:rsidR="00BD48A5">
              <w:rPr>
                <w:noProof/>
                <w:webHidden/>
              </w:rPr>
            </w:r>
            <w:r w:rsidR="00BD48A5">
              <w:rPr>
                <w:noProof/>
                <w:webHidden/>
              </w:rPr>
              <w:fldChar w:fldCharType="separate"/>
            </w:r>
            <w:r w:rsidR="00BD48A5">
              <w:rPr>
                <w:noProof/>
                <w:webHidden/>
              </w:rPr>
              <w:t>3</w:t>
            </w:r>
            <w:r w:rsidR="00BD48A5">
              <w:rPr>
                <w:noProof/>
                <w:webHidden/>
              </w:rPr>
              <w:fldChar w:fldCharType="end"/>
            </w:r>
          </w:hyperlink>
        </w:p>
        <w:p w14:paraId="184F59B7" w14:textId="794E1431" w:rsidR="00BD48A5" w:rsidRDefault="006A5AF6">
          <w:pPr>
            <w:pStyle w:val="TOC4"/>
            <w:tabs>
              <w:tab w:val="left" w:pos="2189"/>
              <w:tab w:val="right" w:leader="dot" w:pos="9395"/>
            </w:tabs>
            <w:rPr>
              <w:rFonts w:asciiTheme="minorHAnsi" w:eastAsiaTheme="minorEastAsia" w:hAnsiTheme="minorHAnsi" w:cstheme="minorBidi"/>
              <w:noProof/>
              <w:color w:val="auto"/>
            </w:rPr>
          </w:pPr>
          <w:hyperlink w:anchor="_Toc124530421" w:history="1">
            <w:r w:rsidR="00BD48A5" w:rsidRPr="00A61A6F">
              <w:rPr>
                <w:rStyle w:val="Hyperlink"/>
                <w:noProof/>
              </w:rPr>
              <w:t>2.1.2</w:t>
            </w:r>
            <w:r w:rsidR="00BD48A5" w:rsidRPr="00A61A6F">
              <w:rPr>
                <w:rStyle w:val="Hyperlink"/>
                <w:rFonts w:ascii="Arial" w:eastAsia="Arial" w:hAnsi="Arial" w:cs="Arial"/>
                <w:noProof/>
              </w:rPr>
              <w:t xml:space="preserve"> </w:t>
            </w:r>
            <w:r w:rsidR="00BD48A5">
              <w:rPr>
                <w:rFonts w:asciiTheme="minorHAnsi" w:eastAsiaTheme="minorEastAsia" w:hAnsiTheme="minorHAnsi" w:cstheme="minorBidi"/>
                <w:noProof/>
                <w:color w:val="auto"/>
              </w:rPr>
              <w:tab/>
            </w:r>
            <w:r w:rsidR="00BD48A5" w:rsidRPr="00A61A6F">
              <w:rPr>
                <w:rStyle w:val="Hyperlink"/>
                <w:noProof/>
              </w:rPr>
              <w:t>Specific</w:t>
            </w:r>
            <w:r w:rsidR="00BD48A5">
              <w:rPr>
                <w:noProof/>
                <w:webHidden/>
              </w:rPr>
              <w:tab/>
            </w:r>
            <w:r w:rsidR="00BD48A5">
              <w:rPr>
                <w:noProof/>
                <w:webHidden/>
              </w:rPr>
              <w:fldChar w:fldCharType="begin"/>
            </w:r>
            <w:r w:rsidR="00BD48A5">
              <w:rPr>
                <w:noProof/>
                <w:webHidden/>
              </w:rPr>
              <w:instrText xml:space="preserve"> PAGEREF _Toc124530421 \h </w:instrText>
            </w:r>
            <w:r w:rsidR="00BD48A5">
              <w:rPr>
                <w:noProof/>
                <w:webHidden/>
              </w:rPr>
            </w:r>
            <w:r w:rsidR="00BD48A5">
              <w:rPr>
                <w:noProof/>
                <w:webHidden/>
              </w:rPr>
              <w:fldChar w:fldCharType="separate"/>
            </w:r>
            <w:r w:rsidR="00BD48A5">
              <w:rPr>
                <w:noProof/>
                <w:webHidden/>
              </w:rPr>
              <w:t>3</w:t>
            </w:r>
            <w:r w:rsidR="00BD48A5">
              <w:rPr>
                <w:noProof/>
                <w:webHidden/>
              </w:rPr>
              <w:fldChar w:fldCharType="end"/>
            </w:r>
          </w:hyperlink>
        </w:p>
        <w:p w14:paraId="37316D2A" w14:textId="5BA2DD2D" w:rsidR="00BD48A5" w:rsidRDefault="006A5AF6">
          <w:pPr>
            <w:pStyle w:val="TOC1"/>
            <w:tabs>
              <w:tab w:val="left" w:pos="745"/>
              <w:tab w:val="right" w:leader="dot" w:pos="9395"/>
            </w:tabs>
            <w:rPr>
              <w:rFonts w:asciiTheme="minorHAnsi" w:eastAsiaTheme="minorEastAsia" w:hAnsiTheme="minorHAnsi" w:cstheme="minorBidi"/>
              <w:noProof/>
              <w:color w:val="auto"/>
            </w:rPr>
          </w:pPr>
          <w:hyperlink w:anchor="_Toc124530422" w:history="1">
            <w:r w:rsidR="00BD48A5" w:rsidRPr="00A61A6F">
              <w:rPr>
                <w:rStyle w:val="Hyperlink"/>
                <w:noProof/>
              </w:rPr>
              <w:t>3.0</w:t>
            </w:r>
            <w:r w:rsidR="00BD48A5" w:rsidRPr="00A61A6F">
              <w:rPr>
                <w:rStyle w:val="Hyperlink"/>
                <w:rFonts w:ascii="Arial" w:eastAsia="Arial" w:hAnsi="Arial" w:cs="Arial"/>
                <w:noProof/>
              </w:rPr>
              <w:t xml:space="preserve"> </w:t>
            </w:r>
            <w:r w:rsidR="00BD48A5">
              <w:rPr>
                <w:rFonts w:asciiTheme="minorHAnsi" w:eastAsiaTheme="minorEastAsia" w:hAnsiTheme="minorHAnsi" w:cstheme="minorBidi"/>
                <w:noProof/>
                <w:color w:val="auto"/>
              </w:rPr>
              <w:tab/>
            </w:r>
            <w:r w:rsidR="00BD48A5" w:rsidRPr="00A61A6F">
              <w:rPr>
                <w:rStyle w:val="Hyperlink"/>
                <w:noProof/>
              </w:rPr>
              <w:t>When the Service Is Covered</w:t>
            </w:r>
            <w:r w:rsidR="00BD48A5">
              <w:rPr>
                <w:noProof/>
                <w:webHidden/>
              </w:rPr>
              <w:tab/>
            </w:r>
            <w:r w:rsidR="00BD48A5">
              <w:rPr>
                <w:noProof/>
                <w:webHidden/>
              </w:rPr>
              <w:fldChar w:fldCharType="begin"/>
            </w:r>
            <w:r w:rsidR="00BD48A5">
              <w:rPr>
                <w:noProof/>
                <w:webHidden/>
              </w:rPr>
              <w:instrText xml:space="preserve"> PAGEREF _Toc124530422 \h </w:instrText>
            </w:r>
            <w:r w:rsidR="00BD48A5">
              <w:rPr>
                <w:noProof/>
                <w:webHidden/>
              </w:rPr>
            </w:r>
            <w:r w:rsidR="00BD48A5">
              <w:rPr>
                <w:noProof/>
                <w:webHidden/>
              </w:rPr>
              <w:fldChar w:fldCharType="separate"/>
            </w:r>
            <w:r w:rsidR="00BD48A5">
              <w:rPr>
                <w:noProof/>
                <w:webHidden/>
              </w:rPr>
              <w:t>3</w:t>
            </w:r>
            <w:r w:rsidR="00BD48A5">
              <w:rPr>
                <w:noProof/>
                <w:webHidden/>
              </w:rPr>
              <w:fldChar w:fldCharType="end"/>
            </w:r>
          </w:hyperlink>
        </w:p>
        <w:p w14:paraId="7E35BA1F" w14:textId="61A456C1" w:rsidR="00BD48A5" w:rsidRDefault="006A5AF6">
          <w:pPr>
            <w:pStyle w:val="TOC3"/>
            <w:tabs>
              <w:tab w:val="left" w:pos="1478"/>
              <w:tab w:val="right" w:leader="dot" w:pos="9395"/>
            </w:tabs>
            <w:rPr>
              <w:rFonts w:asciiTheme="minorHAnsi" w:eastAsiaTheme="minorEastAsia" w:hAnsiTheme="minorHAnsi" w:cstheme="minorBidi"/>
              <w:noProof/>
              <w:color w:val="auto"/>
            </w:rPr>
          </w:pPr>
          <w:hyperlink w:anchor="_Toc124530423" w:history="1">
            <w:r w:rsidR="00BD48A5" w:rsidRPr="00A61A6F">
              <w:rPr>
                <w:rStyle w:val="Hyperlink"/>
                <w:noProof/>
              </w:rPr>
              <w:t>3.1</w:t>
            </w:r>
            <w:r w:rsidR="00BD48A5" w:rsidRPr="00A61A6F">
              <w:rPr>
                <w:rStyle w:val="Hyperlink"/>
                <w:rFonts w:ascii="Arial" w:eastAsia="Arial" w:hAnsi="Arial" w:cs="Arial"/>
                <w:noProof/>
              </w:rPr>
              <w:t xml:space="preserve"> </w:t>
            </w:r>
            <w:r w:rsidR="00BD48A5">
              <w:rPr>
                <w:rFonts w:asciiTheme="minorHAnsi" w:eastAsiaTheme="minorEastAsia" w:hAnsiTheme="minorHAnsi" w:cstheme="minorBidi"/>
                <w:noProof/>
                <w:color w:val="auto"/>
              </w:rPr>
              <w:tab/>
            </w:r>
            <w:r w:rsidR="00BD48A5" w:rsidRPr="00A61A6F">
              <w:rPr>
                <w:rStyle w:val="Hyperlink"/>
                <w:noProof/>
              </w:rPr>
              <w:t>General Criteria Covered</w:t>
            </w:r>
            <w:r w:rsidR="00BD48A5">
              <w:rPr>
                <w:noProof/>
                <w:webHidden/>
              </w:rPr>
              <w:tab/>
            </w:r>
            <w:r w:rsidR="00BD48A5">
              <w:rPr>
                <w:noProof/>
                <w:webHidden/>
              </w:rPr>
              <w:fldChar w:fldCharType="begin"/>
            </w:r>
            <w:r w:rsidR="00BD48A5">
              <w:rPr>
                <w:noProof/>
                <w:webHidden/>
              </w:rPr>
              <w:instrText xml:space="preserve"> PAGEREF _Toc124530423 \h </w:instrText>
            </w:r>
            <w:r w:rsidR="00BD48A5">
              <w:rPr>
                <w:noProof/>
                <w:webHidden/>
              </w:rPr>
            </w:r>
            <w:r w:rsidR="00BD48A5">
              <w:rPr>
                <w:noProof/>
                <w:webHidden/>
              </w:rPr>
              <w:fldChar w:fldCharType="separate"/>
            </w:r>
            <w:r w:rsidR="00BD48A5">
              <w:rPr>
                <w:noProof/>
                <w:webHidden/>
              </w:rPr>
              <w:t>3</w:t>
            </w:r>
            <w:r w:rsidR="00BD48A5">
              <w:rPr>
                <w:noProof/>
                <w:webHidden/>
              </w:rPr>
              <w:fldChar w:fldCharType="end"/>
            </w:r>
          </w:hyperlink>
        </w:p>
        <w:p w14:paraId="6E323D9B" w14:textId="24515D0D" w:rsidR="00BD48A5" w:rsidRDefault="006A5AF6">
          <w:pPr>
            <w:pStyle w:val="TOC3"/>
            <w:tabs>
              <w:tab w:val="left" w:pos="1478"/>
              <w:tab w:val="right" w:leader="dot" w:pos="9395"/>
            </w:tabs>
            <w:rPr>
              <w:rFonts w:asciiTheme="minorHAnsi" w:eastAsiaTheme="minorEastAsia" w:hAnsiTheme="minorHAnsi" w:cstheme="minorBidi"/>
              <w:noProof/>
              <w:color w:val="auto"/>
            </w:rPr>
          </w:pPr>
          <w:hyperlink w:anchor="_Toc124530424" w:history="1">
            <w:r w:rsidR="00BD48A5" w:rsidRPr="00A61A6F">
              <w:rPr>
                <w:rStyle w:val="Hyperlink"/>
                <w:noProof/>
              </w:rPr>
              <w:t>3.2</w:t>
            </w:r>
            <w:r w:rsidR="00BD48A5" w:rsidRPr="00A61A6F">
              <w:rPr>
                <w:rStyle w:val="Hyperlink"/>
                <w:rFonts w:ascii="Arial" w:eastAsia="Arial" w:hAnsi="Arial" w:cs="Arial"/>
                <w:noProof/>
              </w:rPr>
              <w:t xml:space="preserve"> </w:t>
            </w:r>
            <w:r w:rsidR="00BD48A5">
              <w:rPr>
                <w:rFonts w:asciiTheme="minorHAnsi" w:eastAsiaTheme="minorEastAsia" w:hAnsiTheme="minorHAnsi" w:cstheme="minorBidi"/>
                <w:noProof/>
                <w:color w:val="auto"/>
              </w:rPr>
              <w:tab/>
            </w:r>
            <w:r w:rsidR="00BD48A5" w:rsidRPr="00A61A6F">
              <w:rPr>
                <w:rStyle w:val="Hyperlink"/>
                <w:noProof/>
              </w:rPr>
              <w:t>Specific Criteria Covered</w:t>
            </w:r>
            <w:r w:rsidR="00BD48A5">
              <w:rPr>
                <w:noProof/>
                <w:webHidden/>
              </w:rPr>
              <w:tab/>
            </w:r>
            <w:r w:rsidR="00BD48A5">
              <w:rPr>
                <w:noProof/>
                <w:webHidden/>
              </w:rPr>
              <w:fldChar w:fldCharType="begin"/>
            </w:r>
            <w:r w:rsidR="00BD48A5">
              <w:rPr>
                <w:noProof/>
                <w:webHidden/>
              </w:rPr>
              <w:instrText xml:space="preserve"> PAGEREF _Toc124530424 \h </w:instrText>
            </w:r>
            <w:r w:rsidR="00BD48A5">
              <w:rPr>
                <w:noProof/>
                <w:webHidden/>
              </w:rPr>
            </w:r>
            <w:r w:rsidR="00BD48A5">
              <w:rPr>
                <w:noProof/>
                <w:webHidden/>
              </w:rPr>
              <w:fldChar w:fldCharType="separate"/>
            </w:r>
            <w:r w:rsidR="00BD48A5">
              <w:rPr>
                <w:noProof/>
                <w:webHidden/>
              </w:rPr>
              <w:t>4</w:t>
            </w:r>
            <w:r w:rsidR="00BD48A5">
              <w:rPr>
                <w:noProof/>
                <w:webHidden/>
              </w:rPr>
              <w:fldChar w:fldCharType="end"/>
            </w:r>
          </w:hyperlink>
        </w:p>
        <w:p w14:paraId="18725760" w14:textId="553ABDF9" w:rsidR="00BD48A5" w:rsidRDefault="006A5AF6">
          <w:pPr>
            <w:pStyle w:val="TOC4"/>
            <w:tabs>
              <w:tab w:val="left" w:pos="2189"/>
              <w:tab w:val="right" w:leader="dot" w:pos="9395"/>
            </w:tabs>
            <w:rPr>
              <w:rFonts w:asciiTheme="minorHAnsi" w:eastAsiaTheme="minorEastAsia" w:hAnsiTheme="minorHAnsi" w:cstheme="minorBidi"/>
              <w:noProof/>
              <w:color w:val="auto"/>
            </w:rPr>
          </w:pPr>
          <w:hyperlink w:anchor="_Toc124530425" w:history="1">
            <w:r w:rsidR="00BD48A5" w:rsidRPr="00A61A6F">
              <w:rPr>
                <w:rStyle w:val="Hyperlink"/>
                <w:noProof/>
              </w:rPr>
              <w:t>3.2.1</w:t>
            </w:r>
            <w:r w:rsidR="00BD48A5" w:rsidRPr="00A61A6F">
              <w:rPr>
                <w:rStyle w:val="Hyperlink"/>
                <w:rFonts w:ascii="Arial" w:eastAsia="Arial" w:hAnsi="Arial" w:cs="Arial"/>
                <w:noProof/>
              </w:rPr>
              <w:t xml:space="preserve"> </w:t>
            </w:r>
            <w:r w:rsidR="00BD48A5">
              <w:rPr>
                <w:rFonts w:asciiTheme="minorHAnsi" w:eastAsiaTheme="minorEastAsia" w:hAnsiTheme="minorHAnsi" w:cstheme="minorBidi"/>
                <w:noProof/>
                <w:color w:val="auto"/>
              </w:rPr>
              <w:tab/>
            </w:r>
            <w:r w:rsidR="00BD48A5" w:rsidRPr="00A61A6F">
              <w:rPr>
                <w:rStyle w:val="Hyperlink"/>
                <w:noProof/>
              </w:rPr>
              <w:t>Specific criteria covered by State Funds</w:t>
            </w:r>
            <w:r w:rsidR="00BD48A5">
              <w:rPr>
                <w:noProof/>
                <w:webHidden/>
              </w:rPr>
              <w:tab/>
            </w:r>
            <w:r w:rsidR="00BD48A5">
              <w:rPr>
                <w:noProof/>
                <w:webHidden/>
              </w:rPr>
              <w:fldChar w:fldCharType="begin"/>
            </w:r>
            <w:r w:rsidR="00BD48A5">
              <w:rPr>
                <w:noProof/>
                <w:webHidden/>
              </w:rPr>
              <w:instrText xml:space="preserve"> PAGEREF _Toc124530425 \h </w:instrText>
            </w:r>
            <w:r w:rsidR="00BD48A5">
              <w:rPr>
                <w:noProof/>
                <w:webHidden/>
              </w:rPr>
            </w:r>
            <w:r w:rsidR="00BD48A5">
              <w:rPr>
                <w:noProof/>
                <w:webHidden/>
              </w:rPr>
              <w:fldChar w:fldCharType="separate"/>
            </w:r>
            <w:r w:rsidR="00BD48A5">
              <w:rPr>
                <w:noProof/>
                <w:webHidden/>
              </w:rPr>
              <w:t>4</w:t>
            </w:r>
            <w:r w:rsidR="00BD48A5">
              <w:rPr>
                <w:noProof/>
                <w:webHidden/>
              </w:rPr>
              <w:fldChar w:fldCharType="end"/>
            </w:r>
          </w:hyperlink>
        </w:p>
        <w:p w14:paraId="758EBF49" w14:textId="102CBDFA" w:rsidR="00BD48A5" w:rsidRDefault="006A5AF6">
          <w:pPr>
            <w:pStyle w:val="TOC3"/>
            <w:tabs>
              <w:tab w:val="right" w:leader="dot" w:pos="9395"/>
            </w:tabs>
            <w:rPr>
              <w:rFonts w:asciiTheme="minorHAnsi" w:eastAsiaTheme="minorEastAsia" w:hAnsiTheme="minorHAnsi" w:cstheme="minorBidi"/>
              <w:noProof/>
              <w:color w:val="auto"/>
            </w:rPr>
          </w:pPr>
          <w:hyperlink w:anchor="_Toc124530426" w:history="1">
            <w:r w:rsidR="00BD48A5" w:rsidRPr="00A61A6F">
              <w:rPr>
                <w:rStyle w:val="Hyperlink"/>
                <w:rFonts w:cs="Arial"/>
                <w:b/>
                <w:bCs/>
                <w:noProof/>
              </w:rPr>
              <w:t>3.2.5.1 Telephonic-Specific Criteria:</w:t>
            </w:r>
            <w:r w:rsidR="00BD48A5">
              <w:rPr>
                <w:noProof/>
                <w:webHidden/>
              </w:rPr>
              <w:tab/>
            </w:r>
            <w:r w:rsidR="00BD48A5">
              <w:rPr>
                <w:noProof/>
                <w:webHidden/>
              </w:rPr>
              <w:fldChar w:fldCharType="begin"/>
            </w:r>
            <w:r w:rsidR="00BD48A5">
              <w:rPr>
                <w:noProof/>
                <w:webHidden/>
              </w:rPr>
              <w:instrText xml:space="preserve"> PAGEREF _Toc124530426 \h </w:instrText>
            </w:r>
            <w:r w:rsidR="00BD48A5">
              <w:rPr>
                <w:noProof/>
                <w:webHidden/>
              </w:rPr>
            </w:r>
            <w:r w:rsidR="00BD48A5">
              <w:rPr>
                <w:noProof/>
                <w:webHidden/>
              </w:rPr>
              <w:fldChar w:fldCharType="separate"/>
            </w:r>
            <w:r w:rsidR="00BD48A5">
              <w:rPr>
                <w:noProof/>
                <w:webHidden/>
              </w:rPr>
              <w:t>4</w:t>
            </w:r>
            <w:r w:rsidR="00BD48A5">
              <w:rPr>
                <w:noProof/>
                <w:webHidden/>
              </w:rPr>
              <w:fldChar w:fldCharType="end"/>
            </w:r>
          </w:hyperlink>
        </w:p>
        <w:p w14:paraId="004D4351" w14:textId="5581F592" w:rsidR="00BD48A5" w:rsidRDefault="006A5AF6">
          <w:pPr>
            <w:pStyle w:val="TOC1"/>
            <w:tabs>
              <w:tab w:val="left" w:pos="745"/>
              <w:tab w:val="right" w:leader="dot" w:pos="9395"/>
            </w:tabs>
            <w:rPr>
              <w:rFonts w:asciiTheme="minorHAnsi" w:eastAsiaTheme="minorEastAsia" w:hAnsiTheme="minorHAnsi" w:cstheme="minorBidi"/>
              <w:noProof/>
              <w:color w:val="auto"/>
            </w:rPr>
          </w:pPr>
          <w:hyperlink w:anchor="_Toc124530427" w:history="1">
            <w:r w:rsidR="00BD48A5" w:rsidRPr="00A61A6F">
              <w:rPr>
                <w:rStyle w:val="Hyperlink"/>
                <w:noProof/>
              </w:rPr>
              <w:t>4.0</w:t>
            </w:r>
            <w:r w:rsidR="00BD48A5" w:rsidRPr="00A61A6F">
              <w:rPr>
                <w:rStyle w:val="Hyperlink"/>
                <w:rFonts w:ascii="Arial" w:eastAsia="Arial" w:hAnsi="Arial" w:cs="Arial"/>
                <w:noProof/>
              </w:rPr>
              <w:t xml:space="preserve"> </w:t>
            </w:r>
            <w:r w:rsidR="00BD48A5">
              <w:rPr>
                <w:rFonts w:asciiTheme="minorHAnsi" w:eastAsiaTheme="minorEastAsia" w:hAnsiTheme="minorHAnsi" w:cstheme="minorBidi"/>
                <w:noProof/>
                <w:color w:val="auto"/>
              </w:rPr>
              <w:tab/>
            </w:r>
            <w:r w:rsidR="00BD48A5" w:rsidRPr="00A61A6F">
              <w:rPr>
                <w:rStyle w:val="Hyperlink"/>
                <w:noProof/>
              </w:rPr>
              <w:t>When the Service Is Not Covered</w:t>
            </w:r>
            <w:r w:rsidR="00BD48A5">
              <w:rPr>
                <w:noProof/>
                <w:webHidden/>
              </w:rPr>
              <w:tab/>
            </w:r>
            <w:r w:rsidR="00BD48A5">
              <w:rPr>
                <w:noProof/>
                <w:webHidden/>
              </w:rPr>
              <w:fldChar w:fldCharType="begin"/>
            </w:r>
            <w:r w:rsidR="00BD48A5">
              <w:rPr>
                <w:noProof/>
                <w:webHidden/>
              </w:rPr>
              <w:instrText xml:space="preserve"> PAGEREF _Toc124530427 \h </w:instrText>
            </w:r>
            <w:r w:rsidR="00BD48A5">
              <w:rPr>
                <w:noProof/>
                <w:webHidden/>
              </w:rPr>
            </w:r>
            <w:r w:rsidR="00BD48A5">
              <w:rPr>
                <w:noProof/>
                <w:webHidden/>
              </w:rPr>
              <w:fldChar w:fldCharType="separate"/>
            </w:r>
            <w:r w:rsidR="00BD48A5">
              <w:rPr>
                <w:noProof/>
                <w:webHidden/>
              </w:rPr>
              <w:t>5</w:t>
            </w:r>
            <w:r w:rsidR="00BD48A5">
              <w:rPr>
                <w:noProof/>
                <w:webHidden/>
              </w:rPr>
              <w:fldChar w:fldCharType="end"/>
            </w:r>
          </w:hyperlink>
        </w:p>
        <w:p w14:paraId="2F1C2E34" w14:textId="234A38AA" w:rsidR="00BD48A5" w:rsidRDefault="006A5AF6">
          <w:pPr>
            <w:pStyle w:val="TOC3"/>
            <w:tabs>
              <w:tab w:val="left" w:pos="1478"/>
              <w:tab w:val="right" w:leader="dot" w:pos="9395"/>
            </w:tabs>
            <w:rPr>
              <w:rFonts w:asciiTheme="minorHAnsi" w:eastAsiaTheme="minorEastAsia" w:hAnsiTheme="minorHAnsi" w:cstheme="minorBidi"/>
              <w:noProof/>
              <w:color w:val="auto"/>
            </w:rPr>
          </w:pPr>
          <w:hyperlink w:anchor="_Toc124530428" w:history="1">
            <w:r w:rsidR="00BD48A5" w:rsidRPr="00A61A6F">
              <w:rPr>
                <w:rStyle w:val="Hyperlink"/>
                <w:noProof/>
              </w:rPr>
              <w:t>4.1</w:t>
            </w:r>
            <w:r w:rsidR="00BD48A5" w:rsidRPr="00A61A6F">
              <w:rPr>
                <w:rStyle w:val="Hyperlink"/>
                <w:rFonts w:ascii="Arial" w:eastAsia="Arial" w:hAnsi="Arial" w:cs="Arial"/>
                <w:noProof/>
              </w:rPr>
              <w:t xml:space="preserve"> </w:t>
            </w:r>
            <w:r w:rsidR="00BD48A5">
              <w:rPr>
                <w:rFonts w:asciiTheme="minorHAnsi" w:eastAsiaTheme="minorEastAsia" w:hAnsiTheme="minorHAnsi" w:cstheme="minorBidi"/>
                <w:noProof/>
                <w:color w:val="auto"/>
              </w:rPr>
              <w:tab/>
            </w:r>
            <w:r w:rsidR="00BD48A5" w:rsidRPr="00A61A6F">
              <w:rPr>
                <w:rStyle w:val="Hyperlink"/>
                <w:noProof/>
              </w:rPr>
              <w:t>General Criteria Not Covered</w:t>
            </w:r>
            <w:r w:rsidR="00BD48A5">
              <w:rPr>
                <w:noProof/>
                <w:webHidden/>
              </w:rPr>
              <w:tab/>
            </w:r>
            <w:r w:rsidR="00BD48A5">
              <w:rPr>
                <w:noProof/>
                <w:webHidden/>
              </w:rPr>
              <w:fldChar w:fldCharType="begin"/>
            </w:r>
            <w:r w:rsidR="00BD48A5">
              <w:rPr>
                <w:noProof/>
                <w:webHidden/>
              </w:rPr>
              <w:instrText xml:space="preserve"> PAGEREF _Toc124530428 \h </w:instrText>
            </w:r>
            <w:r w:rsidR="00BD48A5">
              <w:rPr>
                <w:noProof/>
                <w:webHidden/>
              </w:rPr>
            </w:r>
            <w:r w:rsidR="00BD48A5">
              <w:rPr>
                <w:noProof/>
                <w:webHidden/>
              </w:rPr>
              <w:fldChar w:fldCharType="separate"/>
            </w:r>
            <w:r w:rsidR="00BD48A5">
              <w:rPr>
                <w:noProof/>
                <w:webHidden/>
              </w:rPr>
              <w:t>5</w:t>
            </w:r>
            <w:r w:rsidR="00BD48A5">
              <w:rPr>
                <w:noProof/>
                <w:webHidden/>
              </w:rPr>
              <w:fldChar w:fldCharType="end"/>
            </w:r>
          </w:hyperlink>
        </w:p>
        <w:p w14:paraId="67254812" w14:textId="24CC678E" w:rsidR="00BD48A5" w:rsidRDefault="006A5AF6">
          <w:pPr>
            <w:pStyle w:val="TOC3"/>
            <w:tabs>
              <w:tab w:val="left" w:pos="1478"/>
              <w:tab w:val="right" w:leader="dot" w:pos="9395"/>
            </w:tabs>
            <w:rPr>
              <w:rFonts w:asciiTheme="minorHAnsi" w:eastAsiaTheme="minorEastAsia" w:hAnsiTheme="minorHAnsi" w:cstheme="minorBidi"/>
              <w:noProof/>
              <w:color w:val="auto"/>
            </w:rPr>
          </w:pPr>
          <w:hyperlink w:anchor="_Toc124530429" w:history="1">
            <w:r w:rsidR="00BD48A5" w:rsidRPr="00A61A6F">
              <w:rPr>
                <w:rStyle w:val="Hyperlink"/>
                <w:noProof/>
              </w:rPr>
              <w:t>4.2</w:t>
            </w:r>
            <w:r w:rsidR="00BD48A5" w:rsidRPr="00A61A6F">
              <w:rPr>
                <w:rStyle w:val="Hyperlink"/>
                <w:rFonts w:ascii="Arial" w:eastAsia="Arial" w:hAnsi="Arial" w:cs="Arial"/>
                <w:noProof/>
              </w:rPr>
              <w:t xml:space="preserve"> </w:t>
            </w:r>
            <w:r w:rsidR="00BD48A5">
              <w:rPr>
                <w:rFonts w:asciiTheme="minorHAnsi" w:eastAsiaTheme="minorEastAsia" w:hAnsiTheme="minorHAnsi" w:cstheme="minorBidi"/>
                <w:noProof/>
                <w:color w:val="auto"/>
              </w:rPr>
              <w:tab/>
            </w:r>
            <w:r w:rsidR="00BD48A5" w:rsidRPr="00A61A6F">
              <w:rPr>
                <w:rStyle w:val="Hyperlink"/>
                <w:noProof/>
              </w:rPr>
              <w:t>Specific Criteria Not Covered</w:t>
            </w:r>
            <w:r w:rsidR="00BD48A5">
              <w:rPr>
                <w:noProof/>
                <w:webHidden/>
              </w:rPr>
              <w:tab/>
            </w:r>
            <w:r w:rsidR="00BD48A5">
              <w:rPr>
                <w:noProof/>
                <w:webHidden/>
              </w:rPr>
              <w:fldChar w:fldCharType="begin"/>
            </w:r>
            <w:r w:rsidR="00BD48A5">
              <w:rPr>
                <w:noProof/>
                <w:webHidden/>
              </w:rPr>
              <w:instrText xml:space="preserve"> PAGEREF _Toc124530429 \h </w:instrText>
            </w:r>
            <w:r w:rsidR="00BD48A5">
              <w:rPr>
                <w:noProof/>
                <w:webHidden/>
              </w:rPr>
            </w:r>
            <w:r w:rsidR="00BD48A5">
              <w:rPr>
                <w:noProof/>
                <w:webHidden/>
              </w:rPr>
              <w:fldChar w:fldCharType="separate"/>
            </w:r>
            <w:r w:rsidR="00BD48A5">
              <w:rPr>
                <w:noProof/>
                <w:webHidden/>
              </w:rPr>
              <w:t>5</w:t>
            </w:r>
            <w:r w:rsidR="00BD48A5">
              <w:rPr>
                <w:noProof/>
                <w:webHidden/>
              </w:rPr>
              <w:fldChar w:fldCharType="end"/>
            </w:r>
          </w:hyperlink>
        </w:p>
        <w:p w14:paraId="1C4AD832" w14:textId="241B94DE" w:rsidR="00BD48A5" w:rsidRDefault="006A5AF6">
          <w:pPr>
            <w:pStyle w:val="TOC4"/>
            <w:tabs>
              <w:tab w:val="left" w:pos="2189"/>
              <w:tab w:val="right" w:leader="dot" w:pos="9395"/>
            </w:tabs>
            <w:rPr>
              <w:rFonts w:asciiTheme="minorHAnsi" w:eastAsiaTheme="minorEastAsia" w:hAnsiTheme="minorHAnsi" w:cstheme="minorBidi"/>
              <w:noProof/>
              <w:color w:val="auto"/>
            </w:rPr>
          </w:pPr>
          <w:hyperlink w:anchor="_Toc124530430" w:history="1">
            <w:r w:rsidR="00BD48A5" w:rsidRPr="00A61A6F">
              <w:rPr>
                <w:rStyle w:val="Hyperlink"/>
                <w:noProof/>
              </w:rPr>
              <w:t>4.2.1</w:t>
            </w:r>
            <w:r w:rsidR="00BD48A5" w:rsidRPr="00A61A6F">
              <w:rPr>
                <w:rStyle w:val="Hyperlink"/>
                <w:rFonts w:ascii="Arial" w:eastAsia="Arial" w:hAnsi="Arial" w:cs="Arial"/>
                <w:noProof/>
              </w:rPr>
              <w:t xml:space="preserve"> </w:t>
            </w:r>
            <w:r w:rsidR="00BD48A5">
              <w:rPr>
                <w:rFonts w:asciiTheme="minorHAnsi" w:eastAsiaTheme="minorEastAsia" w:hAnsiTheme="minorHAnsi" w:cstheme="minorBidi"/>
                <w:noProof/>
                <w:color w:val="auto"/>
              </w:rPr>
              <w:tab/>
            </w:r>
            <w:r w:rsidR="00BD48A5" w:rsidRPr="00A61A6F">
              <w:rPr>
                <w:rStyle w:val="Hyperlink"/>
                <w:noProof/>
              </w:rPr>
              <w:t>Specific Criteria Not Covered by State Funds</w:t>
            </w:r>
            <w:r w:rsidR="00BD48A5">
              <w:rPr>
                <w:noProof/>
                <w:webHidden/>
              </w:rPr>
              <w:tab/>
            </w:r>
            <w:r w:rsidR="00BD48A5">
              <w:rPr>
                <w:noProof/>
                <w:webHidden/>
              </w:rPr>
              <w:fldChar w:fldCharType="begin"/>
            </w:r>
            <w:r w:rsidR="00BD48A5">
              <w:rPr>
                <w:noProof/>
                <w:webHidden/>
              </w:rPr>
              <w:instrText xml:space="preserve"> PAGEREF _Toc124530430 \h </w:instrText>
            </w:r>
            <w:r w:rsidR="00BD48A5">
              <w:rPr>
                <w:noProof/>
                <w:webHidden/>
              </w:rPr>
            </w:r>
            <w:r w:rsidR="00BD48A5">
              <w:rPr>
                <w:noProof/>
                <w:webHidden/>
              </w:rPr>
              <w:fldChar w:fldCharType="separate"/>
            </w:r>
            <w:r w:rsidR="00BD48A5">
              <w:rPr>
                <w:noProof/>
                <w:webHidden/>
              </w:rPr>
              <w:t>5</w:t>
            </w:r>
            <w:r w:rsidR="00BD48A5">
              <w:rPr>
                <w:noProof/>
                <w:webHidden/>
              </w:rPr>
              <w:fldChar w:fldCharType="end"/>
            </w:r>
          </w:hyperlink>
        </w:p>
        <w:p w14:paraId="7E54C117" w14:textId="6759447D" w:rsidR="00BD48A5" w:rsidRDefault="006A5AF6">
          <w:pPr>
            <w:pStyle w:val="TOC1"/>
            <w:tabs>
              <w:tab w:val="left" w:pos="745"/>
              <w:tab w:val="right" w:leader="dot" w:pos="9395"/>
            </w:tabs>
            <w:rPr>
              <w:rFonts w:asciiTheme="minorHAnsi" w:eastAsiaTheme="minorEastAsia" w:hAnsiTheme="minorHAnsi" w:cstheme="minorBidi"/>
              <w:noProof/>
              <w:color w:val="auto"/>
            </w:rPr>
          </w:pPr>
          <w:hyperlink w:anchor="_Toc124530431" w:history="1">
            <w:r w:rsidR="00BD48A5" w:rsidRPr="00A61A6F">
              <w:rPr>
                <w:rStyle w:val="Hyperlink"/>
                <w:noProof/>
              </w:rPr>
              <w:t>5.0</w:t>
            </w:r>
            <w:r w:rsidR="00BD48A5" w:rsidRPr="00A61A6F">
              <w:rPr>
                <w:rStyle w:val="Hyperlink"/>
                <w:rFonts w:ascii="Arial" w:eastAsia="Arial" w:hAnsi="Arial" w:cs="Arial"/>
                <w:noProof/>
              </w:rPr>
              <w:t xml:space="preserve"> </w:t>
            </w:r>
            <w:r w:rsidR="00BD48A5">
              <w:rPr>
                <w:rFonts w:asciiTheme="minorHAnsi" w:eastAsiaTheme="minorEastAsia" w:hAnsiTheme="minorHAnsi" w:cstheme="minorBidi"/>
                <w:noProof/>
                <w:color w:val="auto"/>
              </w:rPr>
              <w:tab/>
            </w:r>
            <w:r w:rsidR="00BD48A5" w:rsidRPr="00A61A6F">
              <w:rPr>
                <w:rStyle w:val="Hyperlink"/>
                <w:noProof/>
              </w:rPr>
              <w:t>Requirements for and Limitations on Coverage</w:t>
            </w:r>
            <w:r w:rsidR="00BD48A5">
              <w:rPr>
                <w:noProof/>
                <w:webHidden/>
              </w:rPr>
              <w:tab/>
            </w:r>
            <w:r w:rsidR="00BD48A5">
              <w:rPr>
                <w:noProof/>
                <w:webHidden/>
              </w:rPr>
              <w:fldChar w:fldCharType="begin"/>
            </w:r>
            <w:r w:rsidR="00BD48A5">
              <w:rPr>
                <w:noProof/>
                <w:webHidden/>
              </w:rPr>
              <w:instrText xml:space="preserve"> PAGEREF _Toc124530431 \h </w:instrText>
            </w:r>
            <w:r w:rsidR="00BD48A5">
              <w:rPr>
                <w:noProof/>
                <w:webHidden/>
              </w:rPr>
            </w:r>
            <w:r w:rsidR="00BD48A5">
              <w:rPr>
                <w:noProof/>
                <w:webHidden/>
              </w:rPr>
              <w:fldChar w:fldCharType="separate"/>
            </w:r>
            <w:r w:rsidR="00BD48A5">
              <w:rPr>
                <w:noProof/>
                <w:webHidden/>
              </w:rPr>
              <w:t>6</w:t>
            </w:r>
            <w:r w:rsidR="00BD48A5">
              <w:rPr>
                <w:noProof/>
                <w:webHidden/>
              </w:rPr>
              <w:fldChar w:fldCharType="end"/>
            </w:r>
          </w:hyperlink>
        </w:p>
        <w:p w14:paraId="148081C6" w14:textId="4268BDDE" w:rsidR="00BD48A5" w:rsidRDefault="006A5AF6">
          <w:pPr>
            <w:pStyle w:val="TOC3"/>
            <w:tabs>
              <w:tab w:val="left" w:pos="1478"/>
              <w:tab w:val="right" w:leader="dot" w:pos="9395"/>
            </w:tabs>
            <w:rPr>
              <w:rFonts w:asciiTheme="minorHAnsi" w:eastAsiaTheme="minorEastAsia" w:hAnsiTheme="minorHAnsi" w:cstheme="minorBidi"/>
              <w:noProof/>
              <w:color w:val="auto"/>
            </w:rPr>
          </w:pPr>
          <w:hyperlink w:anchor="_Toc124530432" w:history="1">
            <w:r w:rsidR="00BD48A5" w:rsidRPr="00A61A6F">
              <w:rPr>
                <w:rStyle w:val="Hyperlink"/>
                <w:noProof/>
              </w:rPr>
              <w:t>5.1</w:t>
            </w:r>
            <w:r w:rsidR="00BD48A5" w:rsidRPr="00A61A6F">
              <w:rPr>
                <w:rStyle w:val="Hyperlink"/>
                <w:rFonts w:ascii="Arial" w:eastAsia="Arial" w:hAnsi="Arial" w:cs="Arial"/>
                <w:noProof/>
              </w:rPr>
              <w:t xml:space="preserve"> </w:t>
            </w:r>
            <w:r w:rsidR="00BD48A5">
              <w:rPr>
                <w:rFonts w:asciiTheme="minorHAnsi" w:eastAsiaTheme="minorEastAsia" w:hAnsiTheme="minorHAnsi" w:cstheme="minorBidi"/>
                <w:noProof/>
                <w:color w:val="auto"/>
              </w:rPr>
              <w:tab/>
            </w:r>
            <w:r w:rsidR="00BD48A5" w:rsidRPr="00A61A6F">
              <w:rPr>
                <w:rStyle w:val="Hyperlink"/>
                <w:noProof/>
              </w:rPr>
              <w:t>Prior Approval</w:t>
            </w:r>
            <w:r w:rsidR="00BD48A5">
              <w:rPr>
                <w:noProof/>
                <w:webHidden/>
              </w:rPr>
              <w:tab/>
            </w:r>
            <w:r w:rsidR="00BD48A5">
              <w:rPr>
                <w:noProof/>
                <w:webHidden/>
              </w:rPr>
              <w:fldChar w:fldCharType="begin"/>
            </w:r>
            <w:r w:rsidR="00BD48A5">
              <w:rPr>
                <w:noProof/>
                <w:webHidden/>
              </w:rPr>
              <w:instrText xml:space="preserve"> PAGEREF _Toc124530432 \h </w:instrText>
            </w:r>
            <w:r w:rsidR="00BD48A5">
              <w:rPr>
                <w:noProof/>
                <w:webHidden/>
              </w:rPr>
            </w:r>
            <w:r w:rsidR="00BD48A5">
              <w:rPr>
                <w:noProof/>
                <w:webHidden/>
              </w:rPr>
              <w:fldChar w:fldCharType="separate"/>
            </w:r>
            <w:r w:rsidR="00BD48A5">
              <w:rPr>
                <w:noProof/>
                <w:webHidden/>
              </w:rPr>
              <w:t>6</w:t>
            </w:r>
            <w:r w:rsidR="00BD48A5">
              <w:rPr>
                <w:noProof/>
                <w:webHidden/>
              </w:rPr>
              <w:fldChar w:fldCharType="end"/>
            </w:r>
          </w:hyperlink>
        </w:p>
        <w:p w14:paraId="20FF4A7F" w14:textId="2246ABAC" w:rsidR="00BD48A5" w:rsidRDefault="006A5AF6">
          <w:pPr>
            <w:pStyle w:val="TOC3"/>
            <w:tabs>
              <w:tab w:val="left" w:pos="1478"/>
              <w:tab w:val="right" w:leader="dot" w:pos="9395"/>
            </w:tabs>
            <w:rPr>
              <w:rFonts w:asciiTheme="minorHAnsi" w:eastAsiaTheme="minorEastAsia" w:hAnsiTheme="minorHAnsi" w:cstheme="minorBidi"/>
              <w:noProof/>
              <w:color w:val="auto"/>
            </w:rPr>
          </w:pPr>
          <w:hyperlink w:anchor="_Toc124530433" w:history="1">
            <w:r w:rsidR="00BD48A5" w:rsidRPr="00A61A6F">
              <w:rPr>
                <w:rStyle w:val="Hyperlink"/>
                <w:noProof/>
              </w:rPr>
              <w:t>5.2</w:t>
            </w:r>
            <w:r w:rsidR="00BD48A5" w:rsidRPr="00A61A6F">
              <w:rPr>
                <w:rStyle w:val="Hyperlink"/>
                <w:rFonts w:ascii="Arial" w:eastAsia="Arial" w:hAnsi="Arial" w:cs="Arial"/>
                <w:noProof/>
              </w:rPr>
              <w:t xml:space="preserve"> </w:t>
            </w:r>
            <w:r w:rsidR="00BD48A5">
              <w:rPr>
                <w:rFonts w:asciiTheme="minorHAnsi" w:eastAsiaTheme="minorEastAsia" w:hAnsiTheme="minorHAnsi" w:cstheme="minorBidi"/>
                <w:noProof/>
                <w:color w:val="auto"/>
              </w:rPr>
              <w:tab/>
            </w:r>
            <w:r w:rsidR="00BD48A5" w:rsidRPr="00A61A6F">
              <w:rPr>
                <w:rStyle w:val="Hyperlink"/>
                <w:noProof/>
              </w:rPr>
              <w:t>Prior Approval Requirements</w:t>
            </w:r>
            <w:r w:rsidR="00BD48A5">
              <w:rPr>
                <w:noProof/>
                <w:webHidden/>
              </w:rPr>
              <w:tab/>
            </w:r>
            <w:r w:rsidR="00BD48A5">
              <w:rPr>
                <w:noProof/>
                <w:webHidden/>
              </w:rPr>
              <w:fldChar w:fldCharType="begin"/>
            </w:r>
            <w:r w:rsidR="00BD48A5">
              <w:rPr>
                <w:noProof/>
                <w:webHidden/>
              </w:rPr>
              <w:instrText xml:space="preserve"> PAGEREF _Toc124530433 \h </w:instrText>
            </w:r>
            <w:r w:rsidR="00BD48A5">
              <w:rPr>
                <w:noProof/>
                <w:webHidden/>
              </w:rPr>
            </w:r>
            <w:r w:rsidR="00BD48A5">
              <w:rPr>
                <w:noProof/>
                <w:webHidden/>
              </w:rPr>
              <w:fldChar w:fldCharType="separate"/>
            </w:r>
            <w:r w:rsidR="00BD48A5">
              <w:rPr>
                <w:noProof/>
                <w:webHidden/>
              </w:rPr>
              <w:t>6</w:t>
            </w:r>
            <w:r w:rsidR="00BD48A5">
              <w:rPr>
                <w:noProof/>
                <w:webHidden/>
              </w:rPr>
              <w:fldChar w:fldCharType="end"/>
            </w:r>
          </w:hyperlink>
        </w:p>
        <w:p w14:paraId="7CD99B23" w14:textId="3A8B0D5D" w:rsidR="00BD48A5" w:rsidRDefault="006A5AF6">
          <w:pPr>
            <w:pStyle w:val="TOC4"/>
            <w:tabs>
              <w:tab w:val="left" w:pos="2189"/>
              <w:tab w:val="right" w:leader="dot" w:pos="9395"/>
            </w:tabs>
            <w:rPr>
              <w:rFonts w:asciiTheme="minorHAnsi" w:eastAsiaTheme="minorEastAsia" w:hAnsiTheme="minorHAnsi" w:cstheme="minorBidi"/>
              <w:noProof/>
              <w:color w:val="auto"/>
            </w:rPr>
          </w:pPr>
          <w:hyperlink w:anchor="_Toc124530434" w:history="1">
            <w:r w:rsidR="00BD48A5" w:rsidRPr="00A61A6F">
              <w:rPr>
                <w:rStyle w:val="Hyperlink"/>
                <w:noProof/>
              </w:rPr>
              <w:t>5.2.1</w:t>
            </w:r>
            <w:r w:rsidR="00BD48A5" w:rsidRPr="00A61A6F">
              <w:rPr>
                <w:rStyle w:val="Hyperlink"/>
                <w:rFonts w:ascii="Arial" w:eastAsia="Arial" w:hAnsi="Arial" w:cs="Arial"/>
                <w:noProof/>
              </w:rPr>
              <w:t xml:space="preserve"> </w:t>
            </w:r>
            <w:r w:rsidR="00BD48A5">
              <w:rPr>
                <w:rFonts w:asciiTheme="minorHAnsi" w:eastAsiaTheme="minorEastAsia" w:hAnsiTheme="minorHAnsi" w:cstheme="minorBidi"/>
                <w:noProof/>
                <w:color w:val="auto"/>
              </w:rPr>
              <w:tab/>
            </w:r>
            <w:r w:rsidR="00BD48A5" w:rsidRPr="00A61A6F">
              <w:rPr>
                <w:rStyle w:val="Hyperlink"/>
                <w:noProof/>
              </w:rPr>
              <w:t>General</w:t>
            </w:r>
            <w:r w:rsidR="00BD48A5">
              <w:rPr>
                <w:noProof/>
                <w:webHidden/>
              </w:rPr>
              <w:tab/>
            </w:r>
            <w:r w:rsidR="00BD48A5">
              <w:rPr>
                <w:noProof/>
                <w:webHidden/>
              </w:rPr>
              <w:fldChar w:fldCharType="begin"/>
            </w:r>
            <w:r w:rsidR="00BD48A5">
              <w:rPr>
                <w:noProof/>
                <w:webHidden/>
              </w:rPr>
              <w:instrText xml:space="preserve"> PAGEREF _Toc124530434 \h </w:instrText>
            </w:r>
            <w:r w:rsidR="00BD48A5">
              <w:rPr>
                <w:noProof/>
                <w:webHidden/>
              </w:rPr>
            </w:r>
            <w:r w:rsidR="00BD48A5">
              <w:rPr>
                <w:noProof/>
                <w:webHidden/>
              </w:rPr>
              <w:fldChar w:fldCharType="separate"/>
            </w:r>
            <w:r w:rsidR="00BD48A5">
              <w:rPr>
                <w:noProof/>
                <w:webHidden/>
              </w:rPr>
              <w:t>6</w:t>
            </w:r>
            <w:r w:rsidR="00BD48A5">
              <w:rPr>
                <w:noProof/>
                <w:webHidden/>
              </w:rPr>
              <w:fldChar w:fldCharType="end"/>
            </w:r>
          </w:hyperlink>
        </w:p>
        <w:p w14:paraId="432185FA" w14:textId="3DCAFE26" w:rsidR="00BD48A5" w:rsidRDefault="006A5AF6">
          <w:pPr>
            <w:pStyle w:val="TOC4"/>
            <w:tabs>
              <w:tab w:val="left" w:pos="2189"/>
              <w:tab w:val="right" w:leader="dot" w:pos="9395"/>
            </w:tabs>
            <w:rPr>
              <w:rFonts w:asciiTheme="minorHAnsi" w:eastAsiaTheme="minorEastAsia" w:hAnsiTheme="minorHAnsi" w:cstheme="minorBidi"/>
              <w:noProof/>
              <w:color w:val="auto"/>
            </w:rPr>
          </w:pPr>
          <w:hyperlink w:anchor="_Toc124530435" w:history="1">
            <w:r w:rsidR="00BD48A5" w:rsidRPr="00A61A6F">
              <w:rPr>
                <w:rStyle w:val="Hyperlink"/>
                <w:noProof/>
              </w:rPr>
              <w:t>5.2.2</w:t>
            </w:r>
            <w:r w:rsidR="00BD48A5" w:rsidRPr="00A61A6F">
              <w:rPr>
                <w:rStyle w:val="Hyperlink"/>
                <w:rFonts w:ascii="Arial" w:eastAsia="Arial" w:hAnsi="Arial" w:cs="Arial"/>
                <w:noProof/>
              </w:rPr>
              <w:t xml:space="preserve"> </w:t>
            </w:r>
            <w:r w:rsidR="00BD48A5">
              <w:rPr>
                <w:rFonts w:asciiTheme="minorHAnsi" w:eastAsiaTheme="minorEastAsia" w:hAnsiTheme="minorHAnsi" w:cstheme="minorBidi"/>
                <w:noProof/>
                <w:color w:val="auto"/>
              </w:rPr>
              <w:tab/>
            </w:r>
            <w:r w:rsidR="00BD48A5" w:rsidRPr="00A61A6F">
              <w:rPr>
                <w:rStyle w:val="Hyperlink"/>
                <w:noProof/>
              </w:rPr>
              <w:t>Specific</w:t>
            </w:r>
            <w:r w:rsidR="00BD48A5">
              <w:rPr>
                <w:noProof/>
                <w:webHidden/>
              </w:rPr>
              <w:tab/>
            </w:r>
            <w:r w:rsidR="00BD48A5">
              <w:rPr>
                <w:noProof/>
                <w:webHidden/>
              </w:rPr>
              <w:fldChar w:fldCharType="begin"/>
            </w:r>
            <w:r w:rsidR="00BD48A5">
              <w:rPr>
                <w:noProof/>
                <w:webHidden/>
              </w:rPr>
              <w:instrText xml:space="preserve"> PAGEREF _Toc124530435 \h </w:instrText>
            </w:r>
            <w:r w:rsidR="00BD48A5">
              <w:rPr>
                <w:noProof/>
                <w:webHidden/>
              </w:rPr>
            </w:r>
            <w:r w:rsidR="00BD48A5">
              <w:rPr>
                <w:noProof/>
                <w:webHidden/>
              </w:rPr>
              <w:fldChar w:fldCharType="separate"/>
            </w:r>
            <w:r w:rsidR="00BD48A5">
              <w:rPr>
                <w:noProof/>
                <w:webHidden/>
              </w:rPr>
              <w:t>6</w:t>
            </w:r>
            <w:r w:rsidR="00BD48A5">
              <w:rPr>
                <w:noProof/>
                <w:webHidden/>
              </w:rPr>
              <w:fldChar w:fldCharType="end"/>
            </w:r>
          </w:hyperlink>
        </w:p>
        <w:p w14:paraId="781D8FD3" w14:textId="459725B1" w:rsidR="00BD48A5" w:rsidRDefault="006A5AF6">
          <w:pPr>
            <w:pStyle w:val="TOC3"/>
            <w:tabs>
              <w:tab w:val="left" w:pos="1478"/>
              <w:tab w:val="right" w:leader="dot" w:pos="9395"/>
            </w:tabs>
            <w:rPr>
              <w:rFonts w:asciiTheme="minorHAnsi" w:eastAsiaTheme="minorEastAsia" w:hAnsiTheme="minorHAnsi" w:cstheme="minorBidi"/>
              <w:noProof/>
              <w:color w:val="auto"/>
            </w:rPr>
          </w:pPr>
          <w:hyperlink w:anchor="_Toc124530436" w:history="1">
            <w:r w:rsidR="00BD48A5" w:rsidRPr="00A61A6F">
              <w:rPr>
                <w:rStyle w:val="Hyperlink"/>
                <w:noProof/>
              </w:rPr>
              <w:t>5.3</w:t>
            </w:r>
            <w:r w:rsidR="00BD48A5" w:rsidRPr="00A61A6F">
              <w:rPr>
                <w:rStyle w:val="Hyperlink"/>
                <w:rFonts w:ascii="Arial" w:eastAsia="Arial" w:hAnsi="Arial" w:cs="Arial"/>
                <w:noProof/>
              </w:rPr>
              <w:t xml:space="preserve"> </w:t>
            </w:r>
            <w:r w:rsidR="00BD48A5">
              <w:rPr>
                <w:rFonts w:asciiTheme="minorHAnsi" w:eastAsiaTheme="minorEastAsia" w:hAnsiTheme="minorHAnsi" w:cstheme="minorBidi"/>
                <w:noProof/>
                <w:color w:val="auto"/>
              </w:rPr>
              <w:tab/>
            </w:r>
            <w:r w:rsidR="00BD48A5" w:rsidRPr="00A61A6F">
              <w:rPr>
                <w:rStyle w:val="Hyperlink"/>
                <w:noProof/>
              </w:rPr>
              <w:t>Additional Limitations or Requirements</w:t>
            </w:r>
            <w:r w:rsidR="00BD48A5">
              <w:rPr>
                <w:noProof/>
                <w:webHidden/>
              </w:rPr>
              <w:tab/>
            </w:r>
            <w:r w:rsidR="00BD48A5">
              <w:rPr>
                <w:noProof/>
                <w:webHidden/>
              </w:rPr>
              <w:fldChar w:fldCharType="begin"/>
            </w:r>
            <w:r w:rsidR="00BD48A5">
              <w:rPr>
                <w:noProof/>
                <w:webHidden/>
              </w:rPr>
              <w:instrText xml:space="preserve"> PAGEREF _Toc124530436 \h </w:instrText>
            </w:r>
            <w:r w:rsidR="00BD48A5">
              <w:rPr>
                <w:noProof/>
                <w:webHidden/>
              </w:rPr>
            </w:r>
            <w:r w:rsidR="00BD48A5">
              <w:rPr>
                <w:noProof/>
                <w:webHidden/>
              </w:rPr>
              <w:fldChar w:fldCharType="separate"/>
            </w:r>
            <w:r w:rsidR="00BD48A5">
              <w:rPr>
                <w:noProof/>
                <w:webHidden/>
              </w:rPr>
              <w:t>7</w:t>
            </w:r>
            <w:r w:rsidR="00BD48A5">
              <w:rPr>
                <w:noProof/>
                <w:webHidden/>
              </w:rPr>
              <w:fldChar w:fldCharType="end"/>
            </w:r>
          </w:hyperlink>
        </w:p>
        <w:p w14:paraId="212380D9" w14:textId="4E84F685" w:rsidR="00BD48A5" w:rsidRDefault="006A5AF6">
          <w:pPr>
            <w:pStyle w:val="TOC1"/>
            <w:tabs>
              <w:tab w:val="left" w:pos="745"/>
              <w:tab w:val="right" w:leader="dot" w:pos="9395"/>
            </w:tabs>
            <w:rPr>
              <w:rFonts w:asciiTheme="minorHAnsi" w:eastAsiaTheme="minorEastAsia" w:hAnsiTheme="minorHAnsi" w:cstheme="minorBidi"/>
              <w:noProof/>
              <w:color w:val="auto"/>
            </w:rPr>
          </w:pPr>
          <w:hyperlink w:anchor="_Toc124530437" w:history="1">
            <w:r w:rsidR="00BD48A5" w:rsidRPr="00A61A6F">
              <w:rPr>
                <w:rStyle w:val="Hyperlink"/>
                <w:noProof/>
              </w:rPr>
              <w:t>6.0</w:t>
            </w:r>
            <w:r w:rsidR="00BD48A5" w:rsidRPr="00A61A6F">
              <w:rPr>
                <w:rStyle w:val="Hyperlink"/>
                <w:rFonts w:ascii="Arial" w:eastAsia="Arial" w:hAnsi="Arial" w:cs="Arial"/>
                <w:noProof/>
              </w:rPr>
              <w:t xml:space="preserve"> </w:t>
            </w:r>
            <w:r w:rsidR="00BD48A5">
              <w:rPr>
                <w:rFonts w:asciiTheme="minorHAnsi" w:eastAsiaTheme="minorEastAsia" w:hAnsiTheme="minorHAnsi" w:cstheme="minorBidi"/>
                <w:noProof/>
                <w:color w:val="auto"/>
              </w:rPr>
              <w:tab/>
            </w:r>
            <w:r w:rsidR="00BD48A5" w:rsidRPr="00A61A6F">
              <w:rPr>
                <w:rStyle w:val="Hyperlink"/>
                <w:noProof/>
              </w:rPr>
              <w:t>Provider(s) Eligible to Bill for the Pre-Service Intervention</w:t>
            </w:r>
            <w:r w:rsidR="00BD48A5">
              <w:rPr>
                <w:noProof/>
                <w:webHidden/>
              </w:rPr>
              <w:tab/>
            </w:r>
            <w:r w:rsidR="00BD48A5">
              <w:rPr>
                <w:noProof/>
                <w:webHidden/>
              </w:rPr>
              <w:fldChar w:fldCharType="begin"/>
            </w:r>
            <w:r w:rsidR="00BD48A5">
              <w:rPr>
                <w:noProof/>
                <w:webHidden/>
              </w:rPr>
              <w:instrText xml:space="preserve"> PAGEREF _Toc124530437 \h </w:instrText>
            </w:r>
            <w:r w:rsidR="00BD48A5">
              <w:rPr>
                <w:noProof/>
                <w:webHidden/>
              </w:rPr>
            </w:r>
            <w:r w:rsidR="00BD48A5">
              <w:rPr>
                <w:noProof/>
                <w:webHidden/>
              </w:rPr>
              <w:fldChar w:fldCharType="separate"/>
            </w:r>
            <w:r w:rsidR="00BD48A5">
              <w:rPr>
                <w:noProof/>
                <w:webHidden/>
              </w:rPr>
              <w:t>8</w:t>
            </w:r>
            <w:r w:rsidR="00BD48A5">
              <w:rPr>
                <w:noProof/>
                <w:webHidden/>
              </w:rPr>
              <w:fldChar w:fldCharType="end"/>
            </w:r>
          </w:hyperlink>
        </w:p>
        <w:p w14:paraId="6A12CD96" w14:textId="77455105" w:rsidR="00BD48A5" w:rsidRDefault="006A5AF6">
          <w:pPr>
            <w:pStyle w:val="TOC3"/>
            <w:tabs>
              <w:tab w:val="left" w:pos="1478"/>
              <w:tab w:val="right" w:leader="dot" w:pos="9395"/>
            </w:tabs>
            <w:rPr>
              <w:rFonts w:asciiTheme="minorHAnsi" w:eastAsiaTheme="minorEastAsia" w:hAnsiTheme="minorHAnsi" w:cstheme="minorBidi"/>
              <w:noProof/>
              <w:color w:val="auto"/>
            </w:rPr>
          </w:pPr>
          <w:hyperlink w:anchor="_Toc124530438" w:history="1">
            <w:r w:rsidR="00BD48A5" w:rsidRPr="00A61A6F">
              <w:rPr>
                <w:rStyle w:val="Hyperlink"/>
                <w:noProof/>
              </w:rPr>
              <w:t>6.1</w:t>
            </w:r>
            <w:r w:rsidR="00BD48A5" w:rsidRPr="00A61A6F">
              <w:rPr>
                <w:rStyle w:val="Hyperlink"/>
                <w:rFonts w:ascii="Arial" w:eastAsia="Arial" w:hAnsi="Arial" w:cs="Arial"/>
                <w:noProof/>
              </w:rPr>
              <w:t xml:space="preserve"> </w:t>
            </w:r>
            <w:r w:rsidR="00BD48A5">
              <w:rPr>
                <w:rFonts w:asciiTheme="minorHAnsi" w:eastAsiaTheme="minorEastAsia" w:hAnsiTheme="minorHAnsi" w:cstheme="minorBidi"/>
                <w:noProof/>
                <w:color w:val="auto"/>
              </w:rPr>
              <w:tab/>
            </w:r>
            <w:r w:rsidR="00BD48A5" w:rsidRPr="00A61A6F">
              <w:rPr>
                <w:rStyle w:val="Hyperlink"/>
                <w:noProof/>
              </w:rPr>
              <w:t>Provider Qualifications and Occupational Licensing Entity Regulations</w:t>
            </w:r>
            <w:r w:rsidR="00BD48A5">
              <w:rPr>
                <w:noProof/>
                <w:webHidden/>
              </w:rPr>
              <w:tab/>
            </w:r>
            <w:r w:rsidR="00BD48A5">
              <w:rPr>
                <w:noProof/>
                <w:webHidden/>
              </w:rPr>
              <w:fldChar w:fldCharType="begin"/>
            </w:r>
            <w:r w:rsidR="00BD48A5">
              <w:rPr>
                <w:noProof/>
                <w:webHidden/>
              </w:rPr>
              <w:instrText xml:space="preserve"> PAGEREF _Toc124530438 \h </w:instrText>
            </w:r>
            <w:r w:rsidR="00BD48A5">
              <w:rPr>
                <w:noProof/>
                <w:webHidden/>
              </w:rPr>
            </w:r>
            <w:r w:rsidR="00BD48A5">
              <w:rPr>
                <w:noProof/>
                <w:webHidden/>
              </w:rPr>
              <w:fldChar w:fldCharType="separate"/>
            </w:r>
            <w:r w:rsidR="00BD48A5">
              <w:rPr>
                <w:noProof/>
                <w:webHidden/>
              </w:rPr>
              <w:t>9</w:t>
            </w:r>
            <w:r w:rsidR="00BD48A5">
              <w:rPr>
                <w:noProof/>
                <w:webHidden/>
              </w:rPr>
              <w:fldChar w:fldCharType="end"/>
            </w:r>
          </w:hyperlink>
        </w:p>
        <w:p w14:paraId="6E65DBA4" w14:textId="468B0600" w:rsidR="00BD48A5" w:rsidRDefault="006A5AF6">
          <w:pPr>
            <w:pStyle w:val="TOC3"/>
            <w:tabs>
              <w:tab w:val="left" w:pos="1478"/>
              <w:tab w:val="right" w:leader="dot" w:pos="9395"/>
            </w:tabs>
            <w:rPr>
              <w:rFonts w:asciiTheme="minorHAnsi" w:eastAsiaTheme="minorEastAsia" w:hAnsiTheme="minorHAnsi" w:cstheme="minorBidi"/>
              <w:noProof/>
              <w:color w:val="auto"/>
            </w:rPr>
          </w:pPr>
          <w:hyperlink w:anchor="_Toc124530439" w:history="1">
            <w:r w:rsidR="00BD48A5" w:rsidRPr="00A61A6F">
              <w:rPr>
                <w:rStyle w:val="Hyperlink"/>
                <w:noProof/>
              </w:rPr>
              <w:t>6.2</w:t>
            </w:r>
            <w:r w:rsidR="00BD48A5" w:rsidRPr="00A61A6F">
              <w:rPr>
                <w:rStyle w:val="Hyperlink"/>
                <w:rFonts w:ascii="Arial" w:eastAsia="Arial" w:hAnsi="Arial" w:cs="Arial"/>
                <w:noProof/>
              </w:rPr>
              <w:t xml:space="preserve"> </w:t>
            </w:r>
            <w:r w:rsidR="00BD48A5">
              <w:rPr>
                <w:rFonts w:asciiTheme="minorHAnsi" w:eastAsiaTheme="minorEastAsia" w:hAnsiTheme="minorHAnsi" w:cstheme="minorBidi"/>
                <w:noProof/>
                <w:color w:val="auto"/>
              </w:rPr>
              <w:tab/>
            </w:r>
            <w:r w:rsidR="00BD48A5" w:rsidRPr="00A61A6F">
              <w:rPr>
                <w:rStyle w:val="Hyperlink"/>
                <w:noProof/>
              </w:rPr>
              <w:t>Staffing Requirements</w:t>
            </w:r>
            <w:r w:rsidR="00BD48A5">
              <w:rPr>
                <w:noProof/>
                <w:webHidden/>
              </w:rPr>
              <w:tab/>
            </w:r>
            <w:r w:rsidR="00BD48A5">
              <w:rPr>
                <w:noProof/>
                <w:webHidden/>
              </w:rPr>
              <w:fldChar w:fldCharType="begin"/>
            </w:r>
            <w:r w:rsidR="00BD48A5">
              <w:rPr>
                <w:noProof/>
                <w:webHidden/>
              </w:rPr>
              <w:instrText xml:space="preserve"> PAGEREF _Toc124530439 \h </w:instrText>
            </w:r>
            <w:r w:rsidR="00BD48A5">
              <w:rPr>
                <w:noProof/>
                <w:webHidden/>
              </w:rPr>
            </w:r>
            <w:r w:rsidR="00BD48A5">
              <w:rPr>
                <w:noProof/>
                <w:webHidden/>
              </w:rPr>
              <w:fldChar w:fldCharType="separate"/>
            </w:r>
            <w:r w:rsidR="00BD48A5">
              <w:rPr>
                <w:noProof/>
                <w:webHidden/>
              </w:rPr>
              <w:t>9</w:t>
            </w:r>
            <w:r w:rsidR="00BD48A5">
              <w:rPr>
                <w:noProof/>
                <w:webHidden/>
              </w:rPr>
              <w:fldChar w:fldCharType="end"/>
            </w:r>
          </w:hyperlink>
        </w:p>
        <w:p w14:paraId="54A80ED9" w14:textId="7A7E4EA6" w:rsidR="00BD48A5" w:rsidRDefault="006A5AF6">
          <w:pPr>
            <w:pStyle w:val="TOC3"/>
            <w:tabs>
              <w:tab w:val="left" w:pos="1478"/>
              <w:tab w:val="right" w:leader="dot" w:pos="9395"/>
            </w:tabs>
            <w:rPr>
              <w:rFonts w:asciiTheme="minorHAnsi" w:eastAsiaTheme="minorEastAsia" w:hAnsiTheme="minorHAnsi" w:cstheme="minorBidi"/>
              <w:noProof/>
              <w:color w:val="auto"/>
            </w:rPr>
          </w:pPr>
          <w:hyperlink w:anchor="_Toc124530440" w:history="1">
            <w:r w:rsidR="00BD48A5" w:rsidRPr="00A61A6F">
              <w:rPr>
                <w:rStyle w:val="Hyperlink"/>
                <w:noProof/>
              </w:rPr>
              <w:t>6.3</w:t>
            </w:r>
            <w:r w:rsidR="00BD48A5" w:rsidRPr="00A61A6F">
              <w:rPr>
                <w:rStyle w:val="Hyperlink"/>
                <w:rFonts w:ascii="Arial" w:eastAsia="Arial" w:hAnsi="Arial" w:cs="Arial"/>
                <w:noProof/>
              </w:rPr>
              <w:t xml:space="preserve"> </w:t>
            </w:r>
            <w:r w:rsidR="00BD48A5">
              <w:rPr>
                <w:rFonts w:asciiTheme="minorHAnsi" w:eastAsiaTheme="minorEastAsia" w:hAnsiTheme="minorHAnsi" w:cstheme="minorBidi"/>
                <w:noProof/>
                <w:color w:val="auto"/>
              </w:rPr>
              <w:tab/>
            </w:r>
            <w:r w:rsidR="00BD48A5" w:rsidRPr="00A61A6F">
              <w:rPr>
                <w:rStyle w:val="Hyperlink"/>
                <w:noProof/>
              </w:rPr>
              <w:t>Expected Outcomes</w:t>
            </w:r>
            <w:r w:rsidR="00BD48A5">
              <w:rPr>
                <w:noProof/>
                <w:webHidden/>
              </w:rPr>
              <w:tab/>
            </w:r>
            <w:r w:rsidR="00BD48A5">
              <w:rPr>
                <w:noProof/>
                <w:webHidden/>
              </w:rPr>
              <w:fldChar w:fldCharType="begin"/>
            </w:r>
            <w:r w:rsidR="00BD48A5">
              <w:rPr>
                <w:noProof/>
                <w:webHidden/>
              </w:rPr>
              <w:instrText xml:space="preserve"> PAGEREF _Toc124530440 \h </w:instrText>
            </w:r>
            <w:r w:rsidR="00BD48A5">
              <w:rPr>
                <w:noProof/>
                <w:webHidden/>
              </w:rPr>
            </w:r>
            <w:r w:rsidR="00BD48A5">
              <w:rPr>
                <w:noProof/>
                <w:webHidden/>
              </w:rPr>
              <w:fldChar w:fldCharType="separate"/>
            </w:r>
            <w:r w:rsidR="00BD48A5">
              <w:rPr>
                <w:noProof/>
                <w:webHidden/>
              </w:rPr>
              <w:t>10</w:t>
            </w:r>
            <w:r w:rsidR="00BD48A5">
              <w:rPr>
                <w:noProof/>
                <w:webHidden/>
              </w:rPr>
              <w:fldChar w:fldCharType="end"/>
            </w:r>
          </w:hyperlink>
        </w:p>
        <w:p w14:paraId="4E4E86CE" w14:textId="4F2B8DEF" w:rsidR="00BD48A5" w:rsidRDefault="006A5AF6">
          <w:pPr>
            <w:pStyle w:val="TOC1"/>
            <w:tabs>
              <w:tab w:val="left" w:pos="745"/>
              <w:tab w:val="right" w:leader="dot" w:pos="9395"/>
            </w:tabs>
            <w:rPr>
              <w:rFonts w:asciiTheme="minorHAnsi" w:eastAsiaTheme="minorEastAsia" w:hAnsiTheme="minorHAnsi" w:cstheme="minorBidi"/>
              <w:noProof/>
              <w:color w:val="auto"/>
            </w:rPr>
          </w:pPr>
          <w:hyperlink w:anchor="_Toc124530441" w:history="1">
            <w:r w:rsidR="00BD48A5" w:rsidRPr="00A61A6F">
              <w:rPr>
                <w:rStyle w:val="Hyperlink"/>
                <w:noProof/>
              </w:rPr>
              <w:t>7.0</w:t>
            </w:r>
            <w:r w:rsidR="00BD48A5" w:rsidRPr="00A61A6F">
              <w:rPr>
                <w:rStyle w:val="Hyperlink"/>
                <w:rFonts w:ascii="Arial" w:eastAsia="Arial" w:hAnsi="Arial" w:cs="Arial"/>
                <w:noProof/>
              </w:rPr>
              <w:t xml:space="preserve"> </w:t>
            </w:r>
            <w:r w:rsidR="00BD48A5">
              <w:rPr>
                <w:rFonts w:asciiTheme="minorHAnsi" w:eastAsiaTheme="minorEastAsia" w:hAnsiTheme="minorHAnsi" w:cstheme="minorBidi"/>
                <w:noProof/>
                <w:color w:val="auto"/>
              </w:rPr>
              <w:tab/>
            </w:r>
            <w:r w:rsidR="00BD48A5" w:rsidRPr="00A61A6F">
              <w:rPr>
                <w:rStyle w:val="Hyperlink"/>
                <w:noProof/>
              </w:rPr>
              <w:t>Additional Requirements</w:t>
            </w:r>
            <w:r w:rsidR="00BD48A5">
              <w:rPr>
                <w:noProof/>
                <w:webHidden/>
              </w:rPr>
              <w:tab/>
            </w:r>
            <w:r w:rsidR="00BD48A5">
              <w:rPr>
                <w:noProof/>
                <w:webHidden/>
              </w:rPr>
              <w:fldChar w:fldCharType="begin"/>
            </w:r>
            <w:r w:rsidR="00BD48A5">
              <w:rPr>
                <w:noProof/>
                <w:webHidden/>
              </w:rPr>
              <w:instrText xml:space="preserve"> PAGEREF _Toc124530441 \h </w:instrText>
            </w:r>
            <w:r w:rsidR="00BD48A5">
              <w:rPr>
                <w:noProof/>
                <w:webHidden/>
              </w:rPr>
            </w:r>
            <w:r w:rsidR="00BD48A5">
              <w:rPr>
                <w:noProof/>
                <w:webHidden/>
              </w:rPr>
              <w:fldChar w:fldCharType="separate"/>
            </w:r>
            <w:r w:rsidR="00BD48A5">
              <w:rPr>
                <w:noProof/>
                <w:webHidden/>
              </w:rPr>
              <w:t>10</w:t>
            </w:r>
            <w:r w:rsidR="00BD48A5">
              <w:rPr>
                <w:noProof/>
                <w:webHidden/>
              </w:rPr>
              <w:fldChar w:fldCharType="end"/>
            </w:r>
          </w:hyperlink>
        </w:p>
        <w:p w14:paraId="35965CDC" w14:textId="7210E77D" w:rsidR="00BD48A5" w:rsidRDefault="006A5AF6">
          <w:pPr>
            <w:pStyle w:val="TOC3"/>
            <w:tabs>
              <w:tab w:val="left" w:pos="1478"/>
              <w:tab w:val="right" w:leader="dot" w:pos="9395"/>
            </w:tabs>
            <w:rPr>
              <w:rFonts w:asciiTheme="minorHAnsi" w:eastAsiaTheme="minorEastAsia" w:hAnsiTheme="minorHAnsi" w:cstheme="minorBidi"/>
              <w:noProof/>
              <w:color w:val="auto"/>
            </w:rPr>
          </w:pPr>
          <w:hyperlink w:anchor="_Toc124530442" w:history="1">
            <w:r w:rsidR="00BD48A5" w:rsidRPr="00A61A6F">
              <w:rPr>
                <w:rStyle w:val="Hyperlink"/>
                <w:noProof/>
              </w:rPr>
              <w:t>7.1</w:t>
            </w:r>
            <w:r w:rsidR="00BD48A5" w:rsidRPr="00A61A6F">
              <w:rPr>
                <w:rStyle w:val="Hyperlink"/>
                <w:rFonts w:ascii="Arial" w:eastAsia="Arial" w:hAnsi="Arial" w:cs="Arial"/>
                <w:noProof/>
              </w:rPr>
              <w:t xml:space="preserve"> </w:t>
            </w:r>
            <w:r w:rsidR="00BD48A5">
              <w:rPr>
                <w:rFonts w:asciiTheme="minorHAnsi" w:eastAsiaTheme="minorEastAsia" w:hAnsiTheme="minorHAnsi" w:cstheme="minorBidi"/>
                <w:noProof/>
                <w:color w:val="auto"/>
              </w:rPr>
              <w:tab/>
            </w:r>
            <w:r w:rsidR="00BD48A5" w:rsidRPr="00A61A6F">
              <w:rPr>
                <w:rStyle w:val="Hyperlink"/>
                <w:noProof/>
              </w:rPr>
              <w:t>Compliance</w:t>
            </w:r>
            <w:r w:rsidR="00BD48A5">
              <w:rPr>
                <w:noProof/>
                <w:webHidden/>
              </w:rPr>
              <w:tab/>
            </w:r>
            <w:r w:rsidR="00BD48A5">
              <w:rPr>
                <w:noProof/>
                <w:webHidden/>
              </w:rPr>
              <w:fldChar w:fldCharType="begin"/>
            </w:r>
            <w:r w:rsidR="00BD48A5">
              <w:rPr>
                <w:noProof/>
                <w:webHidden/>
              </w:rPr>
              <w:instrText xml:space="preserve"> PAGEREF _Toc124530442 \h </w:instrText>
            </w:r>
            <w:r w:rsidR="00BD48A5">
              <w:rPr>
                <w:noProof/>
                <w:webHidden/>
              </w:rPr>
            </w:r>
            <w:r w:rsidR="00BD48A5">
              <w:rPr>
                <w:noProof/>
                <w:webHidden/>
              </w:rPr>
              <w:fldChar w:fldCharType="separate"/>
            </w:r>
            <w:r w:rsidR="00BD48A5">
              <w:rPr>
                <w:noProof/>
                <w:webHidden/>
              </w:rPr>
              <w:t>10</w:t>
            </w:r>
            <w:r w:rsidR="00BD48A5">
              <w:rPr>
                <w:noProof/>
                <w:webHidden/>
              </w:rPr>
              <w:fldChar w:fldCharType="end"/>
            </w:r>
          </w:hyperlink>
        </w:p>
        <w:p w14:paraId="64753D76" w14:textId="5331F727" w:rsidR="00BD48A5" w:rsidRDefault="006A5AF6">
          <w:pPr>
            <w:pStyle w:val="TOC1"/>
            <w:tabs>
              <w:tab w:val="left" w:pos="745"/>
              <w:tab w:val="right" w:leader="dot" w:pos="9395"/>
            </w:tabs>
            <w:rPr>
              <w:rFonts w:asciiTheme="minorHAnsi" w:eastAsiaTheme="minorEastAsia" w:hAnsiTheme="minorHAnsi" w:cstheme="minorBidi"/>
              <w:noProof/>
              <w:color w:val="auto"/>
            </w:rPr>
          </w:pPr>
          <w:hyperlink w:anchor="_Toc124530443" w:history="1">
            <w:r w:rsidR="00BD48A5" w:rsidRPr="00A61A6F">
              <w:rPr>
                <w:rStyle w:val="Hyperlink"/>
                <w:noProof/>
              </w:rPr>
              <w:t>8.0</w:t>
            </w:r>
            <w:r w:rsidR="00BD48A5" w:rsidRPr="00A61A6F">
              <w:rPr>
                <w:rStyle w:val="Hyperlink"/>
                <w:rFonts w:ascii="Arial" w:eastAsia="Arial" w:hAnsi="Arial" w:cs="Arial"/>
                <w:noProof/>
              </w:rPr>
              <w:t xml:space="preserve"> </w:t>
            </w:r>
            <w:r w:rsidR="00BD48A5">
              <w:rPr>
                <w:rFonts w:asciiTheme="minorHAnsi" w:eastAsiaTheme="minorEastAsia" w:hAnsiTheme="minorHAnsi" w:cstheme="minorBidi"/>
                <w:noProof/>
                <w:color w:val="auto"/>
              </w:rPr>
              <w:tab/>
            </w:r>
            <w:r w:rsidR="00BD48A5" w:rsidRPr="00A61A6F">
              <w:rPr>
                <w:rStyle w:val="Hyperlink"/>
                <w:noProof/>
              </w:rPr>
              <w:t>Policy Implementation and History</w:t>
            </w:r>
            <w:r w:rsidR="00BD48A5">
              <w:rPr>
                <w:noProof/>
                <w:webHidden/>
              </w:rPr>
              <w:tab/>
            </w:r>
            <w:r w:rsidR="00BD48A5">
              <w:rPr>
                <w:noProof/>
                <w:webHidden/>
              </w:rPr>
              <w:fldChar w:fldCharType="begin"/>
            </w:r>
            <w:r w:rsidR="00BD48A5">
              <w:rPr>
                <w:noProof/>
                <w:webHidden/>
              </w:rPr>
              <w:instrText xml:space="preserve"> PAGEREF _Toc124530443 \h </w:instrText>
            </w:r>
            <w:r w:rsidR="00BD48A5">
              <w:rPr>
                <w:noProof/>
                <w:webHidden/>
              </w:rPr>
            </w:r>
            <w:r w:rsidR="00BD48A5">
              <w:rPr>
                <w:noProof/>
                <w:webHidden/>
              </w:rPr>
              <w:fldChar w:fldCharType="separate"/>
            </w:r>
            <w:r w:rsidR="00BD48A5">
              <w:rPr>
                <w:noProof/>
                <w:webHidden/>
              </w:rPr>
              <w:t>10</w:t>
            </w:r>
            <w:r w:rsidR="00BD48A5">
              <w:rPr>
                <w:noProof/>
                <w:webHidden/>
              </w:rPr>
              <w:fldChar w:fldCharType="end"/>
            </w:r>
          </w:hyperlink>
        </w:p>
        <w:p w14:paraId="00C3B408" w14:textId="291BDB82" w:rsidR="00BD48A5" w:rsidRDefault="006A5AF6">
          <w:pPr>
            <w:pStyle w:val="TOC1"/>
            <w:tabs>
              <w:tab w:val="right" w:leader="dot" w:pos="9395"/>
            </w:tabs>
            <w:rPr>
              <w:rFonts w:asciiTheme="minorHAnsi" w:eastAsiaTheme="minorEastAsia" w:hAnsiTheme="minorHAnsi" w:cstheme="minorBidi"/>
              <w:noProof/>
              <w:color w:val="auto"/>
            </w:rPr>
          </w:pPr>
          <w:hyperlink w:anchor="_Toc124530444" w:history="1">
            <w:r w:rsidR="00BD48A5" w:rsidRPr="00A61A6F">
              <w:rPr>
                <w:rStyle w:val="Hyperlink"/>
                <w:noProof/>
              </w:rPr>
              <w:t>Attachment A: Claims-Related Information</w:t>
            </w:r>
            <w:r w:rsidR="00BD48A5">
              <w:rPr>
                <w:noProof/>
                <w:webHidden/>
              </w:rPr>
              <w:tab/>
            </w:r>
            <w:r w:rsidR="00BD48A5">
              <w:rPr>
                <w:noProof/>
                <w:webHidden/>
              </w:rPr>
              <w:fldChar w:fldCharType="begin"/>
            </w:r>
            <w:r w:rsidR="00BD48A5">
              <w:rPr>
                <w:noProof/>
                <w:webHidden/>
              </w:rPr>
              <w:instrText xml:space="preserve"> PAGEREF _Toc124530444 \h </w:instrText>
            </w:r>
            <w:r w:rsidR="00BD48A5">
              <w:rPr>
                <w:noProof/>
                <w:webHidden/>
              </w:rPr>
            </w:r>
            <w:r w:rsidR="00BD48A5">
              <w:rPr>
                <w:noProof/>
                <w:webHidden/>
              </w:rPr>
              <w:fldChar w:fldCharType="separate"/>
            </w:r>
            <w:r w:rsidR="00BD48A5">
              <w:rPr>
                <w:noProof/>
                <w:webHidden/>
              </w:rPr>
              <w:t>10</w:t>
            </w:r>
            <w:r w:rsidR="00BD48A5">
              <w:rPr>
                <w:noProof/>
                <w:webHidden/>
              </w:rPr>
              <w:fldChar w:fldCharType="end"/>
            </w:r>
          </w:hyperlink>
        </w:p>
        <w:p w14:paraId="6EDE5A6A" w14:textId="637C8F2D" w:rsidR="00BD48A5" w:rsidRDefault="006A5AF6">
          <w:pPr>
            <w:pStyle w:val="TOC2"/>
            <w:tabs>
              <w:tab w:val="left" w:pos="1478"/>
              <w:tab w:val="right" w:leader="dot" w:pos="9395"/>
            </w:tabs>
            <w:rPr>
              <w:rFonts w:asciiTheme="minorHAnsi" w:eastAsiaTheme="minorEastAsia" w:hAnsiTheme="minorHAnsi" w:cstheme="minorBidi"/>
              <w:noProof/>
              <w:color w:val="auto"/>
            </w:rPr>
          </w:pPr>
          <w:hyperlink w:anchor="_Toc124530445" w:history="1">
            <w:r w:rsidR="00BD48A5" w:rsidRPr="00A61A6F">
              <w:rPr>
                <w:rStyle w:val="Hyperlink"/>
                <w:noProof/>
              </w:rPr>
              <w:t>A.</w:t>
            </w:r>
            <w:r w:rsidR="00BD48A5" w:rsidRPr="00A61A6F">
              <w:rPr>
                <w:rStyle w:val="Hyperlink"/>
                <w:rFonts w:ascii="Arial" w:eastAsia="Arial" w:hAnsi="Arial" w:cs="Arial"/>
                <w:noProof/>
              </w:rPr>
              <w:t xml:space="preserve"> </w:t>
            </w:r>
            <w:r w:rsidR="00BD48A5">
              <w:rPr>
                <w:rFonts w:asciiTheme="minorHAnsi" w:eastAsiaTheme="minorEastAsia" w:hAnsiTheme="minorHAnsi" w:cstheme="minorBidi"/>
                <w:noProof/>
                <w:color w:val="auto"/>
              </w:rPr>
              <w:tab/>
            </w:r>
            <w:r w:rsidR="00BD48A5" w:rsidRPr="00A61A6F">
              <w:rPr>
                <w:rStyle w:val="Hyperlink"/>
                <w:noProof/>
              </w:rPr>
              <w:t>Claim Type</w:t>
            </w:r>
            <w:r w:rsidR="00BD48A5">
              <w:rPr>
                <w:noProof/>
                <w:webHidden/>
              </w:rPr>
              <w:tab/>
            </w:r>
            <w:r w:rsidR="00BD48A5">
              <w:rPr>
                <w:noProof/>
                <w:webHidden/>
              </w:rPr>
              <w:fldChar w:fldCharType="begin"/>
            </w:r>
            <w:r w:rsidR="00BD48A5">
              <w:rPr>
                <w:noProof/>
                <w:webHidden/>
              </w:rPr>
              <w:instrText xml:space="preserve"> PAGEREF _Toc124530445 \h </w:instrText>
            </w:r>
            <w:r w:rsidR="00BD48A5">
              <w:rPr>
                <w:noProof/>
                <w:webHidden/>
              </w:rPr>
            </w:r>
            <w:r w:rsidR="00BD48A5">
              <w:rPr>
                <w:noProof/>
                <w:webHidden/>
              </w:rPr>
              <w:fldChar w:fldCharType="separate"/>
            </w:r>
            <w:r w:rsidR="00BD48A5">
              <w:rPr>
                <w:noProof/>
                <w:webHidden/>
              </w:rPr>
              <w:t>10</w:t>
            </w:r>
            <w:r w:rsidR="00BD48A5">
              <w:rPr>
                <w:noProof/>
                <w:webHidden/>
              </w:rPr>
              <w:fldChar w:fldCharType="end"/>
            </w:r>
          </w:hyperlink>
        </w:p>
        <w:p w14:paraId="633F8799" w14:textId="29FAAF4E" w:rsidR="00BD48A5" w:rsidRDefault="006A5AF6">
          <w:pPr>
            <w:pStyle w:val="TOC2"/>
            <w:tabs>
              <w:tab w:val="left" w:pos="1478"/>
              <w:tab w:val="right" w:leader="dot" w:pos="9395"/>
            </w:tabs>
            <w:rPr>
              <w:rFonts w:asciiTheme="minorHAnsi" w:eastAsiaTheme="minorEastAsia" w:hAnsiTheme="minorHAnsi" w:cstheme="minorBidi"/>
              <w:noProof/>
              <w:color w:val="auto"/>
            </w:rPr>
          </w:pPr>
          <w:hyperlink w:anchor="_Toc124530446" w:history="1">
            <w:r w:rsidR="00BD48A5" w:rsidRPr="00A61A6F">
              <w:rPr>
                <w:rStyle w:val="Hyperlink"/>
                <w:noProof/>
              </w:rPr>
              <w:t>B.</w:t>
            </w:r>
            <w:r w:rsidR="00BD48A5" w:rsidRPr="00A61A6F">
              <w:rPr>
                <w:rStyle w:val="Hyperlink"/>
                <w:rFonts w:ascii="Arial" w:eastAsia="Arial" w:hAnsi="Arial" w:cs="Arial"/>
                <w:noProof/>
              </w:rPr>
              <w:t xml:space="preserve"> </w:t>
            </w:r>
            <w:r w:rsidR="00BD48A5">
              <w:rPr>
                <w:rFonts w:asciiTheme="minorHAnsi" w:eastAsiaTheme="minorEastAsia" w:hAnsiTheme="minorHAnsi" w:cstheme="minorBidi"/>
                <w:noProof/>
                <w:color w:val="auto"/>
              </w:rPr>
              <w:tab/>
            </w:r>
            <w:r w:rsidR="00BD48A5" w:rsidRPr="00A61A6F">
              <w:rPr>
                <w:rStyle w:val="Hyperlink"/>
                <w:noProof/>
              </w:rPr>
              <w:t>Code(s)</w:t>
            </w:r>
            <w:r w:rsidR="00BD48A5">
              <w:rPr>
                <w:noProof/>
                <w:webHidden/>
              </w:rPr>
              <w:tab/>
            </w:r>
            <w:r w:rsidR="00BD48A5">
              <w:rPr>
                <w:noProof/>
                <w:webHidden/>
              </w:rPr>
              <w:fldChar w:fldCharType="begin"/>
            </w:r>
            <w:r w:rsidR="00BD48A5">
              <w:rPr>
                <w:noProof/>
                <w:webHidden/>
              </w:rPr>
              <w:instrText xml:space="preserve"> PAGEREF _Toc124530446 \h </w:instrText>
            </w:r>
            <w:r w:rsidR="00BD48A5">
              <w:rPr>
                <w:noProof/>
                <w:webHidden/>
              </w:rPr>
            </w:r>
            <w:r w:rsidR="00BD48A5">
              <w:rPr>
                <w:noProof/>
                <w:webHidden/>
              </w:rPr>
              <w:fldChar w:fldCharType="separate"/>
            </w:r>
            <w:r w:rsidR="00BD48A5">
              <w:rPr>
                <w:noProof/>
                <w:webHidden/>
              </w:rPr>
              <w:t>11</w:t>
            </w:r>
            <w:r w:rsidR="00BD48A5">
              <w:rPr>
                <w:noProof/>
                <w:webHidden/>
              </w:rPr>
              <w:fldChar w:fldCharType="end"/>
            </w:r>
          </w:hyperlink>
        </w:p>
        <w:p w14:paraId="1741DDF6" w14:textId="0F7B90B1" w:rsidR="00BD48A5" w:rsidRDefault="006A5AF6">
          <w:pPr>
            <w:pStyle w:val="TOC2"/>
            <w:tabs>
              <w:tab w:val="left" w:pos="1478"/>
              <w:tab w:val="right" w:leader="dot" w:pos="9395"/>
            </w:tabs>
            <w:rPr>
              <w:rFonts w:asciiTheme="minorHAnsi" w:eastAsiaTheme="minorEastAsia" w:hAnsiTheme="minorHAnsi" w:cstheme="minorBidi"/>
              <w:noProof/>
              <w:color w:val="auto"/>
            </w:rPr>
          </w:pPr>
          <w:hyperlink w:anchor="_Toc124530447" w:history="1">
            <w:r w:rsidR="00BD48A5" w:rsidRPr="00A61A6F">
              <w:rPr>
                <w:rStyle w:val="Hyperlink"/>
                <w:noProof/>
              </w:rPr>
              <w:t>D.</w:t>
            </w:r>
            <w:r w:rsidR="00BD48A5" w:rsidRPr="00A61A6F">
              <w:rPr>
                <w:rStyle w:val="Hyperlink"/>
                <w:rFonts w:ascii="Arial" w:eastAsia="Arial" w:hAnsi="Arial" w:cs="Arial"/>
                <w:noProof/>
              </w:rPr>
              <w:t xml:space="preserve"> </w:t>
            </w:r>
            <w:r w:rsidR="00BD48A5">
              <w:rPr>
                <w:rFonts w:asciiTheme="minorHAnsi" w:eastAsiaTheme="minorEastAsia" w:hAnsiTheme="minorHAnsi" w:cstheme="minorBidi"/>
                <w:noProof/>
                <w:color w:val="auto"/>
              </w:rPr>
              <w:tab/>
            </w:r>
            <w:r w:rsidR="00BD48A5" w:rsidRPr="00A61A6F">
              <w:rPr>
                <w:rStyle w:val="Hyperlink"/>
                <w:noProof/>
              </w:rPr>
              <w:t>Modifiers</w:t>
            </w:r>
            <w:r w:rsidR="00BD48A5">
              <w:rPr>
                <w:noProof/>
                <w:webHidden/>
              </w:rPr>
              <w:tab/>
            </w:r>
            <w:r w:rsidR="00BD48A5">
              <w:rPr>
                <w:noProof/>
                <w:webHidden/>
              </w:rPr>
              <w:fldChar w:fldCharType="begin"/>
            </w:r>
            <w:r w:rsidR="00BD48A5">
              <w:rPr>
                <w:noProof/>
                <w:webHidden/>
              </w:rPr>
              <w:instrText xml:space="preserve"> PAGEREF _Toc124530447 \h </w:instrText>
            </w:r>
            <w:r w:rsidR="00BD48A5">
              <w:rPr>
                <w:noProof/>
                <w:webHidden/>
              </w:rPr>
            </w:r>
            <w:r w:rsidR="00BD48A5">
              <w:rPr>
                <w:noProof/>
                <w:webHidden/>
              </w:rPr>
              <w:fldChar w:fldCharType="separate"/>
            </w:r>
            <w:r w:rsidR="00BD48A5">
              <w:rPr>
                <w:noProof/>
                <w:webHidden/>
              </w:rPr>
              <w:t>11</w:t>
            </w:r>
            <w:r w:rsidR="00BD48A5">
              <w:rPr>
                <w:noProof/>
                <w:webHidden/>
              </w:rPr>
              <w:fldChar w:fldCharType="end"/>
            </w:r>
          </w:hyperlink>
        </w:p>
        <w:p w14:paraId="54ECF6FD" w14:textId="34BA85AA" w:rsidR="00BD48A5" w:rsidRDefault="006A5AF6">
          <w:pPr>
            <w:pStyle w:val="TOC2"/>
            <w:tabs>
              <w:tab w:val="left" w:pos="1478"/>
              <w:tab w:val="right" w:leader="dot" w:pos="9395"/>
            </w:tabs>
            <w:rPr>
              <w:rFonts w:asciiTheme="minorHAnsi" w:eastAsiaTheme="minorEastAsia" w:hAnsiTheme="minorHAnsi" w:cstheme="minorBidi"/>
              <w:noProof/>
              <w:color w:val="auto"/>
            </w:rPr>
          </w:pPr>
          <w:hyperlink w:anchor="_Toc124530448" w:history="1">
            <w:r w:rsidR="00BD48A5" w:rsidRPr="00A61A6F">
              <w:rPr>
                <w:rStyle w:val="Hyperlink"/>
                <w:noProof/>
              </w:rPr>
              <w:t>E.</w:t>
            </w:r>
            <w:r w:rsidR="00BD48A5" w:rsidRPr="00A61A6F">
              <w:rPr>
                <w:rStyle w:val="Hyperlink"/>
                <w:rFonts w:ascii="Arial" w:eastAsia="Arial" w:hAnsi="Arial" w:cs="Arial"/>
                <w:noProof/>
              </w:rPr>
              <w:t xml:space="preserve"> </w:t>
            </w:r>
            <w:r w:rsidR="00BD48A5">
              <w:rPr>
                <w:rFonts w:asciiTheme="minorHAnsi" w:eastAsiaTheme="minorEastAsia" w:hAnsiTheme="minorHAnsi" w:cstheme="minorBidi"/>
                <w:noProof/>
                <w:color w:val="auto"/>
              </w:rPr>
              <w:tab/>
            </w:r>
            <w:r w:rsidR="00BD48A5" w:rsidRPr="00A61A6F">
              <w:rPr>
                <w:rStyle w:val="Hyperlink"/>
                <w:noProof/>
              </w:rPr>
              <w:t>Billing Units</w:t>
            </w:r>
            <w:r w:rsidR="00BD48A5">
              <w:rPr>
                <w:noProof/>
                <w:webHidden/>
              </w:rPr>
              <w:tab/>
            </w:r>
            <w:r w:rsidR="00BD48A5">
              <w:rPr>
                <w:noProof/>
                <w:webHidden/>
              </w:rPr>
              <w:fldChar w:fldCharType="begin"/>
            </w:r>
            <w:r w:rsidR="00BD48A5">
              <w:rPr>
                <w:noProof/>
                <w:webHidden/>
              </w:rPr>
              <w:instrText xml:space="preserve"> PAGEREF _Toc124530448 \h </w:instrText>
            </w:r>
            <w:r w:rsidR="00BD48A5">
              <w:rPr>
                <w:noProof/>
                <w:webHidden/>
              </w:rPr>
            </w:r>
            <w:r w:rsidR="00BD48A5">
              <w:rPr>
                <w:noProof/>
                <w:webHidden/>
              </w:rPr>
              <w:fldChar w:fldCharType="separate"/>
            </w:r>
            <w:r w:rsidR="00BD48A5">
              <w:rPr>
                <w:noProof/>
                <w:webHidden/>
              </w:rPr>
              <w:t>11</w:t>
            </w:r>
            <w:r w:rsidR="00BD48A5">
              <w:rPr>
                <w:noProof/>
                <w:webHidden/>
              </w:rPr>
              <w:fldChar w:fldCharType="end"/>
            </w:r>
          </w:hyperlink>
        </w:p>
        <w:p w14:paraId="21CC32D6" w14:textId="09F880A4" w:rsidR="00BD48A5" w:rsidRDefault="006A5AF6">
          <w:pPr>
            <w:pStyle w:val="TOC2"/>
            <w:tabs>
              <w:tab w:val="left" w:pos="1478"/>
              <w:tab w:val="right" w:leader="dot" w:pos="9395"/>
            </w:tabs>
            <w:rPr>
              <w:rFonts w:asciiTheme="minorHAnsi" w:eastAsiaTheme="minorEastAsia" w:hAnsiTheme="minorHAnsi" w:cstheme="minorBidi"/>
              <w:noProof/>
              <w:color w:val="auto"/>
            </w:rPr>
          </w:pPr>
          <w:hyperlink w:anchor="_Toc124530449" w:history="1">
            <w:r w:rsidR="00BD48A5" w:rsidRPr="00A61A6F">
              <w:rPr>
                <w:rStyle w:val="Hyperlink"/>
                <w:noProof/>
              </w:rPr>
              <w:t>F.</w:t>
            </w:r>
            <w:r w:rsidR="00BD48A5" w:rsidRPr="00A61A6F">
              <w:rPr>
                <w:rStyle w:val="Hyperlink"/>
                <w:rFonts w:ascii="Arial" w:eastAsia="Arial" w:hAnsi="Arial" w:cs="Arial"/>
                <w:noProof/>
              </w:rPr>
              <w:t xml:space="preserve"> </w:t>
            </w:r>
            <w:r w:rsidR="00BD48A5">
              <w:rPr>
                <w:rFonts w:asciiTheme="minorHAnsi" w:eastAsiaTheme="minorEastAsia" w:hAnsiTheme="minorHAnsi" w:cstheme="minorBidi"/>
                <w:noProof/>
                <w:color w:val="auto"/>
              </w:rPr>
              <w:tab/>
            </w:r>
            <w:r w:rsidR="00BD48A5" w:rsidRPr="00A61A6F">
              <w:rPr>
                <w:rStyle w:val="Hyperlink"/>
                <w:noProof/>
              </w:rPr>
              <w:t>Place of Pre-Service Intervention</w:t>
            </w:r>
            <w:r w:rsidR="00BD48A5">
              <w:rPr>
                <w:noProof/>
                <w:webHidden/>
              </w:rPr>
              <w:tab/>
            </w:r>
            <w:r w:rsidR="00BD48A5">
              <w:rPr>
                <w:noProof/>
                <w:webHidden/>
              </w:rPr>
              <w:fldChar w:fldCharType="begin"/>
            </w:r>
            <w:r w:rsidR="00BD48A5">
              <w:rPr>
                <w:noProof/>
                <w:webHidden/>
              </w:rPr>
              <w:instrText xml:space="preserve"> PAGEREF _Toc124530449 \h </w:instrText>
            </w:r>
            <w:r w:rsidR="00BD48A5">
              <w:rPr>
                <w:noProof/>
                <w:webHidden/>
              </w:rPr>
            </w:r>
            <w:r w:rsidR="00BD48A5">
              <w:rPr>
                <w:noProof/>
                <w:webHidden/>
              </w:rPr>
              <w:fldChar w:fldCharType="separate"/>
            </w:r>
            <w:r w:rsidR="00BD48A5">
              <w:rPr>
                <w:noProof/>
                <w:webHidden/>
              </w:rPr>
              <w:t>12</w:t>
            </w:r>
            <w:r w:rsidR="00BD48A5">
              <w:rPr>
                <w:noProof/>
                <w:webHidden/>
              </w:rPr>
              <w:fldChar w:fldCharType="end"/>
            </w:r>
          </w:hyperlink>
        </w:p>
        <w:p w14:paraId="31C6F6F0" w14:textId="1D66A47B" w:rsidR="00BD48A5" w:rsidRDefault="006A5AF6">
          <w:pPr>
            <w:pStyle w:val="TOC2"/>
            <w:tabs>
              <w:tab w:val="left" w:pos="1478"/>
              <w:tab w:val="right" w:leader="dot" w:pos="9395"/>
            </w:tabs>
            <w:rPr>
              <w:rFonts w:asciiTheme="minorHAnsi" w:eastAsiaTheme="minorEastAsia" w:hAnsiTheme="minorHAnsi" w:cstheme="minorBidi"/>
              <w:noProof/>
              <w:color w:val="auto"/>
            </w:rPr>
          </w:pPr>
          <w:hyperlink w:anchor="_Toc124530450" w:history="1">
            <w:r w:rsidR="00BD48A5" w:rsidRPr="00A61A6F">
              <w:rPr>
                <w:rStyle w:val="Hyperlink"/>
                <w:noProof/>
              </w:rPr>
              <w:t>G.</w:t>
            </w:r>
            <w:r w:rsidR="00BD48A5" w:rsidRPr="00A61A6F">
              <w:rPr>
                <w:rStyle w:val="Hyperlink"/>
                <w:rFonts w:ascii="Arial" w:eastAsia="Arial" w:hAnsi="Arial" w:cs="Arial"/>
                <w:noProof/>
              </w:rPr>
              <w:t xml:space="preserve"> </w:t>
            </w:r>
            <w:r w:rsidR="00BD48A5">
              <w:rPr>
                <w:rFonts w:asciiTheme="minorHAnsi" w:eastAsiaTheme="minorEastAsia" w:hAnsiTheme="minorHAnsi" w:cstheme="minorBidi"/>
                <w:noProof/>
                <w:color w:val="auto"/>
              </w:rPr>
              <w:tab/>
            </w:r>
            <w:r w:rsidR="00BD48A5" w:rsidRPr="00A61A6F">
              <w:rPr>
                <w:rStyle w:val="Hyperlink"/>
                <w:noProof/>
              </w:rPr>
              <w:t>Co-payments</w:t>
            </w:r>
            <w:r w:rsidR="00BD48A5">
              <w:rPr>
                <w:noProof/>
                <w:webHidden/>
              </w:rPr>
              <w:tab/>
            </w:r>
            <w:r w:rsidR="00BD48A5">
              <w:rPr>
                <w:noProof/>
                <w:webHidden/>
              </w:rPr>
              <w:fldChar w:fldCharType="begin"/>
            </w:r>
            <w:r w:rsidR="00BD48A5">
              <w:rPr>
                <w:noProof/>
                <w:webHidden/>
              </w:rPr>
              <w:instrText xml:space="preserve"> PAGEREF _Toc124530450 \h </w:instrText>
            </w:r>
            <w:r w:rsidR="00BD48A5">
              <w:rPr>
                <w:noProof/>
                <w:webHidden/>
              </w:rPr>
            </w:r>
            <w:r w:rsidR="00BD48A5">
              <w:rPr>
                <w:noProof/>
                <w:webHidden/>
              </w:rPr>
              <w:fldChar w:fldCharType="separate"/>
            </w:r>
            <w:r w:rsidR="00BD48A5">
              <w:rPr>
                <w:noProof/>
                <w:webHidden/>
              </w:rPr>
              <w:t>12</w:t>
            </w:r>
            <w:r w:rsidR="00BD48A5">
              <w:rPr>
                <w:noProof/>
                <w:webHidden/>
              </w:rPr>
              <w:fldChar w:fldCharType="end"/>
            </w:r>
          </w:hyperlink>
        </w:p>
        <w:p w14:paraId="38FC1BB2" w14:textId="02D2A5D4" w:rsidR="00BD48A5" w:rsidRDefault="006A5AF6">
          <w:pPr>
            <w:pStyle w:val="TOC2"/>
            <w:tabs>
              <w:tab w:val="left" w:pos="1478"/>
              <w:tab w:val="right" w:leader="dot" w:pos="9395"/>
            </w:tabs>
            <w:rPr>
              <w:rFonts w:asciiTheme="minorHAnsi" w:eastAsiaTheme="minorEastAsia" w:hAnsiTheme="minorHAnsi" w:cstheme="minorBidi"/>
              <w:noProof/>
              <w:color w:val="auto"/>
            </w:rPr>
          </w:pPr>
          <w:hyperlink w:anchor="_Toc124530451" w:history="1">
            <w:r w:rsidR="00BD48A5" w:rsidRPr="00A61A6F">
              <w:rPr>
                <w:rStyle w:val="Hyperlink"/>
                <w:noProof/>
              </w:rPr>
              <w:t>H.</w:t>
            </w:r>
            <w:r w:rsidR="00BD48A5" w:rsidRPr="00A61A6F">
              <w:rPr>
                <w:rStyle w:val="Hyperlink"/>
                <w:rFonts w:ascii="Arial" w:eastAsia="Arial" w:hAnsi="Arial" w:cs="Arial"/>
                <w:noProof/>
              </w:rPr>
              <w:t xml:space="preserve"> </w:t>
            </w:r>
            <w:r w:rsidR="00BD48A5">
              <w:rPr>
                <w:rFonts w:asciiTheme="minorHAnsi" w:eastAsiaTheme="minorEastAsia" w:hAnsiTheme="minorHAnsi" w:cstheme="minorBidi"/>
                <w:noProof/>
                <w:color w:val="auto"/>
              </w:rPr>
              <w:tab/>
            </w:r>
            <w:r w:rsidR="00BD48A5" w:rsidRPr="00A61A6F">
              <w:rPr>
                <w:rStyle w:val="Hyperlink"/>
                <w:noProof/>
              </w:rPr>
              <w:t>Reimbursement</w:t>
            </w:r>
            <w:r w:rsidR="00BD48A5">
              <w:rPr>
                <w:noProof/>
                <w:webHidden/>
              </w:rPr>
              <w:tab/>
            </w:r>
            <w:r w:rsidR="00BD48A5">
              <w:rPr>
                <w:noProof/>
                <w:webHidden/>
              </w:rPr>
              <w:fldChar w:fldCharType="begin"/>
            </w:r>
            <w:r w:rsidR="00BD48A5">
              <w:rPr>
                <w:noProof/>
                <w:webHidden/>
              </w:rPr>
              <w:instrText xml:space="preserve"> PAGEREF _Toc124530451 \h </w:instrText>
            </w:r>
            <w:r w:rsidR="00BD48A5">
              <w:rPr>
                <w:noProof/>
                <w:webHidden/>
              </w:rPr>
            </w:r>
            <w:r w:rsidR="00BD48A5">
              <w:rPr>
                <w:noProof/>
                <w:webHidden/>
              </w:rPr>
              <w:fldChar w:fldCharType="separate"/>
            </w:r>
            <w:r w:rsidR="00BD48A5">
              <w:rPr>
                <w:noProof/>
                <w:webHidden/>
              </w:rPr>
              <w:t>12</w:t>
            </w:r>
            <w:r w:rsidR="00BD48A5">
              <w:rPr>
                <w:noProof/>
                <w:webHidden/>
              </w:rPr>
              <w:fldChar w:fldCharType="end"/>
            </w:r>
          </w:hyperlink>
        </w:p>
        <w:p w14:paraId="35A21C1C" w14:textId="07E01F08" w:rsidR="00AD3263" w:rsidRDefault="00646D84">
          <w:r>
            <w:fldChar w:fldCharType="end"/>
          </w:r>
        </w:p>
      </w:sdtContent>
    </w:sdt>
    <w:p w14:paraId="50F0973A" w14:textId="77777777" w:rsidR="00BD48A5" w:rsidRPr="00BD48A5" w:rsidRDefault="00BD48A5" w:rsidP="00BD48A5">
      <w:pPr>
        <w:spacing w:after="461" w:line="259" w:lineRule="auto"/>
        <w:ind w:left="60" w:firstLine="0"/>
        <w:rPr>
          <w:b/>
        </w:rPr>
      </w:pPr>
    </w:p>
    <w:p w14:paraId="09A121E5" w14:textId="6340BCC7" w:rsidR="006D0318" w:rsidRPr="00BD48A5" w:rsidRDefault="00646D84" w:rsidP="00BD48A5">
      <w:pPr>
        <w:pStyle w:val="ListParagraph"/>
        <w:numPr>
          <w:ilvl w:val="0"/>
          <w:numId w:val="41"/>
        </w:numPr>
        <w:spacing w:after="461" w:line="259" w:lineRule="auto"/>
        <w:rPr>
          <w:b/>
        </w:rPr>
      </w:pPr>
      <w:r w:rsidRPr="00BD48A5">
        <w:rPr>
          <w:b/>
        </w:rPr>
        <w:t xml:space="preserve">Description of the Service </w:t>
      </w:r>
    </w:p>
    <w:p w14:paraId="5C7D83F3" w14:textId="53EDE82F" w:rsidR="003D3B33" w:rsidRDefault="00CF34C6" w:rsidP="00F54ED3">
      <w:pPr>
        <w:pStyle w:val="ListParagraph"/>
      </w:pPr>
      <w:r w:rsidRPr="00B47E49">
        <w:t xml:space="preserve">Assertive Engagement is a method of outreaching to adults and/or children </w:t>
      </w:r>
      <w:r w:rsidR="00482A3C" w:rsidRPr="00F052D3">
        <w:rPr>
          <w:szCs w:val="22"/>
        </w:rPr>
        <w:t>who have mental health and/or substance use needs with functional impairments substantial enough to interfere with their ability to initiate or engage in necessary services and supports</w:t>
      </w:r>
      <w:r w:rsidR="00EA7E1B" w:rsidRPr="00F052D3">
        <w:rPr>
          <w:szCs w:val="22"/>
        </w:rPr>
        <w:t>,</w:t>
      </w:r>
      <w:r w:rsidR="00EA7E1B">
        <w:t xml:space="preserve"> </w:t>
      </w:r>
      <w:r w:rsidRPr="00B47E49">
        <w:t xml:space="preserve">and who have not effectively engaged with treatment services. Assertive Engagement can be a necessary step in the process of effectively treating these illnesses by identifying and offering what is necessary to establish a trusting relationship and to meet initial needs. Initial needs may </w:t>
      </w:r>
      <w:proofErr w:type="gramStart"/>
      <w:r w:rsidRPr="00B47E49">
        <w:t>include:</w:t>
      </w:r>
      <w:proofErr w:type="gramEnd"/>
      <w:r w:rsidRPr="00B47E49">
        <w:t xml:space="preserve"> shelter, food, clothing, transportation, and/or arrangement for acute medical care. Successful engagement is the first necessary step in the process that leads to rehabilitation and recovery. Assertive Engagement allows flexibility to meet the individual’s particular needs in their own environment or other current location (i.e., home, hospitals, jails/prisons, shelters, streets, etc.). There are many challenges to engagement that may include, but are not limited to: symptoms, past negative experiences in accessing care, locating the individual, beliefs about mental illness, stigma, etc. </w:t>
      </w:r>
      <w:r w:rsidR="00353000">
        <w:t>Assertive Engagement</w:t>
      </w:r>
      <w:r w:rsidRPr="00B47E49">
        <w:t xml:space="preserve"> is designed as a short-term engagement service targeted to populations or specific individual circumstances that prevent the individual from fully participating in needed care for mental health and/or substance use. Assertive Engagement provides the flexibility to </w:t>
      </w:r>
      <w:proofErr w:type="gramStart"/>
      <w:r w:rsidRPr="00B47E49">
        <w:t>make contact with</w:t>
      </w:r>
      <w:proofErr w:type="gramEnd"/>
      <w:r w:rsidRPr="00B47E49">
        <w:t xml:space="preserve"> the individual while in a state </w:t>
      </w:r>
      <w:r w:rsidR="00E2340B" w:rsidRPr="00B47E49">
        <w:t xml:space="preserve">or local </w:t>
      </w:r>
      <w:r w:rsidRPr="00B47E49">
        <w:t xml:space="preserve">hospital, inpatient psychiatric facility, crisis facility, </w:t>
      </w:r>
      <w:r w:rsidR="00353000">
        <w:t>withdrawal management</w:t>
      </w:r>
      <w:r w:rsidRPr="00B47E49">
        <w:t xml:space="preserve"> </w:t>
      </w:r>
      <w:r w:rsidR="00353000">
        <w:t>facility</w:t>
      </w:r>
      <w:r w:rsidRPr="00B47E49">
        <w:t xml:space="preserve">, youth detention center, hospital emergency department, </w:t>
      </w:r>
      <w:r w:rsidR="00353000">
        <w:t>unsheltered or unhoused locations or encampments</w:t>
      </w:r>
      <w:r w:rsidRPr="00B47E49">
        <w:t>,</w:t>
      </w:r>
      <w:r w:rsidR="00E2340B" w:rsidRPr="00B47E49">
        <w:t xml:space="preserve"> in a shelter</w:t>
      </w:r>
      <w:r w:rsidR="00353000">
        <w:t>,</w:t>
      </w:r>
      <w:r w:rsidRPr="00B47E49">
        <w:t xml:space="preserve"> or jails/prisons for the purposes of engagement. Assertive Engagement should be used until the individual is </w:t>
      </w:r>
      <w:r w:rsidR="00EA7E1B">
        <w:t xml:space="preserve">engaged </w:t>
      </w:r>
      <w:r w:rsidRPr="00B47E49">
        <w:t>with a provider for ongoing services.</w:t>
      </w:r>
    </w:p>
    <w:p w14:paraId="7E9F6E72" w14:textId="494BB9B1" w:rsidR="003D3B33" w:rsidRDefault="003D3B33" w:rsidP="003D3B33">
      <w:pPr>
        <w:pStyle w:val="ListParagraph"/>
      </w:pPr>
      <w:r>
        <w:t>Assertive Engagement is designed to be a</w:t>
      </w:r>
      <w:r w:rsidR="00EA7E1B">
        <w:t xml:space="preserve"> </w:t>
      </w:r>
      <w:r w:rsidR="00EA7E1B" w:rsidRPr="00241F2D">
        <w:t>p</w:t>
      </w:r>
      <w:r w:rsidR="00353000" w:rsidRPr="00241F2D">
        <w:t>re</w:t>
      </w:r>
      <w:r w:rsidR="00EA7E1B" w:rsidRPr="00241F2D">
        <w:t>-service intervention</w:t>
      </w:r>
      <w:r w:rsidR="00EA7E1B">
        <w:t xml:space="preserve"> </w:t>
      </w:r>
      <w:r>
        <w:t>requiring frequent contact to build/re-establish a trusting, meaningful relationship to engage or re-engage the individual into services and/or assess for needs. The service is designed to:</w:t>
      </w:r>
    </w:p>
    <w:p w14:paraId="455D027A" w14:textId="77777777" w:rsidR="003D3B33" w:rsidRDefault="003D3B33" w:rsidP="003D3B33">
      <w:pPr>
        <w:pStyle w:val="ListParagraph"/>
      </w:pPr>
    </w:p>
    <w:p w14:paraId="1C34CDED" w14:textId="1D5A6EBA" w:rsidR="003D3B33" w:rsidRDefault="003D3B33" w:rsidP="002E545E">
      <w:pPr>
        <w:pStyle w:val="ListParagraph"/>
        <w:numPr>
          <w:ilvl w:val="0"/>
          <w:numId w:val="36"/>
        </w:numPr>
      </w:pPr>
      <w:r>
        <w:t>Develop and maintain meaningful engagement in services</w:t>
      </w:r>
    </w:p>
    <w:p w14:paraId="30CCBB24" w14:textId="33DE221F" w:rsidR="003D3B33" w:rsidRDefault="003D3B33" w:rsidP="002E545E">
      <w:pPr>
        <w:pStyle w:val="ListParagraph"/>
        <w:numPr>
          <w:ilvl w:val="0"/>
          <w:numId w:val="36"/>
        </w:numPr>
      </w:pPr>
      <w:r>
        <w:t>Provide linkage to clinical assessment and the appropriate level of care</w:t>
      </w:r>
    </w:p>
    <w:p w14:paraId="393416D7" w14:textId="6BCFDA5F" w:rsidR="003D3B33" w:rsidRDefault="003D3B33" w:rsidP="002E545E">
      <w:pPr>
        <w:pStyle w:val="ListParagraph"/>
        <w:numPr>
          <w:ilvl w:val="0"/>
          <w:numId w:val="36"/>
        </w:numPr>
      </w:pPr>
      <w:r>
        <w:t>Identify methods for helping individuals become engaged and involved in their care</w:t>
      </w:r>
    </w:p>
    <w:p w14:paraId="1E5D09E1" w14:textId="1FF969EC" w:rsidR="003D3B33" w:rsidRDefault="003D3B33" w:rsidP="002E545E">
      <w:pPr>
        <w:pStyle w:val="ListParagraph"/>
        <w:numPr>
          <w:ilvl w:val="0"/>
          <w:numId w:val="36"/>
        </w:numPr>
      </w:pPr>
      <w:r>
        <w:t>Reduce hospitalization frequency and duration</w:t>
      </w:r>
    </w:p>
    <w:p w14:paraId="7250B30F" w14:textId="3E613C81" w:rsidR="003D3B33" w:rsidRDefault="003D3B33" w:rsidP="002E545E">
      <w:pPr>
        <w:pStyle w:val="ListParagraph"/>
        <w:numPr>
          <w:ilvl w:val="0"/>
          <w:numId w:val="36"/>
        </w:numPr>
      </w:pPr>
      <w:r>
        <w:t>Reduce utilization of crisis services</w:t>
      </w:r>
    </w:p>
    <w:p w14:paraId="1CF23ABE" w14:textId="335AFC6D" w:rsidR="003D3B33" w:rsidRDefault="003D3B33" w:rsidP="002E545E">
      <w:pPr>
        <w:pStyle w:val="ListParagraph"/>
        <w:numPr>
          <w:ilvl w:val="0"/>
          <w:numId w:val="36"/>
        </w:numPr>
      </w:pPr>
      <w:r>
        <w:t>Reduce criminal/juvenile justice involvement and days incarcerated or in detention</w:t>
      </w:r>
    </w:p>
    <w:p w14:paraId="13C43AE8" w14:textId="4492BA17" w:rsidR="003D3B33" w:rsidRDefault="003D3B33" w:rsidP="002E545E">
      <w:pPr>
        <w:pStyle w:val="ListParagraph"/>
        <w:numPr>
          <w:ilvl w:val="0"/>
          <w:numId w:val="36"/>
        </w:numPr>
      </w:pPr>
      <w:r>
        <w:t>Provide continuity of care regardless of life circumstances or recovery environment</w:t>
      </w:r>
    </w:p>
    <w:p w14:paraId="6A148C61" w14:textId="4BF9CBB0" w:rsidR="003D3B33" w:rsidRDefault="003D3B33" w:rsidP="002E545E">
      <w:pPr>
        <w:pStyle w:val="ListParagraph"/>
        <w:numPr>
          <w:ilvl w:val="0"/>
          <w:numId w:val="36"/>
        </w:numPr>
      </w:pPr>
      <w:r>
        <w:t>Reduce out of home placement for those children and youth who are at high risk</w:t>
      </w:r>
    </w:p>
    <w:p w14:paraId="546B3BE0" w14:textId="4907F5C7" w:rsidR="003D3B33" w:rsidRDefault="003D3B33" w:rsidP="002E545E">
      <w:pPr>
        <w:pStyle w:val="ListParagraph"/>
        <w:numPr>
          <w:ilvl w:val="0"/>
          <w:numId w:val="36"/>
        </w:numPr>
      </w:pPr>
      <w:r>
        <w:t>Increase social networks and improve family relationships</w:t>
      </w:r>
    </w:p>
    <w:p w14:paraId="00F61F3F" w14:textId="6D831021" w:rsidR="00AD3263" w:rsidRDefault="00AD3263">
      <w:pPr>
        <w:spacing w:after="101" w:line="259" w:lineRule="auto"/>
        <w:ind w:left="0" w:firstLine="0"/>
      </w:pPr>
    </w:p>
    <w:p w14:paraId="7D195E84" w14:textId="476ED10E" w:rsidR="00AD3263" w:rsidRDefault="00646D84">
      <w:pPr>
        <w:pStyle w:val="Heading3"/>
        <w:tabs>
          <w:tab w:val="center" w:pos="858"/>
          <w:tab w:val="center" w:pos="1954"/>
        </w:tabs>
        <w:ind w:left="0" w:right="0" w:firstLine="0"/>
      </w:pPr>
      <w:r>
        <w:rPr>
          <w:rFonts w:ascii="Calibri" w:eastAsia="Calibri" w:hAnsi="Calibri" w:cs="Calibri"/>
          <w:b w:val="0"/>
        </w:rPr>
        <w:tab/>
      </w:r>
      <w:bookmarkStart w:id="0" w:name="_Toc124530417"/>
      <w:r>
        <w:t>1.1</w:t>
      </w:r>
      <w:r>
        <w:rPr>
          <w:rFonts w:ascii="Arial" w:eastAsia="Arial" w:hAnsi="Arial" w:cs="Arial"/>
        </w:rPr>
        <w:t xml:space="preserve"> </w:t>
      </w:r>
      <w:r>
        <w:rPr>
          <w:rFonts w:ascii="Arial" w:eastAsia="Arial" w:hAnsi="Arial" w:cs="Arial"/>
        </w:rPr>
        <w:tab/>
      </w:r>
      <w:r>
        <w:t>Definitions</w:t>
      </w:r>
      <w:bookmarkEnd w:id="0"/>
      <w:r>
        <w:t xml:space="preserve"> </w:t>
      </w:r>
    </w:p>
    <w:p w14:paraId="514BFBB8" w14:textId="2B6CA8A0" w:rsidR="00AD3263" w:rsidRDefault="00F54ED3">
      <w:pPr>
        <w:numPr>
          <w:ilvl w:val="0"/>
          <w:numId w:val="2"/>
        </w:numPr>
        <w:spacing w:after="112"/>
        <w:ind w:right="43" w:hanging="360"/>
      </w:pPr>
      <w:r w:rsidRPr="00F54ED3">
        <w:rPr>
          <w:b/>
        </w:rPr>
        <w:t>Functional impairment</w:t>
      </w:r>
      <w:r w:rsidRPr="00F54ED3" w:rsidDel="00F54ED3">
        <w:rPr>
          <w:b/>
        </w:rPr>
        <w:t xml:space="preserve"> </w:t>
      </w:r>
      <w:r w:rsidR="00646D84">
        <w:t xml:space="preserve">– </w:t>
      </w:r>
      <w:r w:rsidRPr="00F54ED3">
        <w:t xml:space="preserve">Functional impairment is defined as having significant impairment in at least two of the life domains (emotional, social, safety, housing, medical/health, educational, vocational, and legal). This impairment is related to the individual’s </w:t>
      </w:r>
      <w:r w:rsidR="00EA7E1B">
        <w:t>symptoms</w:t>
      </w:r>
      <w:r w:rsidRPr="00F54ED3">
        <w:t xml:space="preserve"> and impedes the individual’s use of the skills necessary for independent functioning in the community. </w:t>
      </w:r>
    </w:p>
    <w:p w14:paraId="17CBACEE" w14:textId="318223CD" w:rsidR="00AD3263" w:rsidRDefault="00646D84">
      <w:pPr>
        <w:pStyle w:val="Heading1"/>
        <w:tabs>
          <w:tab w:val="center" w:pos="1872"/>
        </w:tabs>
        <w:ind w:left="0" w:right="0" w:firstLine="0"/>
      </w:pPr>
      <w:bookmarkStart w:id="1" w:name="_Toc124530418"/>
      <w:r>
        <w:lastRenderedPageBreak/>
        <w:t>2.0</w:t>
      </w:r>
      <w:r>
        <w:rPr>
          <w:rFonts w:ascii="Arial" w:eastAsia="Arial" w:hAnsi="Arial" w:cs="Arial"/>
        </w:rPr>
        <w:t xml:space="preserve"> </w:t>
      </w:r>
      <w:r>
        <w:rPr>
          <w:rFonts w:ascii="Arial" w:eastAsia="Arial" w:hAnsi="Arial" w:cs="Arial"/>
        </w:rPr>
        <w:tab/>
      </w:r>
      <w:r>
        <w:t>Eligibility Requirements</w:t>
      </w:r>
      <w:bookmarkEnd w:id="1"/>
      <w:r>
        <w:t xml:space="preserve"> </w:t>
      </w:r>
    </w:p>
    <w:p w14:paraId="7BB5E5B2" w14:textId="3193B71B" w:rsidR="00AD3263" w:rsidRDefault="00646D84">
      <w:pPr>
        <w:pStyle w:val="Heading3"/>
        <w:tabs>
          <w:tab w:val="center" w:pos="858"/>
          <w:tab w:val="center" w:pos="1929"/>
        </w:tabs>
        <w:ind w:left="0" w:right="0" w:firstLine="0"/>
      </w:pPr>
      <w:r>
        <w:rPr>
          <w:rFonts w:ascii="Calibri" w:eastAsia="Calibri" w:hAnsi="Calibri" w:cs="Calibri"/>
          <w:b w:val="0"/>
        </w:rPr>
        <w:tab/>
      </w:r>
      <w:bookmarkStart w:id="2" w:name="_Toc124530419"/>
      <w:r>
        <w:t>2.1</w:t>
      </w:r>
      <w:r>
        <w:rPr>
          <w:rFonts w:ascii="Arial" w:eastAsia="Arial" w:hAnsi="Arial" w:cs="Arial"/>
        </w:rPr>
        <w:t xml:space="preserve"> </w:t>
      </w:r>
      <w:r>
        <w:rPr>
          <w:rFonts w:ascii="Arial" w:eastAsia="Arial" w:hAnsi="Arial" w:cs="Arial"/>
        </w:rPr>
        <w:tab/>
      </w:r>
      <w:r>
        <w:t>Provisions</w:t>
      </w:r>
      <w:bookmarkEnd w:id="2"/>
      <w:r>
        <w:t xml:space="preserve"> </w:t>
      </w:r>
    </w:p>
    <w:p w14:paraId="0C39E98F" w14:textId="448A796F" w:rsidR="00AD3263" w:rsidRPr="004E326C" w:rsidRDefault="00646D84">
      <w:pPr>
        <w:pStyle w:val="Heading4"/>
        <w:tabs>
          <w:tab w:val="center" w:pos="1661"/>
          <w:tab w:val="center" w:pos="2540"/>
        </w:tabs>
        <w:spacing w:after="39"/>
        <w:ind w:left="0" w:right="0" w:firstLine="0"/>
      </w:pPr>
      <w:r>
        <w:rPr>
          <w:rFonts w:ascii="Calibri" w:eastAsia="Calibri" w:hAnsi="Calibri" w:cs="Calibri"/>
          <w:b w:val="0"/>
        </w:rPr>
        <w:tab/>
      </w:r>
      <w:bookmarkStart w:id="3" w:name="_Toc124530420"/>
      <w:r>
        <w:t>2.1.1</w:t>
      </w:r>
      <w:r>
        <w:rPr>
          <w:rFonts w:ascii="Arial" w:eastAsia="Arial" w:hAnsi="Arial" w:cs="Arial"/>
        </w:rPr>
        <w:t xml:space="preserve"> </w:t>
      </w:r>
      <w:r>
        <w:rPr>
          <w:rFonts w:ascii="Arial" w:eastAsia="Arial" w:hAnsi="Arial" w:cs="Arial"/>
        </w:rPr>
        <w:tab/>
      </w:r>
      <w:r w:rsidRPr="004E326C">
        <w:t>General</w:t>
      </w:r>
      <w:bookmarkEnd w:id="3"/>
      <w:r w:rsidRPr="004E326C">
        <w:t xml:space="preserve"> </w:t>
      </w:r>
    </w:p>
    <w:p w14:paraId="49CF98D7" w14:textId="087451C0" w:rsidR="00CF34C6" w:rsidRPr="004E326C" w:rsidRDefault="00CF34C6">
      <w:pPr>
        <w:ind w:left="2603" w:right="43"/>
        <w:rPr>
          <w:b/>
        </w:rPr>
      </w:pPr>
      <w:r w:rsidRPr="004E326C">
        <w:t xml:space="preserve">To be eligible for Assertive Engagement, an individual must meet the </w:t>
      </w:r>
      <w:r w:rsidR="00646D84" w:rsidRPr="004E326C">
        <w:t xml:space="preserve">criteria in </w:t>
      </w:r>
      <w:r w:rsidR="00646D84" w:rsidRPr="004E326C">
        <w:rPr>
          <w:b/>
        </w:rPr>
        <w:t>Section 3.0 of this policy</w:t>
      </w:r>
    </w:p>
    <w:p w14:paraId="24C1CB39" w14:textId="2B4DC355" w:rsidR="00AD3263" w:rsidRDefault="00AD3263">
      <w:pPr>
        <w:ind w:left="2603" w:right="43"/>
      </w:pPr>
    </w:p>
    <w:p w14:paraId="399E0CFE" w14:textId="77777777" w:rsidR="00AD3263" w:rsidRDefault="00646D84">
      <w:pPr>
        <w:spacing w:after="101" w:line="259" w:lineRule="auto"/>
        <w:ind w:left="0" w:firstLine="0"/>
      </w:pPr>
      <w:r>
        <w:t xml:space="preserve"> </w:t>
      </w:r>
    </w:p>
    <w:p w14:paraId="7F654A74" w14:textId="183172D8" w:rsidR="00AD3263" w:rsidRDefault="00646D84">
      <w:pPr>
        <w:pStyle w:val="Heading4"/>
        <w:tabs>
          <w:tab w:val="center" w:pos="1661"/>
          <w:tab w:val="center" w:pos="2528"/>
        </w:tabs>
        <w:spacing w:after="39"/>
        <w:ind w:left="0" w:right="0" w:firstLine="0"/>
      </w:pPr>
      <w:r>
        <w:rPr>
          <w:rFonts w:ascii="Calibri" w:eastAsia="Calibri" w:hAnsi="Calibri" w:cs="Calibri"/>
          <w:b w:val="0"/>
        </w:rPr>
        <w:tab/>
      </w:r>
      <w:bookmarkStart w:id="4" w:name="_Toc124530421"/>
      <w:r>
        <w:t>2.1.2</w:t>
      </w:r>
      <w:r>
        <w:rPr>
          <w:rFonts w:ascii="Arial" w:eastAsia="Arial" w:hAnsi="Arial" w:cs="Arial"/>
        </w:rPr>
        <w:t xml:space="preserve"> </w:t>
      </w:r>
      <w:r>
        <w:rPr>
          <w:rFonts w:ascii="Arial" w:eastAsia="Arial" w:hAnsi="Arial" w:cs="Arial"/>
        </w:rPr>
        <w:tab/>
      </w:r>
      <w:r>
        <w:t>Specific</w:t>
      </w:r>
      <w:bookmarkEnd w:id="4"/>
      <w:r>
        <w:t xml:space="preserve">  </w:t>
      </w:r>
    </w:p>
    <w:p w14:paraId="6BE650B4" w14:textId="039333D6" w:rsidR="00AD3263" w:rsidRDefault="00646D84">
      <w:pPr>
        <w:spacing w:after="477"/>
        <w:ind w:left="2531" w:right="43"/>
      </w:pPr>
      <w:r>
        <w:t xml:space="preserve">State funds shall cover </w:t>
      </w:r>
      <w:r w:rsidR="00424D21">
        <w:t>Assertive Engagement</w:t>
      </w:r>
      <w:r>
        <w:t xml:space="preserve"> for an eligible individual who meets the criteria in </w:t>
      </w:r>
      <w:r>
        <w:rPr>
          <w:b/>
        </w:rPr>
        <w:t>Section 3.0</w:t>
      </w:r>
      <w:r>
        <w:t xml:space="preserve"> of this policy.  </w:t>
      </w:r>
    </w:p>
    <w:p w14:paraId="7DB3004C" w14:textId="0B482651" w:rsidR="00AD3263" w:rsidRDefault="00646D84">
      <w:pPr>
        <w:pStyle w:val="Heading1"/>
        <w:tabs>
          <w:tab w:val="center" w:pos="2084"/>
        </w:tabs>
        <w:ind w:left="0" w:right="0" w:firstLine="0"/>
      </w:pPr>
      <w:bookmarkStart w:id="5" w:name="_Toc124530422"/>
      <w:r>
        <w:t>3.0</w:t>
      </w:r>
      <w:r>
        <w:rPr>
          <w:rFonts w:ascii="Arial" w:eastAsia="Arial" w:hAnsi="Arial" w:cs="Arial"/>
        </w:rPr>
        <w:t xml:space="preserve"> </w:t>
      </w:r>
      <w:r>
        <w:rPr>
          <w:rFonts w:ascii="Arial" w:eastAsia="Arial" w:hAnsi="Arial" w:cs="Arial"/>
        </w:rPr>
        <w:tab/>
      </w:r>
      <w:r>
        <w:t>When the Service Is Covered</w:t>
      </w:r>
      <w:bookmarkEnd w:id="5"/>
      <w:r>
        <w:t xml:space="preserve"> </w:t>
      </w:r>
    </w:p>
    <w:p w14:paraId="571F6E00" w14:textId="77777777" w:rsidR="00AD3263" w:rsidRDefault="00646D84">
      <w:pPr>
        <w:spacing w:after="101" w:line="259" w:lineRule="auto"/>
        <w:ind w:left="720" w:firstLine="0"/>
      </w:pPr>
      <w:r>
        <w:rPr>
          <w:b/>
        </w:rPr>
        <w:t xml:space="preserve"> </w:t>
      </w:r>
    </w:p>
    <w:p w14:paraId="6BCBE2B8" w14:textId="5572F5D8" w:rsidR="00AD3263" w:rsidRDefault="00646D84">
      <w:pPr>
        <w:pStyle w:val="Heading3"/>
        <w:tabs>
          <w:tab w:val="center" w:pos="858"/>
          <w:tab w:val="center" w:pos="2651"/>
        </w:tabs>
        <w:ind w:left="0" w:right="0" w:firstLine="0"/>
      </w:pPr>
      <w:r>
        <w:rPr>
          <w:rFonts w:ascii="Calibri" w:eastAsia="Calibri" w:hAnsi="Calibri" w:cs="Calibri"/>
          <w:b w:val="0"/>
        </w:rPr>
        <w:tab/>
      </w:r>
      <w:bookmarkStart w:id="6" w:name="_Toc124530423"/>
      <w:r>
        <w:t>3.1</w:t>
      </w:r>
      <w:r>
        <w:rPr>
          <w:rFonts w:ascii="Arial" w:eastAsia="Arial" w:hAnsi="Arial" w:cs="Arial"/>
        </w:rPr>
        <w:t xml:space="preserve"> </w:t>
      </w:r>
      <w:r>
        <w:rPr>
          <w:rFonts w:ascii="Arial" w:eastAsia="Arial" w:hAnsi="Arial" w:cs="Arial"/>
        </w:rPr>
        <w:tab/>
      </w:r>
      <w:r>
        <w:t>General Criteria Covered</w:t>
      </w:r>
      <w:bookmarkEnd w:id="6"/>
      <w:r>
        <w:t xml:space="preserve"> </w:t>
      </w:r>
    </w:p>
    <w:p w14:paraId="275CD27D" w14:textId="77777777" w:rsidR="000A1713" w:rsidRDefault="00646D84">
      <w:pPr>
        <w:ind w:left="1461" w:right="43"/>
      </w:pPr>
      <w:r>
        <w:t xml:space="preserve">State funds shall cover the service related to this policy </w:t>
      </w:r>
      <w:r w:rsidR="00B47E49">
        <w:t xml:space="preserve">as </w:t>
      </w:r>
      <w:r w:rsidR="00B47E49" w:rsidRPr="00241F2D">
        <w:t>a pre-service intervention</w:t>
      </w:r>
      <w:r w:rsidRPr="00241F2D">
        <w:t>,</w:t>
      </w:r>
      <w:r>
        <w:t xml:space="preserve"> and</w:t>
      </w:r>
      <w:r w:rsidR="000A1713">
        <w:t xml:space="preserve"> </w:t>
      </w:r>
      <w:r w:rsidR="000A1713" w:rsidRPr="004E326C">
        <w:rPr>
          <w:color w:val="auto"/>
        </w:rPr>
        <w:t>when</w:t>
      </w:r>
      <w:r>
        <w:t xml:space="preserve">: </w:t>
      </w:r>
    </w:p>
    <w:p w14:paraId="07C59C31" w14:textId="1D177128" w:rsidR="00AD3263" w:rsidRDefault="00646D84">
      <w:pPr>
        <w:ind w:left="1461" w:right="43"/>
      </w:pPr>
      <w:r>
        <w:t>a.</w:t>
      </w:r>
      <w:r>
        <w:rPr>
          <w:rFonts w:ascii="Arial" w:eastAsia="Arial" w:hAnsi="Arial" w:cs="Arial"/>
        </w:rPr>
        <w:t xml:space="preserve"> </w:t>
      </w:r>
      <w:r>
        <w:t xml:space="preserve">the service is individualized, specific, and consistent with symptoms or confirmed </w:t>
      </w:r>
      <w:r w:rsidR="00741833">
        <w:t xml:space="preserve">       </w:t>
      </w:r>
      <w:r>
        <w:t xml:space="preserve">diagnosis under treatment, and not in excess of the individual’s needs; </w:t>
      </w:r>
    </w:p>
    <w:p w14:paraId="4305B448" w14:textId="2791B6AC" w:rsidR="00AD3263" w:rsidRDefault="00646D84">
      <w:pPr>
        <w:numPr>
          <w:ilvl w:val="0"/>
          <w:numId w:val="3"/>
        </w:numPr>
        <w:ind w:right="43" w:hanging="346"/>
      </w:pPr>
      <w:r>
        <w:t>the service can be safely furnished, and no</w:t>
      </w:r>
      <w:r w:rsidR="00F052D3">
        <w:t>t</w:t>
      </w:r>
      <w:r>
        <w:t xml:space="preserve"> equally effective and more conservative or less costly treatment is available statewide; and </w:t>
      </w:r>
    </w:p>
    <w:p w14:paraId="4CE1F5A3" w14:textId="2EDD9453" w:rsidR="00AD3263" w:rsidRDefault="00646D84">
      <w:pPr>
        <w:numPr>
          <w:ilvl w:val="0"/>
          <w:numId w:val="3"/>
        </w:numPr>
        <w:ind w:right="43" w:hanging="346"/>
      </w:pPr>
      <w:r>
        <w:t xml:space="preserve">the service is furnished in a manner not primarily intended for the convenience of the individual, the individual’s caretaker, or the provider.  </w:t>
      </w:r>
    </w:p>
    <w:p w14:paraId="058FFE43" w14:textId="77777777" w:rsidR="007B3AE3" w:rsidRDefault="007B3AE3" w:rsidP="007B3AE3">
      <w:pPr>
        <w:ind w:left="1797" w:right="43" w:firstLine="0"/>
      </w:pPr>
    </w:p>
    <w:p w14:paraId="1E73F1E9" w14:textId="77777777" w:rsidR="009C2379" w:rsidRPr="00A576EC" w:rsidRDefault="009C2379" w:rsidP="009C2379">
      <w:pPr>
        <w:ind w:right="43" w:firstLine="710"/>
        <w:rPr>
          <w:b/>
          <w:bCs/>
        </w:rPr>
      </w:pPr>
      <w:r w:rsidRPr="00A576EC">
        <w:rPr>
          <w:b/>
          <w:bCs/>
        </w:rPr>
        <w:t>3.1.1</w:t>
      </w:r>
      <w:r w:rsidRPr="00A576EC">
        <w:rPr>
          <w:b/>
          <w:bCs/>
        </w:rPr>
        <w:tab/>
        <w:t>Telehealth Services</w:t>
      </w:r>
    </w:p>
    <w:p w14:paraId="730DE9CC" w14:textId="77777777" w:rsidR="009C2379" w:rsidRPr="00A576EC" w:rsidRDefault="009C2379" w:rsidP="009C2379">
      <w:pPr>
        <w:ind w:left="1430" w:right="43" w:firstLine="0"/>
      </w:pPr>
    </w:p>
    <w:p w14:paraId="61143BD4" w14:textId="5C02D0B7" w:rsidR="009C2379" w:rsidRPr="00A576EC" w:rsidRDefault="009C2379" w:rsidP="009C2379">
      <w:pPr>
        <w:ind w:left="1430" w:right="43" w:firstLine="0"/>
      </w:pPr>
      <w:r w:rsidRPr="00A576EC">
        <w:t xml:space="preserve">As outlined in Attachment A, select services within this clinical service definition policy may be provided via telehealth. Services delivered via telehealth must follow the requirements and guidance in the State-Funded Telehealth and Virtual Communications, at </w:t>
      </w:r>
      <w:hyperlink r:id="rId7" w:history="1">
        <w:r w:rsidRPr="00A576EC">
          <w:rPr>
            <w:rStyle w:val="Hyperlink"/>
            <w:b/>
            <w:bCs/>
          </w:rPr>
          <w:t>https://www.ncdhhs.gov/divisions/mhddsas/servicedefinitions</w:t>
        </w:r>
      </w:hyperlink>
      <w:r w:rsidRPr="00A576EC">
        <w:t>.</w:t>
      </w:r>
    </w:p>
    <w:p w14:paraId="60481918" w14:textId="77777777" w:rsidR="009C2379" w:rsidRPr="00A576EC" w:rsidRDefault="009C2379" w:rsidP="009C2379">
      <w:pPr>
        <w:ind w:right="43"/>
      </w:pPr>
    </w:p>
    <w:p w14:paraId="48F788D5" w14:textId="77777777" w:rsidR="009C2379" w:rsidRPr="00A576EC" w:rsidRDefault="009C2379" w:rsidP="009C2379">
      <w:pPr>
        <w:ind w:right="43" w:firstLine="710"/>
        <w:rPr>
          <w:b/>
          <w:bCs/>
        </w:rPr>
      </w:pPr>
      <w:r w:rsidRPr="00A576EC">
        <w:rPr>
          <w:b/>
          <w:bCs/>
        </w:rPr>
        <w:t>3.1.2</w:t>
      </w:r>
      <w:r w:rsidRPr="00A576EC">
        <w:rPr>
          <w:b/>
          <w:bCs/>
        </w:rPr>
        <w:tab/>
        <w:t>Telephonic Services</w:t>
      </w:r>
      <w:r w:rsidRPr="00A576EC">
        <w:rPr>
          <w:b/>
          <w:bCs/>
        </w:rPr>
        <w:tab/>
      </w:r>
    </w:p>
    <w:p w14:paraId="639DE8FA" w14:textId="77777777" w:rsidR="009C2379" w:rsidRPr="00A576EC" w:rsidRDefault="009C2379" w:rsidP="009C2379">
      <w:pPr>
        <w:ind w:left="1430" w:right="43" w:firstLine="0"/>
      </w:pPr>
    </w:p>
    <w:p w14:paraId="5B49286C" w14:textId="1698792E" w:rsidR="009C2379" w:rsidRPr="00A576EC" w:rsidRDefault="009C2379" w:rsidP="009C2379">
      <w:pPr>
        <w:ind w:left="1430" w:right="43" w:firstLine="0"/>
      </w:pPr>
      <w:r w:rsidRPr="00A576EC">
        <w:t xml:space="preserve">As outlined in Attachment A, select services within this clinical service definition policy may be provided via the telephonic communication method. Telephonic services may be transmitted between an individual and provider in a manner that is consistent with the CPT and HCPCS code definition for those services. </w:t>
      </w:r>
    </w:p>
    <w:p w14:paraId="20A0974B" w14:textId="77777777" w:rsidR="009C2379" w:rsidRPr="00A576EC" w:rsidRDefault="009C2379" w:rsidP="009C2379">
      <w:pPr>
        <w:ind w:right="43"/>
      </w:pPr>
    </w:p>
    <w:p w14:paraId="4BD8ECD7" w14:textId="77777777" w:rsidR="009C2379" w:rsidRDefault="009C2379" w:rsidP="009C2379">
      <w:pPr>
        <w:ind w:left="1430" w:right="43" w:firstLine="0"/>
      </w:pPr>
      <w:r w:rsidRPr="00A576EC">
        <w:t xml:space="preserve">Refer to subsection 3.2.5.1 for </w:t>
      </w:r>
      <w:r w:rsidRPr="00A576EC">
        <w:rPr>
          <w:b/>
          <w:bCs/>
        </w:rPr>
        <w:t>Telephonic-Specific Criteria</w:t>
      </w:r>
      <w:r w:rsidRPr="00A576EC">
        <w:t xml:space="preserve">; and subsection 7.1 for </w:t>
      </w:r>
      <w:r w:rsidRPr="00A576EC">
        <w:rPr>
          <w:b/>
          <w:bCs/>
        </w:rPr>
        <w:t>Compliance</w:t>
      </w:r>
      <w:r w:rsidRPr="00A576EC">
        <w:t xml:space="preserve"> requirements.</w:t>
      </w:r>
    </w:p>
    <w:p w14:paraId="66FAD7CE" w14:textId="77777777" w:rsidR="00574077" w:rsidRDefault="00574077" w:rsidP="00574077">
      <w:pPr>
        <w:ind w:left="720" w:right="43" w:firstLine="0"/>
      </w:pPr>
    </w:p>
    <w:p w14:paraId="139952FF" w14:textId="712B69BC" w:rsidR="00AD3263" w:rsidRDefault="00646D84">
      <w:pPr>
        <w:pStyle w:val="Heading3"/>
        <w:tabs>
          <w:tab w:val="center" w:pos="858"/>
          <w:tab w:val="center" w:pos="2639"/>
        </w:tabs>
        <w:ind w:left="0" w:right="0" w:firstLine="0"/>
      </w:pPr>
      <w:r>
        <w:rPr>
          <w:rFonts w:ascii="Calibri" w:eastAsia="Calibri" w:hAnsi="Calibri" w:cs="Calibri"/>
          <w:b w:val="0"/>
        </w:rPr>
        <w:lastRenderedPageBreak/>
        <w:tab/>
      </w:r>
      <w:bookmarkStart w:id="7" w:name="_Toc124530424"/>
      <w:r>
        <w:t>3.2</w:t>
      </w:r>
      <w:r>
        <w:rPr>
          <w:rFonts w:ascii="Arial" w:eastAsia="Arial" w:hAnsi="Arial" w:cs="Arial"/>
        </w:rPr>
        <w:t xml:space="preserve"> </w:t>
      </w:r>
      <w:r>
        <w:rPr>
          <w:rFonts w:ascii="Arial" w:eastAsia="Arial" w:hAnsi="Arial" w:cs="Arial"/>
        </w:rPr>
        <w:tab/>
      </w:r>
      <w:r>
        <w:t>Specific Criteria Covered</w:t>
      </w:r>
      <w:bookmarkEnd w:id="7"/>
      <w:r>
        <w:t xml:space="preserve"> </w:t>
      </w:r>
    </w:p>
    <w:p w14:paraId="7C11BFDF" w14:textId="3BD82E6E" w:rsidR="00AD3263" w:rsidRDefault="00646D84">
      <w:pPr>
        <w:pStyle w:val="Heading4"/>
        <w:tabs>
          <w:tab w:val="center" w:pos="1661"/>
          <w:tab w:val="center" w:pos="4029"/>
        </w:tabs>
        <w:spacing w:after="42"/>
        <w:ind w:left="0" w:right="0" w:firstLine="0"/>
      </w:pPr>
      <w:r>
        <w:rPr>
          <w:rFonts w:ascii="Calibri" w:eastAsia="Calibri" w:hAnsi="Calibri" w:cs="Calibri"/>
          <w:b w:val="0"/>
        </w:rPr>
        <w:tab/>
      </w:r>
      <w:bookmarkStart w:id="8" w:name="_Toc124530425"/>
      <w:r>
        <w:t>3.2.1</w:t>
      </w:r>
      <w:r>
        <w:rPr>
          <w:rFonts w:ascii="Arial" w:eastAsia="Arial" w:hAnsi="Arial" w:cs="Arial"/>
        </w:rPr>
        <w:t xml:space="preserve"> </w:t>
      </w:r>
      <w:r>
        <w:rPr>
          <w:rFonts w:ascii="Arial" w:eastAsia="Arial" w:hAnsi="Arial" w:cs="Arial"/>
        </w:rPr>
        <w:tab/>
      </w:r>
      <w:r>
        <w:t>Specific criteria covered by State Funds</w:t>
      </w:r>
      <w:bookmarkEnd w:id="8"/>
      <w:r>
        <w:t xml:space="preserve"> </w:t>
      </w:r>
    </w:p>
    <w:p w14:paraId="4FFAD9E7" w14:textId="41384B18" w:rsidR="00AD3263" w:rsidRDefault="00646D84">
      <w:pPr>
        <w:ind w:left="2170" w:right="43"/>
      </w:pPr>
      <w:r>
        <w:t xml:space="preserve">State funds shall cover </w:t>
      </w:r>
      <w:r w:rsidR="00F54ED3">
        <w:t>Assertive Engagement</w:t>
      </w:r>
      <w:r>
        <w:t xml:space="preserve"> when ALL the following criteria are met:  </w:t>
      </w:r>
    </w:p>
    <w:p w14:paraId="7AED9337" w14:textId="09E0B23B" w:rsidR="00CF34C6" w:rsidRPr="00CF34C6" w:rsidRDefault="00482A3C" w:rsidP="00382A62">
      <w:pPr>
        <w:pStyle w:val="ListParagraph"/>
        <w:numPr>
          <w:ilvl w:val="0"/>
          <w:numId w:val="40"/>
        </w:numPr>
      </w:pPr>
      <w:r>
        <w:t>The individual</w:t>
      </w:r>
      <w:r w:rsidRPr="00482A3C">
        <w:t xml:space="preserve"> have mental health and/or substance use needs with functional impairments substantial enough to interfere with their ability to initiate or engage in necessary services and supports</w:t>
      </w:r>
      <w:r w:rsidR="001B3543" w:rsidRPr="00482A3C">
        <w:t>;</w:t>
      </w:r>
      <w:r w:rsidR="00CF34C6" w:rsidRPr="00CF34C6">
        <w:t xml:space="preserve"> </w:t>
      </w:r>
    </w:p>
    <w:p w14:paraId="6CBE5870" w14:textId="34D5A78C" w:rsidR="00AD3263" w:rsidRDefault="000A1713" w:rsidP="00382A62">
      <w:pPr>
        <w:numPr>
          <w:ilvl w:val="0"/>
          <w:numId w:val="40"/>
        </w:numPr>
        <w:ind w:right="43"/>
      </w:pPr>
      <w:r>
        <w:t xml:space="preserve">The individual is </w:t>
      </w:r>
      <w:r w:rsidR="00CF34C6">
        <w:t xml:space="preserve">not </w:t>
      </w:r>
      <w:r w:rsidR="00D47A49">
        <w:t>engaged in</w:t>
      </w:r>
      <w:r w:rsidR="00CF34C6">
        <w:t xml:space="preserve"> community-based services that are available to meet their clinical needs</w:t>
      </w:r>
      <w:r w:rsidR="004047AA">
        <w:t>;</w:t>
      </w:r>
    </w:p>
    <w:p w14:paraId="5675D3AF" w14:textId="0D0C884D" w:rsidR="001D0E2C" w:rsidRDefault="000A1713" w:rsidP="00382A62">
      <w:pPr>
        <w:numPr>
          <w:ilvl w:val="0"/>
          <w:numId w:val="40"/>
        </w:numPr>
        <w:ind w:right="43"/>
      </w:pPr>
      <w:r>
        <w:t>The individual is</w:t>
      </w:r>
      <w:r w:rsidR="004047AA">
        <w:t xml:space="preserve"> expected to have difficulty engaging in treatment services without additional support;</w:t>
      </w:r>
    </w:p>
    <w:p w14:paraId="3D569322" w14:textId="5C65D146" w:rsidR="001D0E2C" w:rsidRDefault="000A1713" w:rsidP="00382A62">
      <w:pPr>
        <w:numPr>
          <w:ilvl w:val="0"/>
          <w:numId w:val="40"/>
        </w:numPr>
        <w:ind w:right="43"/>
      </w:pPr>
      <w:r>
        <w:t xml:space="preserve">The </w:t>
      </w:r>
      <w:r w:rsidR="000D7E77">
        <w:t>i</w:t>
      </w:r>
      <w:r w:rsidR="001D0E2C" w:rsidRPr="001D0E2C">
        <w:t xml:space="preserve">ndividual </w:t>
      </w:r>
      <w:r>
        <w:t xml:space="preserve">does not have </w:t>
      </w:r>
      <w:r w:rsidR="001D0E2C" w:rsidRPr="001D0E2C">
        <w:t>a sole diagnosis of intellectual developmental disability</w:t>
      </w:r>
      <w:r w:rsidR="001B3543">
        <w:t xml:space="preserve"> or Traumatic Brain Injury</w:t>
      </w:r>
    </w:p>
    <w:p w14:paraId="5CB291A2" w14:textId="7376FBAF" w:rsidR="00AD3263" w:rsidRDefault="001D0E2C" w:rsidP="002E545E">
      <w:pPr>
        <w:ind w:left="0" w:right="43" w:firstLine="0"/>
      </w:pPr>
      <w:r w:rsidDel="001D0E2C">
        <w:t xml:space="preserve"> </w:t>
      </w:r>
    </w:p>
    <w:p w14:paraId="4989E405" w14:textId="77777777" w:rsidR="00AD3263" w:rsidRDefault="00646D84">
      <w:pPr>
        <w:spacing w:after="96" w:line="259" w:lineRule="auto"/>
        <w:ind w:left="2431" w:firstLine="0"/>
      </w:pPr>
      <w:r>
        <w:t xml:space="preserve"> </w:t>
      </w:r>
    </w:p>
    <w:p w14:paraId="49FD6A6F" w14:textId="77777777" w:rsidR="00AD3263" w:rsidRPr="007D54A6" w:rsidRDefault="00646D84">
      <w:pPr>
        <w:pStyle w:val="Heading6"/>
        <w:tabs>
          <w:tab w:val="center" w:pos="1661"/>
          <w:tab w:val="center" w:pos="3062"/>
        </w:tabs>
        <w:ind w:left="0" w:right="0" w:firstLine="0"/>
      </w:pPr>
      <w:r>
        <w:rPr>
          <w:rFonts w:ascii="Calibri" w:eastAsia="Calibri" w:hAnsi="Calibri" w:cs="Calibri"/>
          <w:b w:val="0"/>
        </w:rPr>
        <w:tab/>
      </w:r>
      <w:r>
        <w:t xml:space="preserve">3.2.2 </w:t>
      </w:r>
      <w:r>
        <w:tab/>
      </w:r>
      <w:r w:rsidRPr="007D54A6">
        <w:t xml:space="preserve">Admission Criteria </w:t>
      </w:r>
    </w:p>
    <w:p w14:paraId="70E9C31D" w14:textId="189B1CA1" w:rsidR="00424D21" w:rsidRDefault="00424D21">
      <w:pPr>
        <w:spacing w:after="0" w:line="259" w:lineRule="auto"/>
        <w:ind w:left="2160" w:firstLine="0"/>
      </w:pPr>
      <w:r w:rsidRPr="00241F2D">
        <w:t xml:space="preserve">Assertive Engagement </w:t>
      </w:r>
      <w:r w:rsidR="003D3B33" w:rsidRPr="00241F2D">
        <w:t xml:space="preserve">is </w:t>
      </w:r>
      <w:r w:rsidR="00D47A49" w:rsidRPr="00241F2D">
        <w:t>pre-service intervention</w:t>
      </w:r>
      <w:r w:rsidR="007D54A6" w:rsidRPr="00241F2D">
        <w:t xml:space="preserve"> for individuals that are currently not engaged in services. Coverage of Assertive Engagement can be provided up to </w:t>
      </w:r>
      <w:r w:rsidR="004B2C06" w:rsidRPr="00241F2D">
        <w:t xml:space="preserve">4 hours (16 units) per day, not to exceed 60 service hours (240 units) </w:t>
      </w:r>
      <w:r w:rsidR="007D54A6" w:rsidRPr="00241F2D">
        <w:t xml:space="preserve">per episode of care per state fiscal year. </w:t>
      </w:r>
      <w:r w:rsidR="004B2C06" w:rsidRPr="00241F2D">
        <w:t>Assertive Engagement cannot be provided during the same authorization period as any residential service or enhanced service, with the exception of crisis services</w:t>
      </w:r>
      <w:r w:rsidR="000A1713" w:rsidRPr="00241F2D">
        <w:t>,</w:t>
      </w:r>
      <w:r w:rsidR="00B47E49" w:rsidRPr="00241F2D">
        <w:t xml:space="preserve"> unless the member is not actively engaged in those services</w:t>
      </w:r>
    </w:p>
    <w:p w14:paraId="1A48E47C" w14:textId="2F1139F7" w:rsidR="00AD3263" w:rsidRDefault="00424D21">
      <w:pPr>
        <w:spacing w:after="0" w:line="259" w:lineRule="auto"/>
        <w:ind w:left="2160" w:firstLine="0"/>
      </w:pPr>
      <w:r w:rsidRPr="00424D21" w:rsidDel="00424D21">
        <w:t xml:space="preserve"> </w:t>
      </w:r>
      <w:r w:rsidR="00646D84">
        <w:t xml:space="preserve"> </w:t>
      </w:r>
    </w:p>
    <w:p w14:paraId="79722729" w14:textId="77777777" w:rsidR="00AD3263" w:rsidRDefault="00646D84">
      <w:pPr>
        <w:pStyle w:val="Heading6"/>
        <w:tabs>
          <w:tab w:val="center" w:pos="1661"/>
          <w:tab w:val="center" w:pos="3297"/>
        </w:tabs>
        <w:spacing w:after="0"/>
        <w:ind w:left="0" w:right="0" w:firstLine="0"/>
      </w:pPr>
      <w:r>
        <w:rPr>
          <w:rFonts w:ascii="Calibri" w:eastAsia="Calibri" w:hAnsi="Calibri" w:cs="Calibri"/>
          <w:b w:val="0"/>
        </w:rPr>
        <w:tab/>
      </w:r>
      <w:r>
        <w:t xml:space="preserve">3.2.3 </w:t>
      </w:r>
      <w:r>
        <w:tab/>
        <w:t xml:space="preserve">Continued Stay Criteria </w:t>
      </w:r>
    </w:p>
    <w:p w14:paraId="2B553FFD" w14:textId="5FB83CF7" w:rsidR="00AD3263" w:rsidRDefault="00646D84">
      <w:pPr>
        <w:ind w:left="2170" w:right="43"/>
      </w:pPr>
      <w:r>
        <w:t xml:space="preserve">The individual meets criteria for continued stay if the following applies: </w:t>
      </w:r>
    </w:p>
    <w:p w14:paraId="40EEF87F" w14:textId="49B48CC5" w:rsidR="00AD3263" w:rsidRDefault="000F0261">
      <w:pPr>
        <w:numPr>
          <w:ilvl w:val="0"/>
          <w:numId w:val="5"/>
        </w:numPr>
        <w:spacing w:after="46"/>
        <w:ind w:right="43" w:hanging="361"/>
      </w:pPr>
      <w:r>
        <w:t>Individual is not successfully engaged in services.</w:t>
      </w:r>
      <w:r w:rsidR="00646D84">
        <w:t xml:space="preserve"> </w:t>
      </w:r>
    </w:p>
    <w:p w14:paraId="2ABFED64" w14:textId="77777777" w:rsidR="00AD3263" w:rsidRDefault="00646D84">
      <w:pPr>
        <w:spacing w:after="0" w:line="259" w:lineRule="auto"/>
        <w:ind w:left="1080" w:firstLine="0"/>
      </w:pPr>
      <w:r>
        <w:t xml:space="preserve"> </w:t>
      </w:r>
    </w:p>
    <w:p w14:paraId="2002D339" w14:textId="77777777" w:rsidR="00AD3263" w:rsidRDefault="00646D84">
      <w:pPr>
        <w:spacing w:after="0" w:line="259" w:lineRule="auto"/>
        <w:ind w:left="1080" w:firstLine="0"/>
      </w:pPr>
      <w:r>
        <w:t xml:space="preserve"> </w:t>
      </w:r>
    </w:p>
    <w:p w14:paraId="276DE689" w14:textId="77777777" w:rsidR="00AD3263" w:rsidRDefault="00646D84">
      <w:pPr>
        <w:pStyle w:val="Heading6"/>
        <w:tabs>
          <w:tab w:val="center" w:pos="1661"/>
          <w:tab w:val="center" w:pos="3765"/>
        </w:tabs>
        <w:spacing w:after="0"/>
        <w:ind w:left="0" w:right="0" w:firstLine="0"/>
      </w:pPr>
      <w:r>
        <w:rPr>
          <w:rFonts w:ascii="Calibri" w:eastAsia="Calibri" w:hAnsi="Calibri" w:cs="Calibri"/>
          <w:b w:val="0"/>
        </w:rPr>
        <w:tab/>
      </w:r>
      <w:r>
        <w:t xml:space="preserve">3.2.4 </w:t>
      </w:r>
      <w:r>
        <w:tab/>
        <w:t xml:space="preserve">Transition and Discharge Criteria </w:t>
      </w:r>
    </w:p>
    <w:p w14:paraId="3E31CB6B" w14:textId="77777777" w:rsidR="00AD3263" w:rsidRDefault="00646D84">
      <w:pPr>
        <w:spacing w:after="83"/>
        <w:ind w:left="2170" w:right="43"/>
      </w:pPr>
      <w:r>
        <w:t xml:space="preserve">The individual meets the criteria for discharge if any ONE of the following applies: </w:t>
      </w:r>
    </w:p>
    <w:p w14:paraId="1755A3D0" w14:textId="60712532" w:rsidR="00AD3263" w:rsidRDefault="00523E63">
      <w:pPr>
        <w:numPr>
          <w:ilvl w:val="0"/>
          <w:numId w:val="6"/>
        </w:numPr>
        <w:ind w:right="186" w:hanging="361"/>
      </w:pPr>
      <w:r w:rsidRPr="00523E63">
        <w:t xml:space="preserve">The individual </w:t>
      </w:r>
      <w:r>
        <w:t xml:space="preserve">has </w:t>
      </w:r>
      <w:r w:rsidRPr="00523E63">
        <w:t>successfully connected to and engaged in services</w:t>
      </w:r>
      <w:r w:rsidR="00646D84">
        <w:t xml:space="preserve">; </w:t>
      </w:r>
    </w:p>
    <w:p w14:paraId="4B7A112B" w14:textId="5400ED84" w:rsidR="00AD3263" w:rsidRDefault="00523E63">
      <w:pPr>
        <w:numPr>
          <w:ilvl w:val="0"/>
          <w:numId w:val="6"/>
        </w:numPr>
        <w:ind w:right="186" w:hanging="361"/>
      </w:pPr>
      <w:r w:rsidRPr="00523E63">
        <w:t>The individual is not available or has refused recommended services after reasonable attempts have been made to engage him/her in treatment and no safety concerns are present</w:t>
      </w:r>
      <w:r>
        <w:t>.</w:t>
      </w:r>
      <w:r w:rsidR="00646D84">
        <w:t xml:space="preserve"> </w:t>
      </w:r>
    </w:p>
    <w:p w14:paraId="7CA51C9D" w14:textId="7A24C41B" w:rsidR="00AD3263" w:rsidRDefault="00AD3263">
      <w:pPr>
        <w:spacing w:after="0" w:line="259" w:lineRule="auto"/>
        <w:ind w:left="2521" w:firstLine="0"/>
      </w:pPr>
    </w:p>
    <w:p w14:paraId="64AA5558" w14:textId="6298F2ED" w:rsidR="00574077" w:rsidRPr="00142CCA" w:rsidRDefault="00574077" w:rsidP="00142CCA">
      <w:pPr>
        <w:spacing w:after="475"/>
        <w:ind w:left="730" w:right="356" w:firstLine="710"/>
        <w:rPr>
          <w:rFonts w:cs="Arial"/>
          <w:b/>
          <w:bCs/>
        </w:rPr>
      </w:pPr>
      <w:bookmarkStart w:id="9" w:name="_Toc312138799"/>
      <w:bookmarkStart w:id="10" w:name="_Toc306278189"/>
      <w:bookmarkStart w:id="11" w:name="_Toc286662214"/>
      <w:bookmarkStart w:id="12" w:name="_Toc49334814"/>
      <w:r>
        <w:rPr>
          <w:rFonts w:cs="Arial"/>
          <w:b/>
          <w:bCs/>
          <w:sz w:val="24"/>
          <w:szCs w:val="26"/>
        </w:rPr>
        <w:t xml:space="preserve">3.2.5      </w:t>
      </w:r>
      <w:r w:rsidR="00142CCA">
        <w:rPr>
          <w:rFonts w:cs="Arial"/>
          <w:b/>
          <w:bCs/>
        </w:rPr>
        <w:t>State-Funded</w:t>
      </w:r>
      <w:r w:rsidRPr="00142CCA">
        <w:rPr>
          <w:rFonts w:cs="Arial"/>
          <w:b/>
          <w:bCs/>
        </w:rPr>
        <w:t xml:space="preserve"> Additional Criteria Covered</w:t>
      </w:r>
      <w:bookmarkEnd w:id="9"/>
      <w:bookmarkEnd w:id="10"/>
      <w:bookmarkEnd w:id="11"/>
      <w:bookmarkEnd w:id="12"/>
    </w:p>
    <w:p w14:paraId="00C505FF" w14:textId="054A4F48" w:rsidR="007B3AE3" w:rsidRPr="00A576EC" w:rsidRDefault="007B3AE3" w:rsidP="007B3AE3">
      <w:pPr>
        <w:keepNext/>
        <w:numPr>
          <w:ilvl w:val="3"/>
          <w:numId w:val="0"/>
        </w:numPr>
        <w:tabs>
          <w:tab w:val="num" w:pos="54"/>
          <w:tab w:val="num" w:pos="684"/>
          <w:tab w:val="left" w:pos="3060"/>
        </w:tabs>
        <w:spacing w:before="60" w:after="60" w:line="240" w:lineRule="auto"/>
        <w:ind w:left="3060" w:hanging="900"/>
        <w:outlineLvl w:val="2"/>
        <w:rPr>
          <w:rFonts w:cs="Arial"/>
          <w:b/>
          <w:bCs/>
          <w:color w:val="auto"/>
        </w:rPr>
      </w:pPr>
      <w:bookmarkStart w:id="13" w:name="_Toc49334815"/>
      <w:bookmarkStart w:id="14" w:name="_Toc124530426"/>
      <w:r w:rsidRPr="00A576EC">
        <w:rPr>
          <w:rFonts w:cs="Arial"/>
          <w:b/>
          <w:bCs/>
          <w:color w:val="auto"/>
        </w:rPr>
        <w:t>3.2.5.1 Telephonic-Specific Criteria:</w:t>
      </w:r>
      <w:bookmarkStart w:id="15" w:name="_Hlk44322605"/>
      <w:bookmarkEnd w:id="13"/>
      <w:bookmarkEnd w:id="14"/>
    </w:p>
    <w:p w14:paraId="2183BA5E" w14:textId="006781E5" w:rsidR="007B3AE3" w:rsidRPr="00A576EC" w:rsidRDefault="007B3AE3" w:rsidP="007B3AE3">
      <w:pPr>
        <w:numPr>
          <w:ilvl w:val="0"/>
          <w:numId w:val="27"/>
        </w:numPr>
        <w:spacing w:after="160" w:line="259" w:lineRule="auto"/>
        <w:contextualSpacing/>
        <w:rPr>
          <w:color w:val="auto"/>
        </w:rPr>
      </w:pPr>
      <w:r w:rsidRPr="00A576EC">
        <w:rPr>
          <w:color w:val="auto"/>
        </w:rPr>
        <w:t>Providers shall ensure that services can be safely and effectively delivered using telephonic communication;</w:t>
      </w:r>
    </w:p>
    <w:p w14:paraId="55915A80" w14:textId="570A5A52" w:rsidR="007B3AE3" w:rsidRPr="00A576EC" w:rsidRDefault="007B3AE3" w:rsidP="007B3AE3">
      <w:pPr>
        <w:numPr>
          <w:ilvl w:val="0"/>
          <w:numId w:val="27"/>
        </w:numPr>
        <w:spacing w:after="160" w:line="259" w:lineRule="auto"/>
        <w:contextualSpacing/>
        <w:rPr>
          <w:color w:val="auto"/>
        </w:rPr>
      </w:pPr>
      <w:r w:rsidRPr="00A576EC">
        <w:rPr>
          <w:color w:val="auto"/>
        </w:rPr>
        <w:lastRenderedPageBreak/>
        <w:t xml:space="preserve">Providers shall consider an individual’s behavioral, </w:t>
      </w:r>
      <w:proofErr w:type="gramStart"/>
      <w:r w:rsidRPr="00A576EC">
        <w:rPr>
          <w:color w:val="auto"/>
        </w:rPr>
        <w:t>physical</w:t>
      </w:r>
      <w:proofErr w:type="gramEnd"/>
      <w:r w:rsidRPr="00A576EC">
        <w:rPr>
          <w:color w:val="auto"/>
        </w:rPr>
        <w:t xml:space="preserve"> and cognitive abilities to participate in services provided using telephonic, communication;</w:t>
      </w:r>
    </w:p>
    <w:p w14:paraId="4449C83D" w14:textId="77777777" w:rsidR="007B3AE3" w:rsidRPr="00A576EC" w:rsidRDefault="007B3AE3" w:rsidP="007B3AE3">
      <w:pPr>
        <w:numPr>
          <w:ilvl w:val="0"/>
          <w:numId w:val="27"/>
        </w:numPr>
        <w:spacing w:after="160" w:line="259" w:lineRule="auto"/>
        <w:contextualSpacing/>
        <w:rPr>
          <w:color w:val="auto"/>
        </w:rPr>
      </w:pPr>
      <w:r w:rsidRPr="00A576EC">
        <w:rPr>
          <w:color w:val="auto"/>
        </w:rPr>
        <w:t>The individual’s safety must be carefully considered for the complexity of the services provided;</w:t>
      </w:r>
    </w:p>
    <w:p w14:paraId="5D93A553" w14:textId="77777777" w:rsidR="007B3AE3" w:rsidRPr="00A576EC" w:rsidRDefault="007B3AE3" w:rsidP="007B3AE3">
      <w:pPr>
        <w:numPr>
          <w:ilvl w:val="0"/>
          <w:numId w:val="27"/>
        </w:numPr>
        <w:spacing w:after="160" w:line="259" w:lineRule="auto"/>
        <w:contextualSpacing/>
        <w:rPr>
          <w:color w:val="auto"/>
        </w:rPr>
      </w:pPr>
      <w:r w:rsidRPr="00A576EC">
        <w:rPr>
          <w:color w:val="auto"/>
        </w:rPr>
        <w:t>In situations where a caregiver or facilitator is necessary to assist with the delivery of services via telehealth, their ability to assist and their safety should also be considered;</w:t>
      </w:r>
    </w:p>
    <w:p w14:paraId="043A40D7" w14:textId="5C209222" w:rsidR="007B3AE3" w:rsidRPr="00A576EC" w:rsidRDefault="007B3AE3" w:rsidP="007B3AE3">
      <w:pPr>
        <w:numPr>
          <w:ilvl w:val="0"/>
          <w:numId w:val="27"/>
        </w:numPr>
        <w:spacing w:after="160" w:line="259" w:lineRule="auto"/>
        <w:contextualSpacing/>
        <w:rPr>
          <w:color w:val="auto"/>
        </w:rPr>
      </w:pPr>
      <w:r w:rsidRPr="00A576EC">
        <w:rPr>
          <w:color w:val="auto"/>
        </w:rPr>
        <w:t xml:space="preserve">Delivery of services using telephonic communication must conform to professional standards of care including but not limited to ethical practice, scope of practice, and other relevant federal, </w:t>
      </w:r>
      <w:proofErr w:type="gramStart"/>
      <w:r w:rsidRPr="00A576EC">
        <w:rPr>
          <w:color w:val="auto"/>
        </w:rPr>
        <w:t>state</w:t>
      </w:r>
      <w:proofErr w:type="gramEnd"/>
      <w:r w:rsidRPr="00A576EC">
        <w:rPr>
          <w:color w:val="auto"/>
        </w:rPr>
        <w:t xml:space="preserve"> and institutional policies and requirements including Practice Act and Licensing Board rules;</w:t>
      </w:r>
    </w:p>
    <w:p w14:paraId="49D629DC" w14:textId="77777777" w:rsidR="007B3AE3" w:rsidRPr="00A576EC" w:rsidRDefault="007B3AE3" w:rsidP="007B3AE3">
      <w:pPr>
        <w:numPr>
          <w:ilvl w:val="0"/>
          <w:numId w:val="27"/>
        </w:numPr>
        <w:spacing w:after="160" w:line="259" w:lineRule="auto"/>
        <w:contextualSpacing/>
        <w:rPr>
          <w:color w:val="auto"/>
        </w:rPr>
      </w:pPr>
      <w:r w:rsidRPr="00A576EC">
        <w:rPr>
          <w:color w:val="auto"/>
        </w:rPr>
        <w:t xml:space="preserve">Providers shall obtain and document verbal or written consent. In extenuating circumstances when consent is unable to be obtained, this should be documented; </w:t>
      </w:r>
    </w:p>
    <w:bookmarkEnd w:id="15"/>
    <w:p w14:paraId="3810A7C7" w14:textId="0CCED917" w:rsidR="007B3AE3" w:rsidRPr="00A576EC" w:rsidRDefault="007B3AE3" w:rsidP="007B3AE3">
      <w:pPr>
        <w:numPr>
          <w:ilvl w:val="0"/>
          <w:numId w:val="27"/>
        </w:numPr>
        <w:spacing w:after="160" w:line="259" w:lineRule="auto"/>
        <w:contextualSpacing/>
        <w:rPr>
          <w:color w:val="auto"/>
        </w:rPr>
      </w:pPr>
      <w:r w:rsidRPr="00A576EC">
        <w:rPr>
          <w:color w:val="auto"/>
        </w:rPr>
        <w:t>Providers shall verify the individual’s identity using two points of identification before initiating a telephonic</w:t>
      </w:r>
      <w:r w:rsidR="006A5AF6">
        <w:rPr>
          <w:color w:val="auto"/>
        </w:rPr>
        <w:t xml:space="preserve"> </w:t>
      </w:r>
      <w:r w:rsidRPr="00A576EC">
        <w:rPr>
          <w:color w:val="auto"/>
        </w:rPr>
        <w:t>encounter; and,</w:t>
      </w:r>
    </w:p>
    <w:p w14:paraId="72014260" w14:textId="77777777" w:rsidR="007B3AE3" w:rsidRPr="00A576EC" w:rsidRDefault="007B3AE3" w:rsidP="007B3AE3">
      <w:pPr>
        <w:numPr>
          <w:ilvl w:val="0"/>
          <w:numId w:val="27"/>
        </w:numPr>
        <w:spacing w:after="160" w:line="259" w:lineRule="auto"/>
        <w:contextualSpacing/>
        <w:rPr>
          <w:color w:val="auto"/>
        </w:rPr>
      </w:pPr>
      <w:r w:rsidRPr="00A576EC">
        <w:rPr>
          <w:color w:val="auto"/>
        </w:rPr>
        <w:t>Providers shall ensure that the individual’s privacy and confidentiality is protected.</w:t>
      </w:r>
    </w:p>
    <w:p w14:paraId="7E2D720D" w14:textId="77777777" w:rsidR="00574077" w:rsidRPr="00A576EC" w:rsidRDefault="00574077">
      <w:pPr>
        <w:spacing w:after="475"/>
        <w:ind w:left="2531" w:right="356"/>
      </w:pPr>
    </w:p>
    <w:p w14:paraId="0866B77F" w14:textId="38B75A3C" w:rsidR="00AD3263" w:rsidRDefault="00646D84">
      <w:pPr>
        <w:pStyle w:val="Heading1"/>
        <w:tabs>
          <w:tab w:val="center" w:pos="2282"/>
        </w:tabs>
        <w:ind w:left="0" w:right="0" w:firstLine="0"/>
      </w:pPr>
      <w:bookmarkStart w:id="16" w:name="_Toc124530427"/>
      <w:r>
        <w:t>4.0</w:t>
      </w:r>
      <w:r>
        <w:rPr>
          <w:rFonts w:ascii="Arial" w:eastAsia="Arial" w:hAnsi="Arial" w:cs="Arial"/>
        </w:rPr>
        <w:t xml:space="preserve"> </w:t>
      </w:r>
      <w:r>
        <w:rPr>
          <w:rFonts w:ascii="Arial" w:eastAsia="Arial" w:hAnsi="Arial" w:cs="Arial"/>
        </w:rPr>
        <w:tab/>
      </w:r>
      <w:r>
        <w:t>When the Service Is Not Covered</w:t>
      </w:r>
      <w:bookmarkEnd w:id="16"/>
      <w:r>
        <w:t xml:space="preserve"> </w:t>
      </w:r>
    </w:p>
    <w:p w14:paraId="679A44EC" w14:textId="12ADE39A" w:rsidR="00AD3263" w:rsidRDefault="00646D84">
      <w:pPr>
        <w:pStyle w:val="Heading3"/>
        <w:tabs>
          <w:tab w:val="center" w:pos="858"/>
          <w:tab w:val="center" w:pos="2849"/>
        </w:tabs>
        <w:ind w:left="0" w:right="0" w:firstLine="0"/>
      </w:pPr>
      <w:r>
        <w:rPr>
          <w:rFonts w:ascii="Calibri" w:eastAsia="Calibri" w:hAnsi="Calibri" w:cs="Calibri"/>
          <w:b w:val="0"/>
        </w:rPr>
        <w:tab/>
      </w:r>
      <w:bookmarkStart w:id="17" w:name="_Toc124530428"/>
      <w:r>
        <w:t>4.1</w:t>
      </w:r>
      <w:r>
        <w:rPr>
          <w:rFonts w:ascii="Arial" w:eastAsia="Arial" w:hAnsi="Arial" w:cs="Arial"/>
        </w:rPr>
        <w:t xml:space="preserve"> </w:t>
      </w:r>
      <w:r>
        <w:rPr>
          <w:rFonts w:ascii="Arial" w:eastAsia="Arial" w:hAnsi="Arial" w:cs="Arial"/>
        </w:rPr>
        <w:tab/>
      </w:r>
      <w:r>
        <w:t>General Criteria Not Covered</w:t>
      </w:r>
      <w:bookmarkEnd w:id="17"/>
      <w:r>
        <w:t xml:space="preserve"> </w:t>
      </w:r>
    </w:p>
    <w:p w14:paraId="2452FE02" w14:textId="77777777" w:rsidR="00AD3263" w:rsidRDefault="00646D84">
      <w:pPr>
        <w:ind w:left="1461" w:right="43"/>
      </w:pPr>
      <w:r>
        <w:t xml:space="preserve">State funds shall not cover the service related to this policy when: </w:t>
      </w:r>
    </w:p>
    <w:p w14:paraId="1EE75843" w14:textId="77777777" w:rsidR="00AD3263" w:rsidRDefault="00646D84">
      <w:pPr>
        <w:numPr>
          <w:ilvl w:val="0"/>
          <w:numId w:val="7"/>
        </w:numPr>
        <w:ind w:right="43" w:hanging="346"/>
      </w:pPr>
      <w:r>
        <w:t xml:space="preserve">the individual does not meet the eligibility requirements listed in </w:t>
      </w:r>
      <w:r>
        <w:rPr>
          <w:b/>
        </w:rPr>
        <w:t>Section 2.0;</w:t>
      </w:r>
      <w:r>
        <w:t xml:space="preserve"> </w:t>
      </w:r>
    </w:p>
    <w:p w14:paraId="2C31CB65" w14:textId="77777777" w:rsidR="00AD3263" w:rsidRDefault="00646D84">
      <w:pPr>
        <w:numPr>
          <w:ilvl w:val="0"/>
          <w:numId w:val="7"/>
        </w:numPr>
        <w:spacing w:after="31"/>
        <w:ind w:right="43" w:hanging="346"/>
      </w:pPr>
      <w:r>
        <w:t xml:space="preserve">the individual does not meet the criteria listed in </w:t>
      </w:r>
      <w:r>
        <w:rPr>
          <w:b/>
        </w:rPr>
        <w:t>Section 3.0;</w:t>
      </w:r>
      <w:r>
        <w:t xml:space="preserve"> </w:t>
      </w:r>
    </w:p>
    <w:p w14:paraId="0D54BF5B" w14:textId="77777777" w:rsidR="00AD3263" w:rsidRDefault="00646D84">
      <w:pPr>
        <w:numPr>
          <w:ilvl w:val="0"/>
          <w:numId w:val="7"/>
        </w:numPr>
        <w:ind w:right="43" w:hanging="346"/>
      </w:pPr>
      <w:r>
        <w:t xml:space="preserve">the service duplicates another provider’s service; or </w:t>
      </w:r>
    </w:p>
    <w:p w14:paraId="073DBB7C" w14:textId="5A5FBA11" w:rsidR="00AD3263" w:rsidRDefault="00646D84">
      <w:pPr>
        <w:numPr>
          <w:ilvl w:val="0"/>
          <w:numId w:val="7"/>
        </w:numPr>
        <w:spacing w:after="114"/>
        <w:ind w:right="43" w:hanging="346"/>
      </w:pPr>
      <w:r>
        <w:t xml:space="preserve">the service is experimental, investigational, or part of a clinical trial.  </w:t>
      </w:r>
    </w:p>
    <w:p w14:paraId="2571F5C5" w14:textId="77777777" w:rsidR="00293ABA" w:rsidRDefault="00293ABA" w:rsidP="00293ABA">
      <w:pPr>
        <w:spacing w:after="114"/>
        <w:ind w:left="1797" w:right="43" w:firstLine="0"/>
      </w:pPr>
    </w:p>
    <w:p w14:paraId="664E4B14" w14:textId="30E8F0E9" w:rsidR="00AD3263" w:rsidRDefault="00646D84">
      <w:pPr>
        <w:pStyle w:val="Heading3"/>
        <w:tabs>
          <w:tab w:val="center" w:pos="858"/>
          <w:tab w:val="center" w:pos="2837"/>
        </w:tabs>
        <w:ind w:left="0" w:right="0" w:firstLine="0"/>
      </w:pPr>
      <w:r>
        <w:rPr>
          <w:rFonts w:ascii="Calibri" w:eastAsia="Calibri" w:hAnsi="Calibri" w:cs="Calibri"/>
          <w:b w:val="0"/>
        </w:rPr>
        <w:tab/>
      </w:r>
      <w:bookmarkStart w:id="18" w:name="_Toc124530429"/>
      <w:r>
        <w:t>4.2</w:t>
      </w:r>
      <w:r>
        <w:rPr>
          <w:rFonts w:ascii="Arial" w:eastAsia="Arial" w:hAnsi="Arial" w:cs="Arial"/>
        </w:rPr>
        <w:t xml:space="preserve"> </w:t>
      </w:r>
      <w:r>
        <w:rPr>
          <w:rFonts w:ascii="Arial" w:eastAsia="Arial" w:hAnsi="Arial" w:cs="Arial"/>
        </w:rPr>
        <w:tab/>
      </w:r>
      <w:r>
        <w:t>Specific Criteria Not Covered</w:t>
      </w:r>
      <w:bookmarkEnd w:id="18"/>
      <w:r>
        <w:t xml:space="preserve"> </w:t>
      </w:r>
    </w:p>
    <w:p w14:paraId="64A31F98" w14:textId="3B24A502" w:rsidR="00AD3263" w:rsidRDefault="00646D84">
      <w:pPr>
        <w:pStyle w:val="Heading4"/>
        <w:tabs>
          <w:tab w:val="center" w:pos="1661"/>
          <w:tab w:val="center" w:pos="4288"/>
        </w:tabs>
        <w:spacing w:after="39"/>
        <w:ind w:left="0" w:right="0" w:firstLine="0"/>
      </w:pPr>
      <w:r>
        <w:rPr>
          <w:rFonts w:ascii="Calibri" w:eastAsia="Calibri" w:hAnsi="Calibri" w:cs="Calibri"/>
          <w:b w:val="0"/>
        </w:rPr>
        <w:tab/>
      </w:r>
      <w:bookmarkStart w:id="19" w:name="_Toc124530430"/>
      <w:r>
        <w:t>4.2.1</w:t>
      </w:r>
      <w:r>
        <w:rPr>
          <w:rFonts w:ascii="Arial" w:eastAsia="Arial" w:hAnsi="Arial" w:cs="Arial"/>
        </w:rPr>
        <w:t xml:space="preserve"> </w:t>
      </w:r>
      <w:r>
        <w:rPr>
          <w:rFonts w:ascii="Arial" w:eastAsia="Arial" w:hAnsi="Arial" w:cs="Arial"/>
        </w:rPr>
        <w:tab/>
      </w:r>
      <w:r>
        <w:t>Specific Criteria Not Covered by State Funds</w:t>
      </w:r>
      <w:bookmarkEnd w:id="19"/>
      <w:r>
        <w:t xml:space="preserve"> </w:t>
      </w:r>
    </w:p>
    <w:p w14:paraId="6100088C" w14:textId="64BBC110" w:rsidR="00FE52C4" w:rsidRDefault="00646D84">
      <w:pPr>
        <w:ind w:left="2170" w:right="319"/>
      </w:pPr>
      <w:r>
        <w:t xml:space="preserve">State funds shall not cover the following activities of </w:t>
      </w:r>
      <w:r w:rsidR="00523E63">
        <w:t>Assertive Engagement</w:t>
      </w:r>
      <w:r>
        <w:t xml:space="preserve">: </w:t>
      </w:r>
    </w:p>
    <w:p w14:paraId="5954C623" w14:textId="77777777" w:rsidR="00AD3263" w:rsidRDefault="00646D84">
      <w:pPr>
        <w:ind w:left="2170" w:right="319"/>
      </w:pPr>
      <w:r>
        <w:t>a.</w:t>
      </w:r>
      <w:r>
        <w:rPr>
          <w:rFonts w:ascii="Arial" w:eastAsia="Arial" w:hAnsi="Arial" w:cs="Arial"/>
        </w:rPr>
        <w:t xml:space="preserve"> </w:t>
      </w:r>
      <w:r w:rsidR="00FE52C4">
        <w:rPr>
          <w:rFonts w:ascii="Arial" w:eastAsia="Arial" w:hAnsi="Arial" w:cs="Arial"/>
        </w:rPr>
        <w:t xml:space="preserve">   </w:t>
      </w:r>
      <w:r>
        <w:t xml:space="preserve">Transportation for the individual or family members; </w:t>
      </w:r>
    </w:p>
    <w:p w14:paraId="24422068" w14:textId="77777777" w:rsidR="00AD3263" w:rsidRDefault="00646D84">
      <w:pPr>
        <w:numPr>
          <w:ilvl w:val="0"/>
          <w:numId w:val="8"/>
        </w:numPr>
        <w:ind w:right="43" w:hanging="416"/>
      </w:pPr>
      <w:r>
        <w:t xml:space="preserve">Habilitation activities; </w:t>
      </w:r>
    </w:p>
    <w:p w14:paraId="17E1FAA5" w14:textId="77777777" w:rsidR="00AD3263" w:rsidRDefault="00646D84">
      <w:pPr>
        <w:numPr>
          <w:ilvl w:val="0"/>
          <w:numId w:val="8"/>
        </w:numPr>
        <w:ind w:right="43" w:hanging="416"/>
      </w:pPr>
      <w:r>
        <w:t xml:space="preserve">Time spent performing, </w:t>
      </w:r>
      <w:proofErr w:type="gramStart"/>
      <w:r>
        <w:t>attending</w:t>
      </w:r>
      <w:proofErr w:type="gramEnd"/>
      <w:r>
        <w:t xml:space="preserve"> or participating in recreational activities      unless tied to specific planned social skill assistance; </w:t>
      </w:r>
    </w:p>
    <w:p w14:paraId="53593CA5" w14:textId="11EA6A84" w:rsidR="00AD3263" w:rsidRDefault="00646D84">
      <w:pPr>
        <w:numPr>
          <w:ilvl w:val="0"/>
          <w:numId w:val="8"/>
        </w:numPr>
        <w:ind w:right="43" w:hanging="416"/>
      </w:pPr>
      <w:r>
        <w:t xml:space="preserve">Clinical and administrative supervision of the </w:t>
      </w:r>
      <w:r w:rsidR="00523E63">
        <w:t>provider</w:t>
      </w:r>
      <w:r>
        <w:t xml:space="preserve"> which is covered as an indirect cost and part of the rate;  </w:t>
      </w:r>
    </w:p>
    <w:p w14:paraId="226108EF" w14:textId="77777777" w:rsidR="00AD3263" w:rsidRDefault="00646D84">
      <w:pPr>
        <w:numPr>
          <w:ilvl w:val="0"/>
          <w:numId w:val="8"/>
        </w:numPr>
        <w:ind w:right="43" w:hanging="416"/>
      </w:pPr>
      <w:r>
        <w:t xml:space="preserve">Childcare services or services provided as a substitute for the parent or    other individuals responsible for providing care and supervision;  </w:t>
      </w:r>
    </w:p>
    <w:p w14:paraId="608093AC" w14:textId="668CC74D" w:rsidR="00AD3263" w:rsidRDefault="00646D84">
      <w:pPr>
        <w:numPr>
          <w:ilvl w:val="0"/>
          <w:numId w:val="8"/>
        </w:numPr>
        <w:ind w:right="43" w:hanging="416"/>
      </w:pPr>
      <w:r>
        <w:lastRenderedPageBreak/>
        <w:t xml:space="preserve">Services provided to teach academic subjects or as a substitute for education  personnel; </w:t>
      </w:r>
    </w:p>
    <w:p w14:paraId="290C589B" w14:textId="77777777" w:rsidR="00AD3263" w:rsidRDefault="00646D84">
      <w:pPr>
        <w:numPr>
          <w:ilvl w:val="0"/>
          <w:numId w:val="8"/>
        </w:numPr>
        <w:ind w:right="43" w:hanging="416"/>
      </w:pPr>
      <w:r>
        <w:t xml:space="preserve">Payment for room and board.  </w:t>
      </w:r>
    </w:p>
    <w:p w14:paraId="59AFF512" w14:textId="77777777" w:rsidR="007A3FA8" w:rsidRDefault="007A3FA8">
      <w:pPr>
        <w:pStyle w:val="Heading1"/>
        <w:tabs>
          <w:tab w:val="center" w:pos="2941"/>
        </w:tabs>
        <w:ind w:left="0" w:right="0" w:firstLine="0"/>
      </w:pPr>
    </w:p>
    <w:p w14:paraId="4E59874F" w14:textId="4DD7881B" w:rsidR="00AD3263" w:rsidRDefault="00646D84">
      <w:pPr>
        <w:pStyle w:val="Heading1"/>
        <w:tabs>
          <w:tab w:val="center" w:pos="2941"/>
        </w:tabs>
        <w:ind w:left="0" w:right="0" w:firstLine="0"/>
      </w:pPr>
      <w:bookmarkStart w:id="20" w:name="_Toc124530431"/>
      <w:r>
        <w:t>5.0</w:t>
      </w:r>
      <w:r>
        <w:rPr>
          <w:rFonts w:ascii="Arial" w:eastAsia="Arial" w:hAnsi="Arial" w:cs="Arial"/>
        </w:rPr>
        <w:t xml:space="preserve"> </w:t>
      </w:r>
      <w:r>
        <w:rPr>
          <w:rFonts w:ascii="Arial" w:eastAsia="Arial" w:hAnsi="Arial" w:cs="Arial"/>
        </w:rPr>
        <w:tab/>
      </w:r>
      <w:r>
        <w:t>Requirements for and Limitations on Coverage</w:t>
      </w:r>
      <w:bookmarkEnd w:id="20"/>
      <w:r>
        <w:t xml:space="preserve"> </w:t>
      </w:r>
    </w:p>
    <w:p w14:paraId="5BA8BE62" w14:textId="3FB85522" w:rsidR="00AD3263" w:rsidRDefault="00646D84">
      <w:pPr>
        <w:pStyle w:val="Heading3"/>
        <w:tabs>
          <w:tab w:val="center" w:pos="858"/>
          <w:tab w:val="center" w:pos="2164"/>
        </w:tabs>
        <w:ind w:left="0" w:right="0" w:firstLine="0"/>
      </w:pPr>
      <w:r>
        <w:rPr>
          <w:rFonts w:ascii="Calibri" w:eastAsia="Calibri" w:hAnsi="Calibri" w:cs="Calibri"/>
          <w:b w:val="0"/>
        </w:rPr>
        <w:tab/>
      </w:r>
      <w:bookmarkStart w:id="21" w:name="_Toc124530432"/>
      <w:r>
        <w:t>5.1</w:t>
      </w:r>
      <w:r>
        <w:rPr>
          <w:rFonts w:ascii="Arial" w:eastAsia="Arial" w:hAnsi="Arial" w:cs="Arial"/>
        </w:rPr>
        <w:t xml:space="preserve"> </w:t>
      </w:r>
      <w:r>
        <w:rPr>
          <w:rFonts w:ascii="Arial" w:eastAsia="Arial" w:hAnsi="Arial" w:cs="Arial"/>
        </w:rPr>
        <w:tab/>
      </w:r>
      <w:r>
        <w:t>Prior Approval</w:t>
      </w:r>
      <w:bookmarkEnd w:id="21"/>
      <w:r>
        <w:t xml:space="preserve"> </w:t>
      </w:r>
    </w:p>
    <w:p w14:paraId="45763147" w14:textId="4BE74AD9" w:rsidR="00BA015E" w:rsidRDefault="00BA015E" w:rsidP="00BA015E">
      <w:pPr>
        <w:widowControl w:val="0"/>
        <w:autoSpaceDE w:val="0"/>
        <w:autoSpaceDN w:val="0"/>
        <w:adjustRightInd w:val="0"/>
        <w:ind w:left="1440"/>
      </w:pPr>
      <w:r w:rsidRPr="00241F2D">
        <w:t xml:space="preserve">State-Funded </w:t>
      </w:r>
      <w:r w:rsidR="007F0A8F" w:rsidRPr="00241F2D">
        <w:t xml:space="preserve">Assertive Engagement </w:t>
      </w:r>
      <w:r w:rsidRPr="00241F2D">
        <w:t xml:space="preserve">shall require prior approval for </w:t>
      </w:r>
      <w:r w:rsidR="007F0A8F" w:rsidRPr="00241F2D">
        <w:t>Assertive Engagement</w:t>
      </w:r>
      <w:r w:rsidRPr="00241F2D">
        <w:t xml:space="preserve"> beyond the unmanaged unit limitation.  </w:t>
      </w:r>
      <w:bookmarkStart w:id="22" w:name="_Hlk88569590"/>
      <w:r w:rsidRPr="00241F2D">
        <w:t xml:space="preserve">Coverage of </w:t>
      </w:r>
      <w:r w:rsidR="007F0A8F" w:rsidRPr="00241F2D">
        <w:t>Assertive Engagement</w:t>
      </w:r>
      <w:r w:rsidRPr="00241F2D">
        <w:t xml:space="preserve"> is limited to </w:t>
      </w:r>
      <w:r w:rsidR="004B2C06" w:rsidRPr="00241F2D">
        <w:t>240 units of</w:t>
      </w:r>
      <w:r w:rsidRPr="00241F2D">
        <w:t xml:space="preserve"> unmanaged units once per episode of care per state fiscal year.</w:t>
      </w:r>
      <w:bookmarkEnd w:id="22"/>
      <w:r w:rsidRPr="00241F2D">
        <w:t xml:space="preserve"> Refer to </w:t>
      </w:r>
      <w:r w:rsidRPr="00241F2D">
        <w:rPr>
          <w:b/>
        </w:rPr>
        <w:t>Subsection 5.3</w:t>
      </w:r>
      <w:r w:rsidRPr="00241F2D">
        <w:t xml:space="preserve"> for additional limitations.</w:t>
      </w:r>
      <w:r w:rsidRPr="007A3FA8">
        <w:t xml:space="preserve"> </w:t>
      </w:r>
    </w:p>
    <w:p w14:paraId="5C2E6612" w14:textId="59B34EB1" w:rsidR="00AD3263" w:rsidRDefault="00646D84" w:rsidP="006D0318">
      <w:pPr>
        <w:ind w:left="1461" w:right="43"/>
      </w:pPr>
      <w:r>
        <w:t xml:space="preserve">    </w:t>
      </w:r>
    </w:p>
    <w:p w14:paraId="572B5BD3" w14:textId="73CFAD9C" w:rsidR="00AD3263" w:rsidRDefault="00646D84">
      <w:pPr>
        <w:spacing w:after="226"/>
        <w:ind w:left="1461" w:right="43"/>
      </w:pPr>
      <w:r>
        <w:t xml:space="preserve">Providers shall seek prior approval if they are uncertain that the individual has reached the unmanaged unit limit for the fiscal year.   </w:t>
      </w:r>
    </w:p>
    <w:p w14:paraId="356E8FBC" w14:textId="77777777" w:rsidR="00AD3263" w:rsidRDefault="00646D84">
      <w:pPr>
        <w:spacing w:after="229"/>
        <w:ind w:left="1461" w:right="43"/>
      </w:pPr>
      <w:r>
        <w:t xml:space="preserve">Providers shall seek prior approval if the individual is engaged in other behavioral health or substance use services.  Providers shall collaborate with the individual’s existing provider to develop an integrated plan of care.   </w:t>
      </w:r>
    </w:p>
    <w:p w14:paraId="6D8CF038" w14:textId="77777777" w:rsidR="00AD3263" w:rsidRDefault="00646D84">
      <w:pPr>
        <w:spacing w:after="232"/>
        <w:ind w:left="1461" w:right="43"/>
      </w:pPr>
      <w:r>
        <w:t xml:space="preserve">Prior authorization is not a guarantee of claim payment.  </w:t>
      </w:r>
    </w:p>
    <w:p w14:paraId="52E874C7" w14:textId="12EBB2F4" w:rsidR="00AD3263" w:rsidRDefault="00646D84">
      <w:pPr>
        <w:pStyle w:val="Heading3"/>
        <w:tabs>
          <w:tab w:val="center" w:pos="858"/>
          <w:tab w:val="center" w:pos="2852"/>
        </w:tabs>
        <w:ind w:left="0" w:right="0" w:firstLine="0"/>
      </w:pPr>
      <w:r>
        <w:rPr>
          <w:rFonts w:ascii="Calibri" w:eastAsia="Calibri" w:hAnsi="Calibri" w:cs="Calibri"/>
          <w:b w:val="0"/>
        </w:rPr>
        <w:tab/>
      </w:r>
      <w:bookmarkStart w:id="23" w:name="_Toc124530433"/>
      <w:r>
        <w:t>5.2</w:t>
      </w:r>
      <w:r>
        <w:rPr>
          <w:rFonts w:ascii="Arial" w:eastAsia="Arial" w:hAnsi="Arial" w:cs="Arial"/>
        </w:rPr>
        <w:t xml:space="preserve"> </w:t>
      </w:r>
      <w:r>
        <w:rPr>
          <w:rFonts w:ascii="Arial" w:eastAsia="Arial" w:hAnsi="Arial" w:cs="Arial"/>
        </w:rPr>
        <w:tab/>
      </w:r>
      <w:r>
        <w:t>Prior Approval Requirements</w:t>
      </w:r>
      <w:bookmarkEnd w:id="23"/>
      <w:r>
        <w:t xml:space="preserve"> </w:t>
      </w:r>
    </w:p>
    <w:p w14:paraId="3AD4C771" w14:textId="541F789A" w:rsidR="00AD3263" w:rsidRDefault="00646D84">
      <w:pPr>
        <w:pStyle w:val="Heading4"/>
        <w:tabs>
          <w:tab w:val="center" w:pos="1661"/>
          <w:tab w:val="center" w:pos="2540"/>
        </w:tabs>
        <w:spacing w:after="39"/>
        <w:ind w:left="0" w:right="0" w:firstLine="0"/>
      </w:pPr>
      <w:r>
        <w:rPr>
          <w:rFonts w:ascii="Calibri" w:eastAsia="Calibri" w:hAnsi="Calibri" w:cs="Calibri"/>
          <w:b w:val="0"/>
        </w:rPr>
        <w:tab/>
      </w:r>
      <w:bookmarkStart w:id="24" w:name="_Toc124530434"/>
      <w:r>
        <w:t>5.2.1</w:t>
      </w:r>
      <w:r>
        <w:rPr>
          <w:rFonts w:ascii="Arial" w:eastAsia="Arial" w:hAnsi="Arial" w:cs="Arial"/>
        </w:rPr>
        <w:t xml:space="preserve"> </w:t>
      </w:r>
      <w:r>
        <w:rPr>
          <w:rFonts w:ascii="Arial" w:eastAsia="Arial" w:hAnsi="Arial" w:cs="Arial"/>
        </w:rPr>
        <w:tab/>
      </w:r>
      <w:r>
        <w:t>General</w:t>
      </w:r>
      <w:bookmarkEnd w:id="24"/>
      <w:r>
        <w:t xml:space="preserve"> </w:t>
      </w:r>
    </w:p>
    <w:p w14:paraId="0FF40907" w14:textId="77777777" w:rsidR="00AD3263" w:rsidRDefault="00646D84">
      <w:pPr>
        <w:ind w:left="2170" w:right="43"/>
      </w:pPr>
      <w:r>
        <w:t xml:space="preserve">The provider(s) shall submit to the LME-MCO the following: </w:t>
      </w:r>
    </w:p>
    <w:p w14:paraId="200B1641" w14:textId="3C2510D3" w:rsidR="00AD3263" w:rsidRDefault="00646D84">
      <w:pPr>
        <w:numPr>
          <w:ilvl w:val="0"/>
          <w:numId w:val="9"/>
        </w:numPr>
        <w:ind w:left="2526" w:right="43" w:hanging="346"/>
      </w:pPr>
      <w:r>
        <w:t>the prior approval request (if unmanaged visits have been exhausted</w:t>
      </w:r>
      <w:r w:rsidR="000733F9">
        <w:t xml:space="preserve"> or if the individual is engaged in other behavioral health or substance use treatment services of any kind</w:t>
      </w:r>
      <w:r>
        <w:t xml:space="preserve">); and </w:t>
      </w:r>
    </w:p>
    <w:p w14:paraId="646184BE" w14:textId="644AF455" w:rsidR="00AD3263" w:rsidRDefault="007477BA">
      <w:pPr>
        <w:numPr>
          <w:ilvl w:val="0"/>
          <w:numId w:val="9"/>
        </w:numPr>
        <w:spacing w:after="114"/>
        <w:ind w:left="2526" w:right="43" w:hanging="346"/>
      </w:pPr>
      <w:r>
        <w:t>a</w:t>
      </w:r>
      <w:r w:rsidR="00646D84">
        <w:t xml:space="preserve">ny other records that support the individual has met the specific criteria in </w:t>
      </w:r>
      <w:r w:rsidR="00646D84">
        <w:rPr>
          <w:b/>
        </w:rPr>
        <w:t>Subsection 3.2</w:t>
      </w:r>
      <w:r w:rsidR="00646D84">
        <w:t xml:space="preserve"> of this policy. </w:t>
      </w:r>
    </w:p>
    <w:p w14:paraId="0C2E51A8" w14:textId="56DDA2F5" w:rsidR="00AD3263" w:rsidRDefault="00646D84">
      <w:pPr>
        <w:pStyle w:val="Heading4"/>
        <w:tabs>
          <w:tab w:val="center" w:pos="1661"/>
          <w:tab w:val="center" w:pos="2528"/>
        </w:tabs>
        <w:spacing w:after="39"/>
        <w:ind w:left="0" w:right="0" w:firstLine="0"/>
      </w:pPr>
      <w:r>
        <w:rPr>
          <w:rFonts w:ascii="Calibri" w:eastAsia="Calibri" w:hAnsi="Calibri" w:cs="Calibri"/>
          <w:b w:val="0"/>
        </w:rPr>
        <w:tab/>
      </w:r>
      <w:bookmarkStart w:id="25" w:name="_Toc124530435"/>
      <w:r>
        <w:t>5.2.2</w:t>
      </w:r>
      <w:r>
        <w:rPr>
          <w:rFonts w:ascii="Arial" w:eastAsia="Arial" w:hAnsi="Arial" w:cs="Arial"/>
        </w:rPr>
        <w:t xml:space="preserve"> </w:t>
      </w:r>
      <w:r>
        <w:rPr>
          <w:rFonts w:ascii="Arial" w:eastAsia="Arial" w:hAnsi="Arial" w:cs="Arial"/>
        </w:rPr>
        <w:tab/>
      </w:r>
      <w:r>
        <w:t>Specific</w:t>
      </w:r>
      <w:bookmarkEnd w:id="25"/>
      <w:r>
        <w:t xml:space="preserve"> </w:t>
      </w:r>
    </w:p>
    <w:p w14:paraId="67FF4B55" w14:textId="6DB345C0" w:rsidR="00AD3263" w:rsidRDefault="00436546">
      <w:pPr>
        <w:ind w:left="2170" w:right="43"/>
      </w:pPr>
      <w:r>
        <w:t xml:space="preserve">Once the </w:t>
      </w:r>
      <w:r w:rsidR="004B2C06" w:rsidRPr="00241F2D">
        <w:t>240 units of</w:t>
      </w:r>
      <w:r w:rsidRPr="00241F2D">
        <w:t xml:space="preserve"> unmanaged units</w:t>
      </w:r>
      <w:r>
        <w:t xml:space="preserve"> have been used and an individual requires additional units, a service authorization must be submitted. </w:t>
      </w:r>
      <w:r w:rsidR="00646D84">
        <w:t xml:space="preserve">Utilization management of covered services is a part of the assurance of medically necessary service provision.  Authorization, which is an aspect of utilization management, validates approval to provide a medically necessary covered service to an eligible individual.  </w:t>
      </w:r>
    </w:p>
    <w:p w14:paraId="47F9E9A6" w14:textId="77777777" w:rsidR="00AD3263" w:rsidRDefault="00646D84">
      <w:pPr>
        <w:spacing w:after="0" w:line="259" w:lineRule="auto"/>
        <w:ind w:left="2160" w:firstLine="0"/>
      </w:pPr>
      <w:r>
        <w:t xml:space="preserve"> </w:t>
      </w:r>
    </w:p>
    <w:p w14:paraId="2DF13534" w14:textId="0E10ED9E" w:rsidR="00AD3263" w:rsidRDefault="00646D84" w:rsidP="00623224">
      <w:pPr>
        <w:spacing w:after="0" w:line="259" w:lineRule="auto"/>
        <w:ind w:left="2160" w:firstLine="0"/>
      </w:pPr>
      <w:r>
        <w:t>To request an authorization, service order for medical necessity,</w:t>
      </w:r>
      <w:r w:rsidR="00EA748B">
        <w:t xml:space="preserve"> Individualized Plan</w:t>
      </w:r>
      <w:r>
        <w:t>, and the required LME-MCO authorization request form must be submitted to the LME-MCO.  State funds may cover up to</w:t>
      </w:r>
      <w:r w:rsidR="00EA748B">
        <w:t xml:space="preserve"> four</w:t>
      </w:r>
      <w:r w:rsidR="00EA748B" w:rsidRPr="00EA748B">
        <w:t xml:space="preserve"> </w:t>
      </w:r>
      <w:r w:rsidR="00EA748B">
        <w:t>(</w:t>
      </w:r>
      <w:r w:rsidR="00EA748B" w:rsidRPr="00EA748B">
        <w:t>4</w:t>
      </w:r>
      <w:r w:rsidR="00EA748B">
        <w:t>)</w:t>
      </w:r>
      <w:r w:rsidR="00EA748B" w:rsidRPr="00EA748B">
        <w:t xml:space="preserve"> service hours (16 units) per day</w:t>
      </w:r>
      <w:r w:rsidR="006621ED">
        <w:t xml:space="preserve"> and m</w:t>
      </w:r>
      <w:r w:rsidR="00EA748B" w:rsidRPr="00EA748B">
        <w:t xml:space="preserve">aximum of </w:t>
      </w:r>
      <w:r w:rsidR="006621ED">
        <w:t>sixty (</w:t>
      </w:r>
      <w:r w:rsidR="00EA748B" w:rsidRPr="00EA748B">
        <w:t>60</w:t>
      </w:r>
      <w:r w:rsidR="006621ED">
        <w:t>)</w:t>
      </w:r>
      <w:r w:rsidR="00EA748B" w:rsidRPr="00EA748B">
        <w:t xml:space="preserve"> service hours (240 units) per fiscal year</w:t>
      </w:r>
      <w:r>
        <w:t xml:space="preserve">.  Refer to </w:t>
      </w:r>
      <w:r>
        <w:rPr>
          <w:b/>
        </w:rPr>
        <w:t>Subsection 5.4</w:t>
      </w:r>
      <w:r>
        <w:t xml:space="preserve"> for Service Order requirements.  </w:t>
      </w:r>
    </w:p>
    <w:p w14:paraId="1992E415" w14:textId="77777777" w:rsidR="00AD3263" w:rsidRDefault="00646D84">
      <w:pPr>
        <w:spacing w:after="0" w:line="259" w:lineRule="auto"/>
        <w:ind w:left="2160" w:firstLine="0"/>
      </w:pPr>
      <w:r>
        <w:rPr>
          <w:b/>
        </w:rPr>
        <w:t xml:space="preserve"> </w:t>
      </w:r>
    </w:p>
    <w:p w14:paraId="3344CB74" w14:textId="77777777" w:rsidR="00AD3263" w:rsidRDefault="00646D84">
      <w:pPr>
        <w:pStyle w:val="Heading5"/>
        <w:spacing w:after="0"/>
        <w:ind w:left="2170" w:right="0"/>
      </w:pPr>
      <w:r>
        <w:lastRenderedPageBreak/>
        <w:t xml:space="preserve">Reauthorization </w:t>
      </w:r>
    </w:p>
    <w:p w14:paraId="6E17EBCA" w14:textId="6BC4B1BE" w:rsidR="00AD3263" w:rsidRDefault="00646D84">
      <w:pPr>
        <w:ind w:left="2170" w:right="43"/>
      </w:pPr>
      <w:r>
        <w:t xml:space="preserve">Reauthorization requests must be submitted to the LME-MCO 10-days prior to the end date of the individual’s active authorization.  Reauthorization is based on medical necessity documented in the </w:t>
      </w:r>
      <w:r w:rsidR="007477BA">
        <w:t>Individualized Plan</w:t>
      </w:r>
      <w:r>
        <w:t xml:space="preserve">, the authorization request form, and supporting documentation.  </w:t>
      </w:r>
    </w:p>
    <w:p w14:paraId="26BD9766" w14:textId="77777777" w:rsidR="00AD3263" w:rsidRDefault="00646D84">
      <w:pPr>
        <w:spacing w:after="0" w:line="259" w:lineRule="auto"/>
        <w:ind w:left="2160" w:firstLine="0"/>
      </w:pPr>
      <w:r>
        <w:t xml:space="preserve"> </w:t>
      </w:r>
    </w:p>
    <w:p w14:paraId="2CC197C3" w14:textId="7FC06449" w:rsidR="00AD3263" w:rsidRDefault="00AD3263" w:rsidP="002E545E">
      <w:pPr>
        <w:spacing w:after="0" w:line="259" w:lineRule="auto"/>
      </w:pPr>
    </w:p>
    <w:p w14:paraId="19E7E8BC" w14:textId="77777777" w:rsidR="00AD3263" w:rsidRDefault="00646D84">
      <w:pPr>
        <w:ind w:left="2170" w:right="43"/>
      </w:pPr>
      <w:r>
        <w:rPr>
          <w:b/>
        </w:rPr>
        <w:t>Note:</w:t>
      </w:r>
      <w:r>
        <w:t xml:space="preserve">  Any denial, reduction, suspension, or termination of service requires notification to the individual, legally responsible person or both about the individual’s appeal rights pursuant to G.S. 43B-147(a)(9) and Rules10A NCAC27I .0601-.0609. </w:t>
      </w:r>
    </w:p>
    <w:p w14:paraId="70D8466A" w14:textId="77777777" w:rsidR="00AD3263" w:rsidRDefault="00646D84">
      <w:pPr>
        <w:spacing w:after="104" w:line="259" w:lineRule="auto"/>
        <w:ind w:left="2160" w:firstLine="0"/>
      </w:pPr>
      <w:r>
        <w:t xml:space="preserve"> </w:t>
      </w:r>
    </w:p>
    <w:p w14:paraId="341253B5" w14:textId="718A48F8" w:rsidR="00AD3263" w:rsidRDefault="00646D84">
      <w:pPr>
        <w:pStyle w:val="Heading3"/>
        <w:tabs>
          <w:tab w:val="center" w:pos="858"/>
          <w:tab w:val="center" w:pos="3332"/>
        </w:tabs>
        <w:ind w:left="0" w:right="0" w:firstLine="0"/>
      </w:pPr>
      <w:r>
        <w:rPr>
          <w:rFonts w:ascii="Calibri" w:eastAsia="Calibri" w:hAnsi="Calibri" w:cs="Calibri"/>
          <w:b w:val="0"/>
        </w:rPr>
        <w:tab/>
      </w:r>
      <w:bookmarkStart w:id="26" w:name="_Toc124530436"/>
      <w:r>
        <w:t>5.3</w:t>
      </w:r>
      <w:r>
        <w:rPr>
          <w:rFonts w:ascii="Arial" w:eastAsia="Arial" w:hAnsi="Arial" w:cs="Arial"/>
        </w:rPr>
        <w:t xml:space="preserve"> </w:t>
      </w:r>
      <w:r>
        <w:rPr>
          <w:rFonts w:ascii="Arial" w:eastAsia="Arial" w:hAnsi="Arial" w:cs="Arial"/>
        </w:rPr>
        <w:tab/>
      </w:r>
      <w:r>
        <w:t>Additional Limitations or Requirements</w:t>
      </w:r>
      <w:bookmarkEnd w:id="26"/>
      <w:r>
        <w:t xml:space="preserve"> </w:t>
      </w:r>
    </w:p>
    <w:p w14:paraId="02864C5E" w14:textId="06C91423" w:rsidR="00BA015E" w:rsidRDefault="00914C37" w:rsidP="00BA015E">
      <w:pPr>
        <w:tabs>
          <w:tab w:val="left" w:pos="1890"/>
        </w:tabs>
        <w:spacing w:after="160" w:line="259" w:lineRule="auto"/>
        <w:contextualSpacing/>
        <w:rPr>
          <w:rFonts w:eastAsiaTheme="minorHAnsi"/>
        </w:rPr>
      </w:pPr>
      <w:r>
        <w:rPr>
          <w:rFonts w:eastAsiaTheme="minorHAnsi"/>
        </w:rPr>
        <w:t xml:space="preserve">    </w:t>
      </w:r>
    </w:p>
    <w:p w14:paraId="0B7597F8" w14:textId="2B6D4D3D" w:rsidR="00914C37" w:rsidRPr="00914C37" w:rsidRDefault="00914C37" w:rsidP="00914C37">
      <w:pPr>
        <w:numPr>
          <w:ilvl w:val="0"/>
          <w:numId w:val="20"/>
        </w:numPr>
        <w:tabs>
          <w:tab w:val="left" w:pos="1890"/>
        </w:tabs>
        <w:spacing w:after="160" w:line="259" w:lineRule="auto"/>
        <w:contextualSpacing/>
        <w:rPr>
          <w:rFonts w:eastAsiaTheme="minorHAnsi"/>
        </w:rPr>
      </w:pPr>
      <w:r w:rsidRPr="00914C37">
        <w:rPr>
          <w:rFonts w:eastAsiaTheme="minorHAnsi"/>
        </w:rPr>
        <w:t xml:space="preserve">Family members or legally responsible person(s) of the </w:t>
      </w:r>
      <w:r>
        <w:rPr>
          <w:rFonts w:eastAsiaTheme="minorHAnsi"/>
        </w:rPr>
        <w:t>individual</w:t>
      </w:r>
      <w:r w:rsidRPr="00914C37">
        <w:rPr>
          <w:rFonts w:eastAsiaTheme="minorHAnsi"/>
        </w:rPr>
        <w:t xml:space="preserve"> are not eligible to provide this service to the </w:t>
      </w:r>
      <w:r>
        <w:rPr>
          <w:rFonts w:eastAsiaTheme="minorHAnsi"/>
        </w:rPr>
        <w:t>individual receiving the service</w:t>
      </w:r>
      <w:r w:rsidRPr="00914C37">
        <w:rPr>
          <w:rFonts w:eastAsiaTheme="minorHAnsi"/>
        </w:rPr>
        <w:t>.</w:t>
      </w:r>
    </w:p>
    <w:p w14:paraId="3953AFF4" w14:textId="73F003DE" w:rsidR="00914C37" w:rsidRPr="00914C37" w:rsidRDefault="00914C37" w:rsidP="00914C37">
      <w:pPr>
        <w:numPr>
          <w:ilvl w:val="0"/>
          <w:numId w:val="20"/>
        </w:numPr>
        <w:tabs>
          <w:tab w:val="left" w:pos="1890"/>
        </w:tabs>
        <w:spacing w:after="160" w:line="259" w:lineRule="auto"/>
        <w:contextualSpacing/>
        <w:rPr>
          <w:rFonts w:eastAsiaTheme="minorHAnsi"/>
        </w:rPr>
      </w:pPr>
      <w:r w:rsidRPr="00914C37">
        <w:rPr>
          <w:rFonts w:eastAsiaTheme="minorHAnsi"/>
        </w:rPr>
        <w:t>A</w:t>
      </w:r>
      <w:r>
        <w:rPr>
          <w:rFonts w:eastAsiaTheme="minorHAnsi"/>
        </w:rPr>
        <w:t>n</w:t>
      </w:r>
      <w:r w:rsidRPr="00914C37">
        <w:rPr>
          <w:rFonts w:eastAsiaTheme="minorHAnsi"/>
        </w:rPr>
        <w:t xml:space="preserve"> </w:t>
      </w:r>
      <w:r>
        <w:rPr>
          <w:rFonts w:eastAsiaTheme="minorHAnsi"/>
        </w:rPr>
        <w:t>individual</w:t>
      </w:r>
      <w:r w:rsidRPr="00914C37">
        <w:rPr>
          <w:rFonts w:eastAsiaTheme="minorHAnsi"/>
        </w:rPr>
        <w:t xml:space="preserve"> with a sole diagnosis of Intellectual/Developmental Disabilities is not eligible for </w:t>
      </w:r>
      <w:r w:rsidR="007477BA">
        <w:rPr>
          <w:rFonts w:eastAsiaTheme="minorHAnsi"/>
        </w:rPr>
        <w:t>AE</w:t>
      </w:r>
      <w:r w:rsidRPr="00914C37">
        <w:rPr>
          <w:rFonts w:eastAsiaTheme="minorHAnsi"/>
        </w:rPr>
        <w:t xml:space="preserve"> funded by </w:t>
      </w:r>
      <w:r>
        <w:rPr>
          <w:rFonts w:eastAsiaTheme="minorHAnsi"/>
        </w:rPr>
        <w:t>state funds</w:t>
      </w:r>
      <w:r w:rsidRPr="00914C37">
        <w:rPr>
          <w:rFonts w:eastAsiaTheme="minorHAnsi"/>
        </w:rPr>
        <w:t>.</w:t>
      </w:r>
    </w:p>
    <w:p w14:paraId="5A91F995" w14:textId="39BDA731" w:rsidR="00914C37" w:rsidRPr="00241F2D" w:rsidRDefault="007477BA" w:rsidP="00914C37">
      <w:pPr>
        <w:numPr>
          <w:ilvl w:val="0"/>
          <w:numId w:val="20"/>
        </w:numPr>
        <w:tabs>
          <w:tab w:val="left" w:pos="1890"/>
        </w:tabs>
        <w:spacing w:after="160" w:line="259" w:lineRule="auto"/>
        <w:contextualSpacing/>
        <w:rPr>
          <w:rFonts w:eastAsiaTheme="minorHAnsi"/>
          <w:color w:val="auto"/>
        </w:rPr>
      </w:pPr>
      <w:r w:rsidRPr="00241F2D">
        <w:rPr>
          <w:rFonts w:eastAsiaTheme="minorHAnsi"/>
          <w:color w:val="auto"/>
        </w:rPr>
        <w:t xml:space="preserve">Assertive Engagement </w:t>
      </w:r>
      <w:r w:rsidR="00914C37" w:rsidRPr="00241F2D">
        <w:rPr>
          <w:rFonts w:eastAsiaTheme="minorHAnsi"/>
          <w:color w:val="auto"/>
        </w:rPr>
        <w:t>must not be provided during the same authorization period as Assertive Community Treatment Team (ACTT</w:t>
      </w:r>
      <w:r w:rsidRPr="00241F2D">
        <w:rPr>
          <w:rFonts w:eastAsiaTheme="minorHAnsi"/>
          <w:color w:val="auto"/>
        </w:rPr>
        <w:t>)</w:t>
      </w:r>
      <w:r w:rsidR="00DF67AB" w:rsidRPr="00241F2D">
        <w:rPr>
          <w:rFonts w:eastAsiaTheme="minorHAnsi"/>
          <w:color w:val="auto"/>
        </w:rPr>
        <w:t xml:space="preserve">, </w:t>
      </w:r>
      <w:bookmarkStart w:id="27" w:name="_Hlk124251682"/>
      <w:r w:rsidR="00DF67AB" w:rsidRPr="00241F2D">
        <w:rPr>
          <w:rFonts w:eastAsiaTheme="minorHAnsi"/>
          <w:color w:val="auto"/>
        </w:rPr>
        <w:t>unless the individual is not actively engaged in ACTT services.</w:t>
      </w:r>
    </w:p>
    <w:bookmarkEnd w:id="27"/>
    <w:p w14:paraId="2D20B015" w14:textId="38AF5787" w:rsidR="00914C37" w:rsidRPr="00241F2D" w:rsidRDefault="007477BA" w:rsidP="00DF67AB">
      <w:pPr>
        <w:pStyle w:val="ListParagraph"/>
        <w:numPr>
          <w:ilvl w:val="0"/>
          <w:numId w:val="20"/>
        </w:numPr>
        <w:rPr>
          <w:rFonts w:eastAsiaTheme="minorHAnsi"/>
          <w:szCs w:val="22"/>
        </w:rPr>
      </w:pPr>
      <w:r w:rsidRPr="00241F2D">
        <w:rPr>
          <w:rFonts w:eastAsiaTheme="minorHAnsi"/>
        </w:rPr>
        <w:t>Assertive Engagement</w:t>
      </w:r>
      <w:r w:rsidR="00914C37" w:rsidRPr="00241F2D">
        <w:rPr>
          <w:rFonts w:eastAsiaTheme="minorHAnsi"/>
        </w:rPr>
        <w:t xml:space="preserve"> must not be provided during the same authorization period as Community Support Team (CST</w:t>
      </w:r>
      <w:r w:rsidRPr="00241F2D">
        <w:rPr>
          <w:rFonts w:eastAsiaTheme="minorHAnsi"/>
        </w:rPr>
        <w:t>)</w:t>
      </w:r>
      <w:r w:rsidR="00DF67AB" w:rsidRPr="00241F2D">
        <w:rPr>
          <w:rFonts w:eastAsiaTheme="minorHAnsi"/>
        </w:rPr>
        <w:t xml:space="preserve">, </w:t>
      </w:r>
      <w:r w:rsidR="00DF67AB" w:rsidRPr="00241F2D">
        <w:rPr>
          <w:rFonts w:eastAsiaTheme="minorHAnsi"/>
          <w:szCs w:val="22"/>
        </w:rPr>
        <w:t>unless the individual is not actively engaged in CST services</w:t>
      </w:r>
    </w:p>
    <w:p w14:paraId="59F57995" w14:textId="13A1BC37" w:rsidR="00DF67AB" w:rsidRPr="00241F2D" w:rsidRDefault="007477BA" w:rsidP="00DF67AB">
      <w:pPr>
        <w:pStyle w:val="ListParagraph"/>
        <w:numPr>
          <w:ilvl w:val="0"/>
          <w:numId w:val="20"/>
        </w:numPr>
        <w:rPr>
          <w:rFonts w:eastAsiaTheme="minorHAnsi"/>
          <w:szCs w:val="22"/>
        </w:rPr>
      </w:pPr>
      <w:r w:rsidRPr="00241F2D">
        <w:rPr>
          <w:rFonts w:eastAsiaTheme="minorHAnsi"/>
        </w:rPr>
        <w:t xml:space="preserve">Assertive </w:t>
      </w:r>
      <w:r w:rsidR="008733DC" w:rsidRPr="00241F2D">
        <w:rPr>
          <w:rFonts w:eastAsiaTheme="minorHAnsi"/>
        </w:rPr>
        <w:t>Engagement must not be provided during the same authorization period as Peer Support Services (PSS)</w:t>
      </w:r>
      <w:r w:rsidR="00DF67AB" w:rsidRPr="00241F2D">
        <w:rPr>
          <w:rFonts w:eastAsiaTheme="minorHAnsi"/>
        </w:rPr>
        <w:t xml:space="preserve">, </w:t>
      </w:r>
      <w:r w:rsidR="00DF67AB" w:rsidRPr="00241F2D">
        <w:rPr>
          <w:rFonts w:eastAsiaTheme="minorHAnsi"/>
          <w:szCs w:val="22"/>
        </w:rPr>
        <w:t xml:space="preserve">unless the individual is not actively engaged in PSS. </w:t>
      </w:r>
    </w:p>
    <w:p w14:paraId="62A155E1" w14:textId="39462391" w:rsidR="008733DC" w:rsidRPr="00241F2D" w:rsidRDefault="008733DC" w:rsidP="00DF67AB">
      <w:pPr>
        <w:tabs>
          <w:tab w:val="left" w:pos="1890"/>
        </w:tabs>
        <w:spacing w:after="160" w:line="259" w:lineRule="auto"/>
        <w:ind w:left="1530" w:firstLine="0"/>
        <w:contextualSpacing/>
        <w:rPr>
          <w:rFonts w:eastAsiaTheme="minorHAnsi"/>
        </w:rPr>
      </w:pPr>
    </w:p>
    <w:p w14:paraId="5B10E2C5" w14:textId="532E93EE" w:rsidR="003D67F0" w:rsidRPr="00241F2D" w:rsidRDefault="003D67F0">
      <w:pPr>
        <w:numPr>
          <w:ilvl w:val="0"/>
          <w:numId w:val="20"/>
        </w:numPr>
        <w:tabs>
          <w:tab w:val="left" w:pos="1890"/>
        </w:tabs>
        <w:spacing w:after="160" w:line="259" w:lineRule="auto"/>
        <w:contextualSpacing/>
        <w:rPr>
          <w:rFonts w:eastAsiaTheme="minorHAnsi"/>
        </w:rPr>
      </w:pPr>
      <w:r w:rsidRPr="00241F2D">
        <w:rPr>
          <w:rFonts w:eastAsiaTheme="minorHAnsi"/>
        </w:rPr>
        <w:t>Assertive Engagement must not be provided during the same authorization period as other state funded residential services</w:t>
      </w:r>
      <w:r w:rsidR="00AF1501" w:rsidRPr="00241F2D">
        <w:rPr>
          <w:rFonts w:eastAsiaTheme="minorHAnsi"/>
        </w:rPr>
        <w:t>, unless the individual is not actively engaged in residential services</w:t>
      </w:r>
    </w:p>
    <w:p w14:paraId="097F3574" w14:textId="6A7F40F1" w:rsidR="00F764D0" w:rsidRPr="00241F2D" w:rsidRDefault="003D67F0" w:rsidP="00F764D0">
      <w:pPr>
        <w:numPr>
          <w:ilvl w:val="0"/>
          <w:numId w:val="20"/>
        </w:numPr>
        <w:tabs>
          <w:tab w:val="left" w:pos="1890"/>
        </w:tabs>
        <w:spacing w:after="160" w:line="259" w:lineRule="auto"/>
        <w:contextualSpacing/>
        <w:rPr>
          <w:rFonts w:eastAsiaTheme="minorHAnsi"/>
        </w:rPr>
      </w:pPr>
      <w:r w:rsidRPr="00241F2D">
        <w:rPr>
          <w:rFonts w:eastAsiaTheme="minorHAnsi"/>
        </w:rPr>
        <w:t xml:space="preserve">Assertive Engagement must not be provided during the same authorization period as other enhanced </w:t>
      </w:r>
      <w:r w:rsidR="00F764D0" w:rsidRPr="00241F2D">
        <w:rPr>
          <w:rFonts w:eastAsiaTheme="minorHAnsi"/>
        </w:rPr>
        <w:t>services including child residential services</w:t>
      </w:r>
      <w:r w:rsidR="00AF1501" w:rsidRPr="00241F2D">
        <w:rPr>
          <w:rFonts w:eastAsiaTheme="minorHAnsi"/>
        </w:rPr>
        <w:t>, unless the individual is not actively engaged in these services</w:t>
      </w:r>
    </w:p>
    <w:p w14:paraId="01E50EDD" w14:textId="0E0B5F55" w:rsidR="00482A3C" w:rsidRPr="00241F2D" w:rsidRDefault="007477BA" w:rsidP="00914C37">
      <w:pPr>
        <w:numPr>
          <w:ilvl w:val="0"/>
          <w:numId w:val="20"/>
        </w:numPr>
        <w:tabs>
          <w:tab w:val="left" w:pos="1890"/>
        </w:tabs>
        <w:spacing w:after="160" w:line="259" w:lineRule="auto"/>
        <w:contextualSpacing/>
        <w:rPr>
          <w:rFonts w:eastAsiaTheme="minorHAnsi"/>
        </w:rPr>
      </w:pPr>
      <w:r w:rsidRPr="00241F2D">
        <w:rPr>
          <w:rFonts w:eastAsiaTheme="minorHAnsi"/>
        </w:rPr>
        <w:t>A</w:t>
      </w:r>
      <w:r w:rsidR="00293ABA" w:rsidRPr="00241F2D">
        <w:rPr>
          <w:rFonts w:eastAsiaTheme="minorHAnsi"/>
        </w:rPr>
        <w:t>ssertive Engagement</w:t>
      </w:r>
      <w:r w:rsidR="00914C37" w:rsidRPr="00241F2D">
        <w:rPr>
          <w:rFonts w:eastAsiaTheme="minorHAnsi"/>
        </w:rPr>
        <w:t xml:space="preserve"> must not be duplicative of other state-funded</w:t>
      </w:r>
      <w:r w:rsidR="000D7E77">
        <w:rPr>
          <w:rFonts w:eastAsiaTheme="minorHAnsi"/>
        </w:rPr>
        <w:t xml:space="preserve"> or Medicaid</w:t>
      </w:r>
      <w:r w:rsidR="00914C37" w:rsidRPr="00241F2D">
        <w:rPr>
          <w:rFonts w:eastAsiaTheme="minorHAnsi"/>
        </w:rPr>
        <w:t xml:space="preserve"> services the individual is receiving. </w:t>
      </w:r>
    </w:p>
    <w:p w14:paraId="2DEFFC76" w14:textId="55D3DA61" w:rsidR="00914C37" w:rsidRPr="00F052D3" w:rsidRDefault="00482A3C" w:rsidP="00914C37">
      <w:pPr>
        <w:numPr>
          <w:ilvl w:val="0"/>
          <w:numId w:val="20"/>
        </w:numPr>
        <w:tabs>
          <w:tab w:val="left" w:pos="1890"/>
        </w:tabs>
        <w:spacing w:after="160" w:line="259" w:lineRule="auto"/>
        <w:contextualSpacing/>
        <w:rPr>
          <w:rFonts w:eastAsiaTheme="minorHAnsi"/>
        </w:rPr>
      </w:pPr>
      <w:r w:rsidRPr="00241F2D">
        <w:rPr>
          <w:rFonts w:eastAsiaTheme="minorHAnsi"/>
        </w:rPr>
        <w:t xml:space="preserve">Assertive Engagement cannot </w:t>
      </w:r>
      <w:r w:rsidR="00623224">
        <w:rPr>
          <w:rFonts w:eastAsiaTheme="minorHAnsi"/>
        </w:rPr>
        <w:t xml:space="preserve">be </w:t>
      </w:r>
      <w:r w:rsidRPr="00623224">
        <w:rPr>
          <w:rFonts w:eastAsiaTheme="minorHAnsi"/>
        </w:rPr>
        <w:t>bill</w:t>
      </w:r>
      <w:r w:rsidR="00241F2D" w:rsidRPr="00623224">
        <w:rPr>
          <w:rFonts w:eastAsiaTheme="minorHAnsi"/>
        </w:rPr>
        <w:t>ed</w:t>
      </w:r>
      <w:r w:rsidRPr="00623224">
        <w:rPr>
          <w:rFonts w:eastAsiaTheme="minorHAnsi"/>
        </w:rPr>
        <w:t xml:space="preserve"> </w:t>
      </w:r>
      <w:r w:rsidR="00241F2D">
        <w:rPr>
          <w:rFonts w:eastAsiaTheme="minorHAnsi"/>
        </w:rPr>
        <w:t>during</w:t>
      </w:r>
      <w:r w:rsidR="00241F2D" w:rsidRPr="00241F2D">
        <w:rPr>
          <w:rFonts w:eastAsiaTheme="minorHAnsi"/>
        </w:rPr>
        <w:t xml:space="preserve"> the</w:t>
      </w:r>
      <w:r w:rsidRPr="00241F2D">
        <w:rPr>
          <w:rFonts w:eastAsiaTheme="minorHAnsi"/>
        </w:rPr>
        <w:t xml:space="preserve"> s</w:t>
      </w:r>
      <w:r w:rsidR="00241F2D" w:rsidRPr="00241F2D">
        <w:rPr>
          <w:rFonts w:eastAsiaTheme="minorHAnsi"/>
        </w:rPr>
        <w:t>ame</w:t>
      </w:r>
      <w:r w:rsidRPr="00241F2D">
        <w:rPr>
          <w:rFonts w:eastAsiaTheme="minorHAnsi"/>
        </w:rPr>
        <w:t xml:space="preserve"> </w:t>
      </w:r>
      <w:r w:rsidR="00241F2D" w:rsidRPr="00241F2D">
        <w:rPr>
          <w:rFonts w:eastAsiaTheme="minorHAnsi"/>
        </w:rPr>
        <w:t>time period a</w:t>
      </w:r>
      <w:r w:rsidR="00623224">
        <w:rPr>
          <w:rFonts w:eastAsiaTheme="minorHAnsi"/>
        </w:rPr>
        <w:t>s</w:t>
      </w:r>
      <w:r w:rsidR="00241F2D" w:rsidRPr="00241F2D">
        <w:rPr>
          <w:rFonts w:eastAsiaTheme="minorHAnsi"/>
        </w:rPr>
        <w:t xml:space="preserve"> Tailored Care Management </w:t>
      </w:r>
      <w:r w:rsidRPr="00241F2D">
        <w:rPr>
          <w:rFonts w:eastAsiaTheme="minorHAnsi"/>
        </w:rPr>
        <w:t xml:space="preserve">for more than </w:t>
      </w:r>
      <w:r w:rsidR="00241F2D" w:rsidRPr="00241F2D">
        <w:rPr>
          <w:rFonts w:eastAsiaTheme="minorHAnsi"/>
        </w:rPr>
        <w:t>one (</w:t>
      </w:r>
      <w:r w:rsidRPr="00241F2D">
        <w:rPr>
          <w:rFonts w:eastAsiaTheme="minorHAnsi"/>
        </w:rPr>
        <w:t>1</w:t>
      </w:r>
      <w:r w:rsidR="00241F2D" w:rsidRPr="00241F2D">
        <w:rPr>
          <w:rFonts w:eastAsiaTheme="minorHAnsi"/>
        </w:rPr>
        <w:t>)</w:t>
      </w:r>
      <w:r w:rsidRPr="00241F2D">
        <w:rPr>
          <w:rFonts w:eastAsiaTheme="minorHAnsi"/>
        </w:rPr>
        <w:t xml:space="preserve"> month</w:t>
      </w:r>
      <w:r w:rsidR="00241F2D" w:rsidRPr="00241F2D">
        <w:rPr>
          <w:rFonts w:eastAsiaTheme="minorHAnsi"/>
        </w:rPr>
        <w:t>.</w:t>
      </w:r>
      <w:r w:rsidR="00914C37" w:rsidRPr="00241F2D">
        <w:rPr>
          <w:rFonts w:eastAsiaTheme="minorHAnsi"/>
        </w:rPr>
        <w:t xml:space="preserve">  </w:t>
      </w:r>
    </w:p>
    <w:p w14:paraId="43B677A0" w14:textId="77777777" w:rsidR="00BA015E" w:rsidRDefault="00BA015E" w:rsidP="00BA015E">
      <w:pPr>
        <w:tabs>
          <w:tab w:val="left" w:pos="1890"/>
        </w:tabs>
        <w:spacing w:after="160" w:line="259" w:lineRule="auto"/>
        <w:contextualSpacing/>
      </w:pPr>
    </w:p>
    <w:p w14:paraId="7D97F556" w14:textId="1E7D48CA" w:rsidR="00AD3263" w:rsidRDefault="00646D84" w:rsidP="00E4738E">
      <w:pPr>
        <w:spacing w:after="0" w:line="259" w:lineRule="auto"/>
        <w:ind w:left="0" w:firstLine="0"/>
      </w:pPr>
      <w:r>
        <w:rPr>
          <w:b/>
        </w:rPr>
        <w:t xml:space="preserve"> </w:t>
      </w:r>
    </w:p>
    <w:p w14:paraId="49ABE5DE" w14:textId="77777777" w:rsidR="00AD3263" w:rsidRDefault="00646D84">
      <w:pPr>
        <w:spacing w:after="0" w:line="259" w:lineRule="auto"/>
        <w:ind w:left="0" w:firstLine="0"/>
      </w:pPr>
      <w:r>
        <w:t xml:space="preserve"> </w:t>
      </w:r>
    </w:p>
    <w:p w14:paraId="629E58C7" w14:textId="0D00ED18" w:rsidR="00AD3263" w:rsidRDefault="00646D84">
      <w:pPr>
        <w:pStyle w:val="Heading6"/>
        <w:tabs>
          <w:tab w:val="center" w:pos="858"/>
          <w:tab w:val="center" w:pos="2849"/>
        </w:tabs>
        <w:spacing w:after="0"/>
        <w:ind w:left="0" w:right="0" w:firstLine="0"/>
      </w:pPr>
      <w:r>
        <w:rPr>
          <w:rFonts w:ascii="Calibri" w:eastAsia="Calibri" w:hAnsi="Calibri" w:cs="Calibri"/>
          <w:b w:val="0"/>
        </w:rPr>
        <w:tab/>
      </w:r>
      <w:r>
        <w:t>5.</w:t>
      </w:r>
      <w:r w:rsidR="00E4738E">
        <w:t>4</w:t>
      </w:r>
      <w:r>
        <w:t xml:space="preserve"> </w:t>
      </w:r>
      <w:r>
        <w:tab/>
        <w:t xml:space="preserve">Documentation Requirements </w:t>
      </w:r>
    </w:p>
    <w:p w14:paraId="6FC0B00B" w14:textId="49986A7B" w:rsidR="00AD3263" w:rsidRDefault="00646D84">
      <w:pPr>
        <w:ind w:left="1461" w:right="43"/>
      </w:pPr>
      <w:r>
        <w:t xml:space="preserve">The service record documents the nature and course of an individual’s progress in treatment.  To bill state funds, providers must ensure that their documentation is </w:t>
      </w:r>
      <w:r>
        <w:lastRenderedPageBreak/>
        <w:t>consistent with the requirements contained in this policy.  The staff member who provides th</w:t>
      </w:r>
      <w:r w:rsidR="00324755">
        <w:t xml:space="preserve">is </w:t>
      </w:r>
      <w:bookmarkStart w:id="28" w:name="_Hlk124317130"/>
      <w:r w:rsidR="00324755">
        <w:t>pre-service intervention</w:t>
      </w:r>
      <w:r>
        <w:t xml:space="preserve"> </w:t>
      </w:r>
      <w:bookmarkEnd w:id="28"/>
      <w:r>
        <w:t xml:space="preserve">is responsible for documenting the services billed to and reimbursed by state funds.  The staff person who provides the </w:t>
      </w:r>
      <w:r w:rsidR="00324755">
        <w:t>pre-service intervention</w:t>
      </w:r>
      <w:r>
        <w:t xml:space="preserve"> shall sign and date the written entry.  </w:t>
      </w:r>
      <w:r w:rsidR="00914C37" w:rsidRPr="00EA0010">
        <w:t>The signature must include credentials for</w:t>
      </w:r>
      <w:r w:rsidR="00914C37">
        <w:t xml:space="preserve"> </w:t>
      </w:r>
      <w:r w:rsidR="00914C37" w:rsidRPr="00B472DF">
        <w:t xml:space="preserve">the staff member who provided the </w:t>
      </w:r>
      <w:r w:rsidR="00324755">
        <w:t>pre-service intervention</w:t>
      </w:r>
      <w:r w:rsidR="00914C37" w:rsidRPr="00B10C1A">
        <w:t>.</w:t>
      </w:r>
      <w:r w:rsidR="00914C37" w:rsidRPr="00EA0010">
        <w:t xml:space="preserve"> </w:t>
      </w:r>
      <w:r w:rsidR="008733DC">
        <w:t>S</w:t>
      </w:r>
      <w:r w:rsidR="008733DC" w:rsidRPr="008733DC">
        <w:t xml:space="preserve">ervice note for each contact, service event, or intervention </w:t>
      </w:r>
      <w:r w:rsidR="008733DC">
        <w:t xml:space="preserve">needs to be </w:t>
      </w:r>
      <w:r>
        <w:t xml:space="preserve">documented in the service record.   </w:t>
      </w:r>
    </w:p>
    <w:p w14:paraId="4E2E8976" w14:textId="77777777" w:rsidR="00AD3263" w:rsidRDefault="00646D84">
      <w:pPr>
        <w:spacing w:after="0" w:line="259" w:lineRule="auto"/>
        <w:ind w:left="1440" w:firstLine="0"/>
      </w:pPr>
      <w:r>
        <w:t xml:space="preserve"> </w:t>
      </w:r>
    </w:p>
    <w:p w14:paraId="6A5C4A42" w14:textId="77777777" w:rsidR="00AD3263" w:rsidRDefault="00646D84">
      <w:pPr>
        <w:pStyle w:val="Heading7"/>
        <w:tabs>
          <w:tab w:val="center" w:pos="1661"/>
          <w:tab w:val="center" w:pos="3400"/>
        </w:tabs>
        <w:spacing w:after="0"/>
        <w:ind w:left="0" w:right="0" w:firstLine="0"/>
      </w:pPr>
      <w:r>
        <w:rPr>
          <w:rFonts w:ascii="Calibri" w:eastAsia="Calibri" w:hAnsi="Calibri" w:cs="Calibri"/>
          <w:b w:val="0"/>
        </w:rPr>
        <w:tab/>
      </w:r>
      <w:r>
        <w:t xml:space="preserve">5.5.1 </w:t>
      </w:r>
      <w:r>
        <w:tab/>
        <w:t xml:space="preserve">Contents of a Service Note </w:t>
      </w:r>
    </w:p>
    <w:p w14:paraId="7199B05F" w14:textId="72BA8ABA" w:rsidR="00AF7994" w:rsidRDefault="00646D84">
      <w:pPr>
        <w:spacing w:after="1" w:line="240" w:lineRule="auto"/>
        <w:ind w:left="2170" w:right="43"/>
        <w:jc w:val="both"/>
      </w:pPr>
      <w:r>
        <w:t xml:space="preserve">For this </w:t>
      </w:r>
      <w:r w:rsidR="00324755">
        <w:t>pre-service intervention</w:t>
      </w:r>
      <w:r>
        <w:t xml:space="preserve">, a full service note for each contact or intervention for each date of </w:t>
      </w:r>
      <w:r w:rsidR="00324755">
        <w:t>intervention</w:t>
      </w:r>
      <w:r>
        <w:t xml:space="preserve">, written and signed by the person who provided the </w:t>
      </w:r>
      <w:r w:rsidR="00324755">
        <w:t>intervention</w:t>
      </w:r>
      <w:r>
        <w:t xml:space="preserve"> is required.  More than one intervention, activity, or goal may be reported in one service note, if applicable. A service note must document ALL following elements:  </w:t>
      </w:r>
    </w:p>
    <w:p w14:paraId="30102A05" w14:textId="77777777" w:rsidR="00AF7994" w:rsidRDefault="00AF7994">
      <w:pPr>
        <w:spacing w:after="1" w:line="240" w:lineRule="auto"/>
        <w:ind w:left="2170" w:right="43"/>
        <w:jc w:val="both"/>
      </w:pPr>
    </w:p>
    <w:p w14:paraId="7728BEE1" w14:textId="77777777" w:rsidR="00AD3263" w:rsidRDefault="00646D84">
      <w:pPr>
        <w:spacing w:after="1" w:line="240" w:lineRule="auto"/>
        <w:ind w:left="2170" w:right="43"/>
        <w:jc w:val="both"/>
      </w:pPr>
      <w:r>
        <w:t>a.</w:t>
      </w:r>
      <w:r w:rsidR="00AF7994">
        <w:t xml:space="preserve">   </w:t>
      </w:r>
      <w:r>
        <w:t xml:space="preserve"> Individual’s name;  </w:t>
      </w:r>
    </w:p>
    <w:p w14:paraId="712FBF5D" w14:textId="77777777" w:rsidR="00AD3263" w:rsidRDefault="00646D84">
      <w:pPr>
        <w:numPr>
          <w:ilvl w:val="0"/>
          <w:numId w:val="12"/>
        </w:numPr>
        <w:ind w:right="43" w:hanging="361"/>
      </w:pPr>
      <w:r>
        <w:t xml:space="preserve">Service record identification number; </w:t>
      </w:r>
    </w:p>
    <w:p w14:paraId="4FCD35EA" w14:textId="77777777" w:rsidR="00AD3263" w:rsidRDefault="00646D84">
      <w:pPr>
        <w:numPr>
          <w:ilvl w:val="0"/>
          <w:numId w:val="12"/>
        </w:numPr>
        <w:ind w:right="43" w:hanging="361"/>
      </w:pPr>
      <w:r>
        <w:t xml:space="preserve">Date of the service provision; </w:t>
      </w:r>
    </w:p>
    <w:p w14:paraId="0E9A37D7" w14:textId="77777777" w:rsidR="00AD3263" w:rsidRDefault="00646D84">
      <w:pPr>
        <w:numPr>
          <w:ilvl w:val="0"/>
          <w:numId w:val="12"/>
        </w:numPr>
        <w:ind w:right="43" w:hanging="361"/>
      </w:pPr>
      <w:r>
        <w:t xml:space="preserve">Name of service provided; </w:t>
      </w:r>
    </w:p>
    <w:p w14:paraId="4D5CE0D0" w14:textId="491A6456" w:rsidR="00AD3263" w:rsidRPr="00A576EC" w:rsidRDefault="00646D84">
      <w:pPr>
        <w:numPr>
          <w:ilvl w:val="0"/>
          <w:numId w:val="12"/>
        </w:numPr>
        <w:ind w:right="43" w:hanging="361"/>
      </w:pPr>
      <w:r>
        <w:t xml:space="preserve">Type of </w:t>
      </w:r>
      <w:r w:rsidRPr="00A576EC">
        <w:t>contact (</w:t>
      </w:r>
      <w:r w:rsidR="007B3AE3" w:rsidRPr="00A576EC">
        <w:rPr>
          <w:u w:val="single"/>
        </w:rPr>
        <w:t>in person, telehealth or telephonic,  communication</w:t>
      </w:r>
      <w:r w:rsidRPr="00A576EC">
        <w:t xml:space="preserve">); </w:t>
      </w:r>
    </w:p>
    <w:p w14:paraId="7F295DC1" w14:textId="0388E559" w:rsidR="00AD3263" w:rsidRDefault="00646D84">
      <w:pPr>
        <w:numPr>
          <w:ilvl w:val="0"/>
          <w:numId w:val="12"/>
        </w:numPr>
        <w:ind w:right="43" w:hanging="361"/>
      </w:pPr>
      <w:r>
        <w:t xml:space="preserve">Place of </w:t>
      </w:r>
      <w:r w:rsidR="00324755">
        <w:t>intervention</w:t>
      </w:r>
      <w:r>
        <w:t xml:space="preserve">; </w:t>
      </w:r>
    </w:p>
    <w:p w14:paraId="70FEBF47" w14:textId="3701B1FC" w:rsidR="00AD3263" w:rsidRDefault="00646D84">
      <w:pPr>
        <w:numPr>
          <w:ilvl w:val="0"/>
          <w:numId w:val="12"/>
        </w:numPr>
        <w:ind w:right="43" w:hanging="361"/>
      </w:pPr>
      <w:r>
        <w:t xml:space="preserve">Purpose of contact as it relates to the </w:t>
      </w:r>
      <w:r w:rsidR="008733DC">
        <w:t xml:space="preserve">Individualized </w:t>
      </w:r>
      <w:r>
        <w:t xml:space="preserve">goals; </w:t>
      </w:r>
    </w:p>
    <w:p w14:paraId="77FD04E5" w14:textId="77777777" w:rsidR="00AD3263" w:rsidRDefault="00646D84">
      <w:pPr>
        <w:numPr>
          <w:ilvl w:val="0"/>
          <w:numId w:val="12"/>
        </w:numPr>
        <w:ind w:right="43" w:hanging="361"/>
      </w:pPr>
      <w:r>
        <w:t xml:space="preserve">Description of the intervention provided.  Documentation of the intervention must accurately reflect treatment for the duration of time indicated; </w:t>
      </w:r>
    </w:p>
    <w:p w14:paraId="40B1BA01" w14:textId="172CBC7E" w:rsidR="00AD3263" w:rsidRDefault="00646D84">
      <w:pPr>
        <w:numPr>
          <w:ilvl w:val="0"/>
          <w:numId w:val="12"/>
        </w:numPr>
        <w:ind w:right="43" w:hanging="361"/>
      </w:pPr>
      <w:r>
        <w:t xml:space="preserve">Duration of </w:t>
      </w:r>
      <w:r w:rsidR="00324755">
        <w:t>intervention</w:t>
      </w:r>
      <w:r>
        <w:t xml:space="preserve">, start and end time of intervention; total amount of time spent performing the intervention;  </w:t>
      </w:r>
    </w:p>
    <w:p w14:paraId="7D399918" w14:textId="77777777" w:rsidR="00AD3263" w:rsidRDefault="00646D84">
      <w:pPr>
        <w:numPr>
          <w:ilvl w:val="0"/>
          <w:numId w:val="12"/>
        </w:numPr>
        <w:ind w:right="43" w:hanging="361"/>
      </w:pPr>
      <w:r>
        <w:t xml:space="preserve">Assessment of the effectiveness of the intervention and the individual’s progress towards the individual’s goals; and </w:t>
      </w:r>
    </w:p>
    <w:p w14:paraId="25B31AAB" w14:textId="77777777" w:rsidR="00AD3263" w:rsidRDefault="00646D84">
      <w:pPr>
        <w:numPr>
          <w:ilvl w:val="0"/>
          <w:numId w:val="12"/>
        </w:numPr>
        <w:spacing w:after="477"/>
        <w:ind w:right="43" w:hanging="361"/>
      </w:pPr>
      <w:r>
        <w:t xml:space="preserve">Date and signature and credentials or job title of the staff member who provided the service.  </w:t>
      </w:r>
    </w:p>
    <w:p w14:paraId="6312C9CA" w14:textId="47D98740" w:rsidR="00AD3263" w:rsidRDefault="00646D84">
      <w:pPr>
        <w:pStyle w:val="Heading1"/>
        <w:tabs>
          <w:tab w:val="center" w:pos="2664"/>
        </w:tabs>
        <w:ind w:left="0" w:right="0" w:firstLine="0"/>
      </w:pPr>
      <w:bookmarkStart w:id="29" w:name="_Toc124530437"/>
      <w:r>
        <w:t>6.0</w:t>
      </w:r>
      <w:r>
        <w:rPr>
          <w:rFonts w:ascii="Arial" w:eastAsia="Arial" w:hAnsi="Arial" w:cs="Arial"/>
        </w:rPr>
        <w:t xml:space="preserve"> </w:t>
      </w:r>
      <w:r>
        <w:rPr>
          <w:rFonts w:ascii="Arial" w:eastAsia="Arial" w:hAnsi="Arial" w:cs="Arial"/>
        </w:rPr>
        <w:tab/>
      </w:r>
      <w:r>
        <w:t xml:space="preserve">Provider(s) Eligible to Bill for the </w:t>
      </w:r>
      <w:r w:rsidR="00324755">
        <w:t>Pre-Service Intervention</w:t>
      </w:r>
      <w:bookmarkEnd w:id="29"/>
      <w:r>
        <w:t xml:space="preserve"> </w:t>
      </w:r>
    </w:p>
    <w:p w14:paraId="31686F42" w14:textId="61B5DDFE" w:rsidR="009667FD" w:rsidRDefault="00646D84">
      <w:pPr>
        <w:spacing w:after="44"/>
        <w:ind w:left="730" w:right="1565"/>
      </w:pPr>
      <w:r>
        <w:t xml:space="preserve">To be eligible to bill for the </w:t>
      </w:r>
      <w:r w:rsidR="00324755">
        <w:t>intervention</w:t>
      </w:r>
      <w:r>
        <w:t xml:space="preserve"> related to this policy, the provider(s) shall:</w:t>
      </w:r>
    </w:p>
    <w:p w14:paraId="62D44903" w14:textId="7AAB683B" w:rsidR="00AD3263" w:rsidRDefault="00646D84" w:rsidP="009667FD">
      <w:pPr>
        <w:spacing w:after="44"/>
        <w:ind w:right="1565" w:firstLine="404"/>
      </w:pPr>
      <w:r>
        <w:t>a.</w:t>
      </w:r>
      <w:r>
        <w:rPr>
          <w:rFonts w:ascii="Arial" w:eastAsia="Arial" w:hAnsi="Arial" w:cs="Arial"/>
        </w:rPr>
        <w:t xml:space="preserve"> </w:t>
      </w:r>
      <w:r w:rsidR="0035430D">
        <w:rPr>
          <w:rFonts w:ascii="Arial" w:eastAsia="Arial" w:hAnsi="Arial" w:cs="Arial"/>
        </w:rPr>
        <w:t xml:space="preserve">  </w:t>
      </w:r>
      <w:r w:rsidR="00241F2D">
        <w:t>m</w:t>
      </w:r>
      <w:r>
        <w:t xml:space="preserve">eet LME-MCO qualifications for participation; </w:t>
      </w:r>
    </w:p>
    <w:p w14:paraId="0501D0E2" w14:textId="77777777" w:rsidR="00AD3263" w:rsidRDefault="00646D84">
      <w:pPr>
        <w:numPr>
          <w:ilvl w:val="0"/>
          <w:numId w:val="13"/>
        </w:numPr>
        <w:spacing w:after="0" w:line="269" w:lineRule="auto"/>
        <w:ind w:right="22" w:hanging="360"/>
      </w:pPr>
      <w:r>
        <w:t xml:space="preserve">have a current and signed Department of Health and Human Services (DHHS) Provider </w:t>
      </w:r>
    </w:p>
    <w:p w14:paraId="31B72AF2" w14:textId="0D124AA5" w:rsidR="00AD3263" w:rsidRDefault="0035430D" w:rsidP="00374EB5">
      <w:pPr>
        <w:spacing w:after="49"/>
        <w:ind w:right="43" w:firstLine="710"/>
      </w:pPr>
      <w:r>
        <w:t xml:space="preserve"> </w:t>
      </w:r>
      <w:r w:rsidR="00646D84">
        <w:t xml:space="preserve">Administrative Participation Agreement; and </w:t>
      </w:r>
    </w:p>
    <w:p w14:paraId="5AF74C45" w14:textId="77777777" w:rsidR="00AD3263" w:rsidRDefault="00646D84">
      <w:pPr>
        <w:numPr>
          <w:ilvl w:val="0"/>
          <w:numId w:val="13"/>
        </w:numPr>
        <w:spacing w:after="49"/>
        <w:ind w:right="22" w:hanging="360"/>
      </w:pPr>
      <w:r>
        <w:t xml:space="preserve">bill only for services that are within the scope of their clinical practice, as defined by the appropriate licensing entity.  </w:t>
      </w:r>
    </w:p>
    <w:p w14:paraId="5C35E269" w14:textId="77777777" w:rsidR="00AD3263" w:rsidRDefault="00646D84">
      <w:pPr>
        <w:spacing w:after="101" w:line="259" w:lineRule="auto"/>
        <w:ind w:left="0" w:firstLine="0"/>
      </w:pPr>
      <w:r>
        <w:t xml:space="preserve"> </w:t>
      </w:r>
    </w:p>
    <w:p w14:paraId="1A3BACD7" w14:textId="0B5EF306" w:rsidR="00AD3263" w:rsidRDefault="00646D84">
      <w:pPr>
        <w:pStyle w:val="Heading3"/>
        <w:tabs>
          <w:tab w:val="center" w:pos="858"/>
          <w:tab w:val="center" w:pos="4792"/>
        </w:tabs>
        <w:ind w:left="0" w:right="0" w:firstLine="0"/>
      </w:pPr>
      <w:r>
        <w:rPr>
          <w:rFonts w:ascii="Calibri" w:eastAsia="Calibri" w:hAnsi="Calibri" w:cs="Calibri"/>
          <w:b w:val="0"/>
        </w:rPr>
        <w:tab/>
      </w:r>
      <w:bookmarkStart w:id="30" w:name="_Toc124530438"/>
      <w:r>
        <w:t>6.1</w:t>
      </w:r>
      <w:r>
        <w:rPr>
          <w:rFonts w:ascii="Arial" w:eastAsia="Arial" w:hAnsi="Arial" w:cs="Arial"/>
        </w:rPr>
        <w:t xml:space="preserve"> </w:t>
      </w:r>
      <w:r>
        <w:rPr>
          <w:rFonts w:ascii="Arial" w:eastAsia="Arial" w:hAnsi="Arial" w:cs="Arial"/>
        </w:rPr>
        <w:tab/>
      </w:r>
      <w:r>
        <w:t>Provider Qualifications and Occupational Licensing Entity Regulations</w:t>
      </w:r>
      <w:bookmarkEnd w:id="30"/>
      <w:r>
        <w:t xml:space="preserve"> </w:t>
      </w:r>
    </w:p>
    <w:p w14:paraId="7E626DA6" w14:textId="5715D016" w:rsidR="00AD3263" w:rsidRDefault="008733DC">
      <w:pPr>
        <w:ind w:left="1461" w:right="43"/>
      </w:pPr>
      <w:r>
        <w:t>Assertive Engagement</w:t>
      </w:r>
      <w:r w:rsidR="00646D84">
        <w:t xml:space="preserve"> must be delivered by practitioners employed by organizations that: </w:t>
      </w:r>
    </w:p>
    <w:p w14:paraId="21156654" w14:textId="77777777" w:rsidR="00AD3263" w:rsidRDefault="00646D84">
      <w:pPr>
        <w:numPr>
          <w:ilvl w:val="0"/>
          <w:numId w:val="14"/>
        </w:numPr>
        <w:ind w:right="43" w:hanging="360"/>
      </w:pPr>
      <w:r>
        <w:t xml:space="preserve">meet the provider qualification policies, procedures, and standards established by the </w:t>
      </w:r>
    </w:p>
    <w:p w14:paraId="4D036315" w14:textId="77777777" w:rsidR="00AD3263" w:rsidRDefault="00646D84">
      <w:pPr>
        <w:ind w:left="1810" w:right="43"/>
      </w:pPr>
      <w:r>
        <w:lastRenderedPageBreak/>
        <w:t xml:space="preserve">NC Division of MH/DD/SAS;  </w:t>
      </w:r>
    </w:p>
    <w:p w14:paraId="15FCE9CF" w14:textId="77777777" w:rsidR="00AD3263" w:rsidRDefault="00646D84">
      <w:pPr>
        <w:numPr>
          <w:ilvl w:val="0"/>
          <w:numId w:val="14"/>
        </w:numPr>
        <w:ind w:right="43" w:hanging="360"/>
      </w:pPr>
      <w:r>
        <w:t xml:space="preserve">meet the requirements of 10A NCAC 27G; </w:t>
      </w:r>
    </w:p>
    <w:p w14:paraId="22A26120" w14:textId="77777777" w:rsidR="00AD3263" w:rsidRDefault="00646D84">
      <w:pPr>
        <w:numPr>
          <w:ilvl w:val="0"/>
          <w:numId w:val="14"/>
        </w:numPr>
        <w:ind w:right="43" w:hanging="360"/>
      </w:pPr>
      <w:r>
        <w:t xml:space="preserve">demonstrate that they meet these standards by being credentialed and contracted by an LME-MCO; </w:t>
      </w:r>
    </w:p>
    <w:p w14:paraId="4A74C192" w14:textId="77777777" w:rsidR="00AD3263" w:rsidRDefault="00646D84">
      <w:pPr>
        <w:numPr>
          <w:ilvl w:val="0"/>
          <w:numId w:val="14"/>
        </w:numPr>
        <w:ind w:right="43" w:hanging="360"/>
      </w:pPr>
      <w:r>
        <w:t xml:space="preserve">within one calendar year of enrollment as a provider with the LME-MCO, achieve national accreditation with at least one of the designated accrediting agencies; and </w:t>
      </w:r>
    </w:p>
    <w:p w14:paraId="7C32D9AC" w14:textId="77777777" w:rsidR="00AD3263" w:rsidRDefault="00646D84">
      <w:pPr>
        <w:numPr>
          <w:ilvl w:val="0"/>
          <w:numId w:val="14"/>
        </w:numPr>
        <w:ind w:right="43" w:hanging="360"/>
      </w:pPr>
      <w:r>
        <w:t xml:space="preserve">become established as a legally constituted entity capable of meeting all the requirements of the DMH/DD/SAS Bulletins and service implementation standards.  </w:t>
      </w:r>
    </w:p>
    <w:p w14:paraId="45D5A14E" w14:textId="77777777" w:rsidR="00AD3263" w:rsidRDefault="00646D84">
      <w:pPr>
        <w:spacing w:after="0" w:line="259" w:lineRule="auto"/>
        <w:ind w:left="1800" w:firstLine="0"/>
      </w:pPr>
      <w:r>
        <w:t xml:space="preserve"> </w:t>
      </w:r>
    </w:p>
    <w:p w14:paraId="2F9A1710" w14:textId="355EB495" w:rsidR="00AD3263" w:rsidRDefault="00646D84">
      <w:pPr>
        <w:pStyle w:val="Heading3"/>
        <w:tabs>
          <w:tab w:val="center" w:pos="858"/>
          <w:tab w:val="center" w:pos="2526"/>
        </w:tabs>
        <w:ind w:left="0" w:right="0" w:firstLine="0"/>
      </w:pPr>
      <w:r>
        <w:rPr>
          <w:rFonts w:ascii="Calibri" w:eastAsia="Calibri" w:hAnsi="Calibri" w:cs="Calibri"/>
          <w:b w:val="0"/>
        </w:rPr>
        <w:tab/>
      </w:r>
      <w:bookmarkStart w:id="31" w:name="_Toc124530439"/>
      <w:r>
        <w:t>6.2</w:t>
      </w:r>
      <w:r>
        <w:rPr>
          <w:rFonts w:ascii="Arial" w:eastAsia="Arial" w:hAnsi="Arial" w:cs="Arial"/>
        </w:rPr>
        <w:t xml:space="preserve"> </w:t>
      </w:r>
      <w:r>
        <w:rPr>
          <w:rFonts w:ascii="Arial" w:eastAsia="Arial" w:hAnsi="Arial" w:cs="Arial"/>
        </w:rPr>
        <w:tab/>
      </w:r>
      <w:r w:rsidR="0023360A">
        <w:t>Staffing Requirements</w:t>
      </w:r>
      <w:bookmarkEnd w:id="31"/>
    </w:p>
    <w:p w14:paraId="45737F9A" w14:textId="2FCCCAE8" w:rsidR="00AD3263" w:rsidRDefault="008733DC">
      <w:pPr>
        <w:spacing w:after="190"/>
        <w:ind w:left="1461" w:right="43"/>
      </w:pPr>
      <w:r>
        <w:t xml:space="preserve">AE </w:t>
      </w:r>
      <w:r w:rsidR="00FA63DC">
        <w:t xml:space="preserve">is provided by </w:t>
      </w:r>
      <w:r w:rsidR="00FA63DC" w:rsidRPr="00FA63DC">
        <w:t>licensed professional, Qualified Professional (QP), Associate Professional (AP),</w:t>
      </w:r>
      <w:r w:rsidR="009C64BB">
        <w:t xml:space="preserve"> Paraprofessional (PP)</w:t>
      </w:r>
      <w:r w:rsidR="00FA63DC" w:rsidRPr="00FA63DC">
        <w:t xml:space="preserve"> or a Certified Peer Support Specialist (CPSS) with the knowledge, skills, and abilities required by the population and age being served</w:t>
      </w:r>
      <w:r w:rsidR="00FA63DC">
        <w:t>.</w:t>
      </w:r>
      <w:r w:rsidR="00646D84">
        <w:t xml:space="preserve"> </w:t>
      </w:r>
    </w:p>
    <w:p w14:paraId="78B0DC3A" w14:textId="14882564" w:rsidR="008E29C3" w:rsidRDefault="00FA63DC" w:rsidP="002E545E">
      <w:pPr>
        <w:spacing w:after="190"/>
        <w:ind w:left="1461" w:right="43"/>
      </w:pPr>
      <w:r w:rsidRPr="00FA63DC">
        <w:t xml:space="preserve">Licensed professionals and QPs providing this </w:t>
      </w:r>
      <w:r w:rsidR="00324755">
        <w:t>pre-service intervention</w:t>
      </w:r>
      <w:r w:rsidRPr="00FA63DC">
        <w:t xml:space="preserve"> do not require supervision. A</w:t>
      </w:r>
      <w:r w:rsidR="009C64BB">
        <w:t>P</w:t>
      </w:r>
      <w:r w:rsidRPr="00FA63DC">
        <w:t>s</w:t>
      </w:r>
      <w:r w:rsidR="009C64BB">
        <w:t>, PPs</w:t>
      </w:r>
      <w:r w:rsidRPr="00FA63DC">
        <w:t xml:space="preserve"> and Certified Peer Support Specialists require supervision from a licensed professional or a QP.</w:t>
      </w:r>
      <w:r w:rsidR="00646D84">
        <w:t xml:space="preserve"> </w:t>
      </w:r>
    </w:p>
    <w:p w14:paraId="649CDAA6" w14:textId="4A61B6CB" w:rsidR="00AD3263" w:rsidRDefault="00AD3263" w:rsidP="002E545E">
      <w:pPr>
        <w:spacing w:after="0" w:line="259" w:lineRule="auto"/>
        <w:ind w:left="0" w:right="8183" w:firstLine="0"/>
      </w:pPr>
    </w:p>
    <w:p w14:paraId="7E9D76EC" w14:textId="5A4713CE" w:rsidR="00AD3263" w:rsidRDefault="00AD3263">
      <w:pPr>
        <w:spacing w:after="0" w:line="259" w:lineRule="auto"/>
        <w:ind w:left="900" w:firstLine="0"/>
      </w:pPr>
    </w:p>
    <w:p w14:paraId="79E84094" w14:textId="0BD6180A" w:rsidR="00AD3263" w:rsidRDefault="00646D84">
      <w:pPr>
        <w:pStyle w:val="Heading7"/>
        <w:tabs>
          <w:tab w:val="center" w:pos="1481"/>
          <w:tab w:val="center" w:pos="3083"/>
        </w:tabs>
        <w:spacing w:after="0"/>
        <w:ind w:left="0" w:right="0" w:firstLine="0"/>
      </w:pPr>
      <w:r>
        <w:rPr>
          <w:rFonts w:ascii="Calibri" w:eastAsia="Calibri" w:hAnsi="Calibri" w:cs="Calibri"/>
          <w:b w:val="0"/>
        </w:rPr>
        <w:tab/>
      </w:r>
      <w:r>
        <w:t>6.2.</w:t>
      </w:r>
      <w:r w:rsidR="00C7748E">
        <w:t>1</w:t>
      </w:r>
      <w:r>
        <w:t xml:space="preserve"> </w:t>
      </w:r>
      <w:r>
        <w:tab/>
      </w:r>
      <w:r w:rsidR="0023360A">
        <w:t xml:space="preserve">Staff </w:t>
      </w:r>
      <w:r>
        <w:t xml:space="preserve">Training Requirements </w:t>
      </w:r>
    </w:p>
    <w:p w14:paraId="2A11CACC" w14:textId="522D3784" w:rsidR="003460F0" w:rsidRDefault="00646D84" w:rsidP="003460F0">
      <w:pPr>
        <w:ind w:left="1980" w:right="43" w:firstLine="0"/>
      </w:pPr>
      <w:r>
        <w:t xml:space="preserve">To provide effective </w:t>
      </w:r>
      <w:r w:rsidR="00FA63DC">
        <w:t>Assertive Engagement</w:t>
      </w:r>
      <w:r>
        <w:t xml:space="preserve"> services, all </w:t>
      </w:r>
      <w:r w:rsidR="00FA63DC">
        <w:t>AE</w:t>
      </w:r>
      <w:r>
        <w:t xml:space="preserve"> program staff shall possess the knowledge and competencies of </w:t>
      </w:r>
      <w:r w:rsidR="00FA63DC">
        <w:t xml:space="preserve">person centered, trauma informed and culturally competent </w:t>
      </w:r>
      <w:r>
        <w:t xml:space="preserve">values and ethics and participate in additional trainings required to provide the </w:t>
      </w:r>
      <w:r w:rsidR="00324755">
        <w:t>pre-service intervention</w:t>
      </w:r>
      <w:r>
        <w:t xml:space="preserve">. </w:t>
      </w:r>
    </w:p>
    <w:p w14:paraId="18A08AB4" w14:textId="3CE14B48" w:rsidR="00FA63DC" w:rsidRDefault="00646D84" w:rsidP="003460F0">
      <w:pPr>
        <w:ind w:left="1980" w:right="43" w:firstLine="0"/>
      </w:pPr>
      <w:r>
        <w:t xml:space="preserve"> </w:t>
      </w:r>
    </w:p>
    <w:p w14:paraId="5E026FEA" w14:textId="6AD31FAB" w:rsidR="00AD3263" w:rsidRDefault="00646D84">
      <w:pPr>
        <w:ind w:left="1990" w:right="43"/>
      </w:pPr>
      <w:r>
        <w:t>Required trainings for PSS program staff are as follows</w:t>
      </w:r>
      <w:r w:rsidR="00C7748E">
        <w:t xml:space="preserve"> and must be </w:t>
      </w:r>
      <w:r w:rsidR="00C7748E" w:rsidRPr="00C7748E">
        <w:t xml:space="preserve">completed within </w:t>
      </w:r>
      <w:r w:rsidR="00AF1501">
        <w:t>6</w:t>
      </w:r>
      <w:r w:rsidR="00C7748E" w:rsidRPr="00C7748E">
        <w:t>0-days from the date of hire (or have proof of completion of the required trainings with the last 24 months):</w:t>
      </w:r>
    </w:p>
    <w:p w14:paraId="46DF6F68" w14:textId="77777777" w:rsidR="003460F0" w:rsidRDefault="003460F0">
      <w:pPr>
        <w:ind w:left="1990" w:right="43"/>
      </w:pPr>
    </w:p>
    <w:p w14:paraId="3E68B344" w14:textId="77777777" w:rsidR="00C7748E" w:rsidRPr="00E4738E" w:rsidRDefault="00C7748E" w:rsidP="00C7748E">
      <w:pPr>
        <w:pStyle w:val="ListParagraph"/>
        <w:numPr>
          <w:ilvl w:val="0"/>
          <w:numId w:val="33"/>
        </w:numPr>
        <w:ind w:right="43"/>
      </w:pPr>
      <w:r w:rsidRPr="00E4738E">
        <w:t>Motivational Interviewing (6 hours);</w:t>
      </w:r>
    </w:p>
    <w:p w14:paraId="51B206C0" w14:textId="37C5BC0D" w:rsidR="00C7748E" w:rsidRPr="00E4738E" w:rsidRDefault="00E2340B" w:rsidP="00C7748E">
      <w:pPr>
        <w:pStyle w:val="ListParagraph"/>
        <w:numPr>
          <w:ilvl w:val="0"/>
          <w:numId w:val="33"/>
        </w:numPr>
        <w:ind w:right="43"/>
      </w:pPr>
      <w:r w:rsidRPr="00E4738E">
        <w:t xml:space="preserve">DHHS Approved </w:t>
      </w:r>
      <w:r w:rsidR="00C7748E" w:rsidRPr="00E4738E">
        <w:t xml:space="preserve">Person-Centered </w:t>
      </w:r>
      <w:r w:rsidRPr="00E4738E">
        <w:t>Planning Training</w:t>
      </w:r>
      <w:r w:rsidR="00C7748E" w:rsidRPr="00E4738E">
        <w:t xml:space="preserve"> (</w:t>
      </w:r>
      <w:r w:rsidRPr="00E4738E">
        <w:t>3</w:t>
      </w:r>
      <w:r w:rsidR="00C7748E" w:rsidRPr="00E4738E">
        <w:t xml:space="preserve"> hours);</w:t>
      </w:r>
    </w:p>
    <w:p w14:paraId="35B9E5CB" w14:textId="77777777" w:rsidR="00C7748E" w:rsidRDefault="00C7748E" w:rsidP="00C7748E">
      <w:pPr>
        <w:pStyle w:val="ListParagraph"/>
        <w:numPr>
          <w:ilvl w:val="0"/>
          <w:numId w:val="33"/>
        </w:numPr>
        <w:ind w:right="43"/>
      </w:pPr>
      <w:r>
        <w:t>Crisis Response Training (3 hours);</w:t>
      </w:r>
    </w:p>
    <w:p w14:paraId="37B161C2" w14:textId="77777777" w:rsidR="00C7748E" w:rsidRDefault="00C7748E" w:rsidP="00C7748E">
      <w:pPr>
        <w:pStyle w:val="ListParagraph"/>
        <w:numPr>
          <w:ilvl w:val="0"/>
          <w:numId w:val="33"/>
        </w:numPr>
        <w:ind w:right="43"/>
      </w:pPr>
      <w:r>
        <w:t>Trauma-Informed Care (3 hours);</w:t>
      </w:r>
    </w:p>
    <w:p w14:paraId="68734B07" w14:textId="498262A7" w:rsidR="00FA63DC" w:rsidRDefault="00C7748E" w:rsidP="002E545E">
      <w:pPr>
        <w:pStyle w:val="ListParagraph"/>
        <w:numPr>
          <w:ilvl w:val="0"/>
          <w:numId w:val="33"/>
        </w:numPr>
        <w:ind w:right="43"/>
      </w:pPr>
      <w:r>
        <w:t>Special population training based on staff experience and training needs (e.g., mental health, substance use disorder, geriatric, traumatic brain injury, deaf and hard of hearing, child, co-occurring mental health and substance use disorders, co-occurring mental health and IDD, co-occurring substance use disorder and IDD, pregnant women, and working with people with criminal justice involvement) (6 hours)</w:t>
      </w:r>
    </w:p>
    <w:p w14:paraId="1E8C517B" w14:textId="77777777" w:rsidR="00AD3263" w:rsidRDefault="00646D84">
      <w:pPr>
        <w:spacing w:after="0" w:line="259" w:lineRule="auto"/>
        <w:ind w:left="900" w:right="7370" w:firstLine="0"/>
      </w:pPr>
      <w:r>
        <w:rPr>
          <w:b/>
        </w:rPr>
        <w:t xml:space="preserve">  </w:t>
      </w:r>
    </w:p>
    <w:p w14:paraId="2C70EA08" w14:textId="16ADA5E5" w:rsidR="00AD3263" w:rsidRDefault="00AD3263">
      <w:pPr>
        <w:spacing w:after="0" w:line="259" w:lineRule="auto"/>
        <w:ind w:left="0" w:firstLine="0"/>
      </w:pPr>
    </w:p>
    <w:p w14:paraId="02CEF1D4" w14:textId="285A52C8" w:rsidR="00AD3263" w:rsidRDefault="00646D84">
      <w:pPr>
        <w:pStyle w:val="Heading3"/>
        <w:tabs>
          <w:tab w:val="center" w:pos="894"/>
          <w:tab w:val="center" w:pos="2373"/>
        </w:tabs>
        <w:ind w:left="0" w:right="0" w:firstLine="0"/>
      </w:pPr>
      <w:r>
        <w:rPr>
          <w:rFonts w:ascii="Calibri" w:eastAsia="Calibri" w:hAnsi="Calibri" w:cs="Calibri"/>
          <w:b w:val="0"/>
        </w:rPr>
        <w:tab/>
      </w:r>
      <w:bookmarkStart w:id="32" w:name="_Toc124530440"/>
      <w:r>
        <w:t>6.3</w:t>
      </w:r>
      <w:r>
        <w:rPr>
          <w:rFonts w:ascii="Arial" w:eastAsia="Arial" w:hAnsi="Arial" w:cs="Arial"/>
        </w:rPr>
        <w:t xml:space="preserve"> </w:t>
      </w:r>
      <w:r>
        <w:rPr>
          <w:rFonts w:ascii="Arial" w:eastAsia="Arial" w:hAnsi="Arial" w:cs="Arial"/>
        </w:rPr>
        <w:tab/>
      </w:r>
      <w:r>
        <w:t>Expected Outcomes</w:t>
      </w:r>
      <w:bookmarkEnd w:id="32"/>
      <w:r>
        <w:t xml:space="preserve"> </w:t>
      </w:r>
    </w:p>
    <w:p w14:paraId="5D9F7A0B" w14:textId="1274B578" w:rsidR="00AD3263" w:rsidRDefault="00646D84" w:rsidP="00E2340B">
      <w:pPr>
        <w:ind w:left="1461" w:right="43"/>
      </w:pPr>
      <w:r>
        <w:t xml:space="preserve">The expected outcomes for this </w:t>
      </w:r>
      <w:r w:rsidR="00324755">
        <w:t>pre-service intervention</w:t>
      </w:r>
      <w:r>
        <w:t xml:space="preserve"> </w:t>
      </w:r>
      <w:r w:rsidR="00E2340B">
        <w:t>may include, but are not necessarily limited to the following:</w:t>
      </w:r>
      <w:r>
        <w:t xml:space="preserve"> </w:t>
      </w:r>
    </w:p>
    <w:p w14:paraId="4A19E611" w14:textId="144C4440" w:rsidR="00AD3263" w:rsidRDefault="00AD3263">
      <w:pPr>
        <w:ind w:left="1461" w:right="43"/>
      </w:pPr>
    </w:p>
    <w:p w14:paraId="28DB4EB4" w14:textId="77FE9F09" w:rsidR="00C7748E" w:rsidRPr="002E545E" w:rsidRDefault="00C7748E" w:rsidP="00C7748E">
      <w:pPr>
        <w:pStyle w:val="NoSpacing"/>
        <w:numPr>
          <w:ilvl w:val="0"/>
          <w:numId w:val="16"/>
        </w:numPr>
        <w:ind w:hanging="360"/>
        <w:jc w:val="both"/>
        <w:rPr>
          <w:rFonts w:ascii="Times New Roman" w:hAnsi="Times New Roman" w:cs="Times New Roman"/>
        </w:rPr>
      </w:pPr>
      <w:r w:rsidRPr="002E545E">
        <w:rPr>
          <w:rFonts w:ascii="Times New Roman" w:hAnsi="Times New Roman" w:cs="Times New Roman"/>
        </w:rPr>
        <w:t>Individuals will engage or re-engage with a provider agency</w:t>
      </w:r>
      <w:r w:rsidR="00293ABA">
        <w:rPr>
          <w:rFonts w:ascii="Times New Roman" w:hAnsi="Times New Roman" w:cs="Times New Roman"/>
        </w:rPr>
        <w:t>.</w:t>
      </w:r>
    </w:p>
    <w:p w14:paraId="00672809" w14:textId="7E280B76" w:rsidR="00C7748E" w:rsidRPr="002E545E" w:rsidRDefault="00C7748E" w:rsidP="00C7748E">
      <w:pPr>
        <w:pStyle w:val="NoSpacing"/>
        <w:numPr>
          <w:ilvl w:val="0"/>
          <w:numId w:val="16"/>
        </w:numPr>
        <w:ind w:hanging="360"/>
        <w:jc w:val="both"/>
        <w:rPr>
          <w:rFonts w:ascii="Times New Roman" w:hAnsi="Times New Roman" w:cs="Times New Roman"/>
        </w:rPr>
      </w:pPr>
      <w:r w:rsidRPr="002E545E">
        <w:rPr>
          <w:rFonts w:ascii="Times New Roman" w:hAnsi="Times New Roman" w:cs="Times New Roman"/>
        </w:rPr>
        <w:t>Individuals’ utilization of community-based services will increase</w:t>
      </w:r>
      <w:r w:rsidR="00293ABA">
        <w:rPr>
          <w:rFonts w:ascii="Times New Roman" w:hAnsi="Times New Roman" w:cs="Times New Roman"/>
        </w:rPr>
        <w:t>.</w:t>
      </w:r>
    </w:p>
    <w:p w14:paraId="1077902E" w14:textId="614C9CFC" w:rsidR="00C7748E" w:rsidRPr="002E545E" w:rsidRDefault="00C7748E" w:rsidP="00C7748E">
      <w:pPr>
        <w:pStyle w:val="NoSpacing"/>
        <w:numPr>
          <w:ilvl w:val="0"/>
          <w:numId w:val="16"/>
        </w:numPr>
        <w:ind w:hanging="360"/>
        <w:jc w:val="both"/>
        <w:rPr>
          <w:rFonts w:ascii="Times New Roman" w:hAnsi="Times New Roman" w:cs="Times New Roman"/>
        </w:rPr>
      </w:pPr>
      <w:r w:rsidRPr="002E545E">
        <w:rPr>
          <w:rFonts w:ascii="Times New Roman" w:hAnsi="Times New Roman" w:cs="Times New Roman"/>
        </w:rPr>
        <w:t>Individuals’ state and community hospital admissions will be reduced</w:t>
      </w:r>
      <w:r w:rsidR="00293ABA">
        <w:rPr>
          <w:rFonts w:ascii="Times New Roman" w:hAnsi="Times New Roman" w:cs="Times New Roman"/>
        </w:rPr>
        <w:t>.</w:t>
      </w:r>
    </w:p>
    <w:p w14:paraId="55E2DCF3" w14:textId="532F57C5" w:rsidR="00C7748E" w:rsidRPr="002E545E" w:rsidRDefault="00C7748E" w:rsidP="00C7748E">
      <w:pPr>
        <w:pStyle w:val="NoSpacing"/>
        <w:numPr>
          <w:ilvl w:val="0"/>
          <w:numId w:val="16"/>
        </w:numPr>
        <w:ind w:hanging="360"/>
        <w:jc w:val="both"/>
        <w:rPr>
          <w:rFonts w:ascii="Times New Roman" w:hAnsi="Times New Roman" w:cs="Times New Roman"/>
        </w:rPr>
      </w:pPr>
      <w:r w:rsidRPr="002E545E">
        <w:rPr>
          <w:rFonts w:ascii="Times New Roman" w:hAnsi="Times New Roman" w:cs="Times New Roman"/>
        </w:rPr>
        <w:t>Individuals’ involvement with the criminal justice system will be reduced</w:t>
      </w:r>
      <w:r w:rsidR="00293ABA">
        <w:rPr>
          <w:rFonts w:ascii="Times New Roman" w:hAnsi="Times New Roman" w:cs="Times New Roman"/>
        </w:rPr>
        <w:t>.</w:t>
      </w:r>
    </w:p>
    <w:p w14:paraId="7B432CDF" w14:textId="01197A4D" w:rsidR="00C7748E" w:rsidRDefault="00C7748E" w:rsidP="00C7748E">
      <w:pPr>
        <w:pStyle w:val="NoSpacing"/>
        <w:numPr>
          <w:ilvl w:val="0"/>
          <w:numId w:val="16"/>
        </w:numPr>
        <w:ind w:hanging="360"/>
        <w:jc w:val="both"/>
        <w:rPr>
          <w:rFonts w:ascii="Times New Roman" w:hAnsi="Times New Roman" w:cs="Times New Roman"/>
        </w:rPr>
      </w:pPr>
      <w:r w:rsidRPr="002E545E">
        <w:rPr>
          <w:rFonts w:ascii="Times New Roman" w:hAnsi="Times New Roman" w:cs="Times New Roman"/>
        </w:rPr>
        <w:t>Individuals’ admissions to emergency departments, crisis evaluation and observation services, facility-based crisis, and mobile crisis services will be reduced</w:t>
      </w:r>
      <w:r w:rsidR="007D54A6">
        <w:rPr>
          <w:rFonts w:ascii="Times New Roman" w:hAnsi="Times New Roman" w:cs="Times New Roman"/>
        </w:rPr>
        <w:t>.</w:t>
      </w:r>
    </w:p>
    <w:p w14:paraId="4975900C" w14:textId="77777777" w:rsidR="007D54A6" w:rsidRPr="002E545E" w:rsidRDefault="007D54A6" w:rsidP="002E545E">
      <w:pPr>
        <w:pStyle w:val="NoSpacing"/>
        <w:ind w:left="1811"/>
        <w:jc w:val="both"/>
        <w:rPr>
          <w:rFonts w:ascii="Times New Roman" w:hAnsi="Times New Roman" w:cs="Times New Roman"/>
        </w:rPr>
      </w:pPr>
    </w:p>
    <w:p w14:paraId="335CC154" w14:textId="38FF69B6" w:rsidR="00AD3263" w:rsidRDefault="00646D84">
      <w:pPr>
        <w:pStyle w:val="Heading1"/>
        <w:tabs>
          <w:tab w:val="center" w:pos="1910"/>
        </w:tabs>
        <w:spacing w:after="0" w:line="357" w:lineRule="auto"/>
        <w:ind w:left="0" w:right="0" w:firstLine="0"/>
      </w:pPr>
      <w:bookmarkStart w:id="33" w:name="_Toc124530441"/>
      <w:r>
        <w:t>7.0</w:t>
      </w:r>
      <w:r>
        <w:rPr>
          <w:rFonts w:ascii="Arial" w:eastAsia="Arial" w:hAnsi="Arial" w:cs="Arial"/>
        </w:rPr>
        <w:t xml:space="preserve"> </w:t>
      </w:r>
      <w:r>
        <w:rPr>
          <w:rFonts w:ascii="Arial" w:eastAsia="Arial" w:hAnsi="Arial" w:cs="Arial"/>
        </w:rPr>
        <w:tab/>
      </w:r>
      <w:r>
        <w:t>Additional Requirements</w:t>
      </w:r>
      <w:bookmarkEnd w:id="33"/>
      <w:r>
        <w:t xml:space="preserve"> </w:t>
      </w:r>
    </w:p>
    <w:p w14:paraId="08717CF3" w14:textId="7D790C9A" w:rsidR="00AD3263" w:rsidRDefault="00646D84">
      <w:pPr>
        <w:pStyle w:val="Heading3"/>
        <w:tabs>
          <w:tab w:val="center" w:pos="858"/>
          <w:tab w:val="center" w:pos="2003"/>
        </w:tabs>
        <w:spacing w:after="0" w:line="357" w:lineRule="auto"/>
        <w:ind w:left="0" w:right="0" w:firstLine="0"/>
      </w:pPr>
      <w:r>
        <w:rPr>
          <w:rFonts w:ascii="Calibri" w:eastAsia="Calibri" w:hAnsi="Calibri" w:cs="Calibri"/>
          <w:b w:val="0"/>
        </w:rPr>
        <w:tab/>
      </w:r>
      <w:bookmarkStart w:id="34" w:name="_Toc124530442"/>
      <w:r>
        <w:t>7.1</w:t>
      </w:r>
      <w:r>
        <w:rPr>
          <w:rFonts w:ascii="Arial" w:eastAsia="Arial" w:hAnsi="Arial" w:cs="Arial"/>
        </w:rPr>
        <w:t xml:space="preserve"> </w:t>
      </w:r>
      <w:r>
        <w:rPr>
          <w:rFonts w:ascii="Arial" w:eastAsia="Arial" w:hAnsi="Arial" w:cs="Arial"/>
        </w:rPr>
        <w:tab/>
      </w:r>
      <w:r>
        <w:t>Compliance</w:t>
      </w:r>
      <w:bookmarkEnd w:id="34"/>
      <w:r>
        <w:t xml:space="preserve"> </w:t>
      </w:r>
    </w:p>
    <w:p w14:paraId="04D32A0F" w14:textId="77777777" w:rsidR="00AD3263" w:rsidRDefault="00646D84">
      <w:pPr>
        <w:ind w:left="1461" w:right="43"/>
      </w:pPr>
      <w:r>
        <w:t xml:space="preserve">Provider(s) shall comply with the following in effect at the time the service is rendered:  </w:t>
      </w:r>
    </w:p>
    <w:p w14:paraId="34012245" w14:textId="77777777" w:rsidR="00AD3263" w:rsidRDefault="00646D84">
      <w:pPr>
        <w:numPr>
          <w:ilvl w:val="0"/>
          <w:numId w:val="17"/>
        </w:numPr>
        <w:ind w:right="43" w:hanging="360"/>
      </w:pPr>
      <w:r>
        <w:t xml:space="preserve">All applicable agreements, federal, state and local laws and regulations including the Health Insurance Portability and Accountability Act (HIPAA), 42 CFR Part 2 and record retention requirements; and </w:t>
      </w:r>
    </w:p>
    <w:p w14:paraId="2A8C79F9" w14:textId="25FFE937" w:rsidR="00AD3263" w:rsidRDefault="00646D84">
      <w:pPr>
        <w:numPr>
          <w:ilvl w:val="0"/>
          <w:numId w:val="17"/>
        </w:numPr>
        <w:spacing w:after="477"/>
        <w:ind w:right="43" w:hanging="360"/>
      </w:pPr>
      <w:r>
        <w:t xml:space="preserve">All NC Division of MH/DD/SAS’s service definitions, guidelines, policies, provider manuals, implementation updates, and bulletins, DHHS, DHHS division(s) or fiscal contractor(s). </w:t>
      </w:r>
    </w:p>
    <w:p w14:paraId="6A30152E" w14:textId="02CCFA8A" w:rsidR="00AD3263" w:rsidRDefault="00646D84">
      <w:pPr>
        <w:pStyle w:val="Heading1"/>
        <w:tabs>
          <w:tab w:val="center" w:pos="2373"/>
        </w:tabs>
        <w:spacing w:after="0"/>
        <w:ind w:left="0" w:right="0" w:firstLine="0"/>
      </w:pPr>
      <w:bookmarkStart w:id="35" w:name="_Toc124530443"/>
      <w:r>
        <w:t>8.0</w:t>
      </w:r>
      <w:r>
        <w:rPr>
          <w:rFonts w:ascii="Arial" w:eastAsia="Arial" w:hAnsi="Arial" w:cs="Arial"/>
        </w:rPr>
        <w:t xml:space="preserve"> </w:t>
      </w:r>
      <w:r>
        <w:rPr>
          <w:rFonts w:ascii="Arial" w:eastAsia="Arial" w:hAnsi="Arial" w:cs="Arial"/>
        </w:rPr>
        <w:tab/>
      </w:r>
      <w:r>
        <w:t>Policy Implementation and History</w:t>
      </w:r>
      <w:bookmarkEnd w:id="35"/>
      <w:r>
        <w:t xml:space="preserve"> </w:t>
      </w:r>
    </w:p>
    <w:p w14:paraId="7709D33F" w14:textId="7C91C2CF" w:rsidR="00A06C67" w:rsidRDefault="00646D84" w:rsidP="00A06C67">
      <w:pPr>
        <w:spacing w:after="0" w:line="259" w:lineRule="auto"/>
        <w:ind w:left="720" w:right="4529" w:firstLine="0"/>
      </w:pPr>
      <w:r>
        <w:rPr>
          <w:b/>
        </w:rPr>
        <w:t>Original Effective Date:</w:t>
      </w:r>
      <w:r>
        <w:t xml:space="preserve"> </w:t>
      </w:r>
      <w:r w:rsidR="00324755">
        <w:t>April 1</w:t>
      </w:r>
      <w:r w:rsidR="00A06C67">
        <w:t>, 202</w:t>
      </w:r>
      <w:r w:rsidR="00324755">
        <w:t>3</w:t>
      </w:r>
      <w:r w:rsidR="00A06C67">
        <w:t xml:space="preserve"> </w:t>
      </w:r>
    </w:p>
    <w:p w14:paraId="51A969BD" w14:textId="2B40FBD5" w:rsidR="00AD3263" w:rsidRDefault="00646D84" w:rsidP="00A06C67">
      <w:pPr>
        <w:spacing w:after="0" w:line="259" w:lineRule="auto"/>
        <w:ind w:left="720" w:right="4529" w:firstLine="0"/>
        <w:rPr>
          <w:b/>
        </w:rPr>
      </w:pPr>
      <w:r>
        <w:t xml:space="preserve"> </w:t>
      </w:r>
      <w:r>
        <w:rPr>
          <w:b/>
        </w:rPr>
        <w:t xml:space="preserve">History: </w:t>
      </w:r>
    </w:p>
    <w:p w14:paraId="7EA94929" w14:textId="77777777" w:rsidR="006D0318" w:rsidRDefault="006D0318">
      <w:pPr>
        <w:spacing w:after="0" w:line="259" w:lineRule="auto"/>
        <w:ind w:left="720" w:right="4529" w:hanging="720"/>
      </w:pPr>
    </w:p>
    <w:tbl>
      <w:tblPr>
        <w:tblStyle w:val="TableGrid"/>
        <w:tblW w:w="8733" w:type="dxa"/>
        <w:tblInd w:w="833" w:type="dxa"/>
        <w:tblCellMar>
          <w:top w:w="12" w:type="dxa"/>
          <w:left w:w="106" w:type="dxa"/>
          <w:right w:w="115" w:type="dxa"/>
        </w:tblCellMar>
        <w:tblLook w:val="04A0" w:firstRow="1" w:lastRow="0" w:firstColumn="1" w:lastColumn="0" w:noHBand="0" w:noVBand="1"/>
      </w:tblPr>
      <w:tblGrid>
        <w:gridCol w:w="2240"/>
        <w:gridCol w:w="2040"/>
        <w:gridCol w:w="4453"/>
      </w:tblGrid>
      <w:tr w:rsidR="00AD3263" w14:paraId="2993523A" w14:textId="77777777" w:rsidTr="002E545E">
        <w:trPr>
          <w:trHeight w:val="768"/>
        </w:trPr>
        <w:tc>
          <w:tcPr>
            <w:tcW w:w="2240" w:type="dxa"/>
            <w:tcBorders>
              <w:top w:val="single" w:sz="4" w:space="0" w:color="000000"/>
              <w:left w:val="single" w:sz="4" w:space="0" w:color="000000"/>
              <w:bottom w:val="single" w:sz="4" w:space="0" w:color="000000"/>
              <w:right w:val="single" w:sz="4" w:space="0" w:color="000000"/>
            </w:tcBorders>
          </w:tcPr>
          <w:p w14:paraId="6B4A644E" w14:textId="77777777" w:rsidR="00AD3263" w:rsidRDefault="00646D84">
            <w:pPr>
              <w:spacing w:after="0" w:line="259" w:lineRule="auto"/>
              <w:ind w:left="2" w:firstLine="0"/>
            </w:pPr>
            <w:r>
              <w:rPr>
                <w:b/>
              </w:rPr>
              <w:t xml:space="preserve">Date </w:t>
            </w:r>
          </w:p>
        </w:tc>
        <w:tc>
          <w:tcPr>
            <w:tcW w:w="2040" w:type="dxa"/>
            <w:tcBorders>
              <w:top w:val="single" w:sz="4" w:space="0" w:color="000000"/>
              <w:left w:val="single" w:sz="4" w:space="0" w:color="000000"/>
              <w:bottom w:val="single" w:sz="4" w:space="0" w:color="000000"/>
              <w:right w:val="single" w:sz="4" w:space="0" w:color="000000"/>
            </w:tcBorders>
          </w:tcPr>
          <w:p w14:paraId="1FF6ECB7" w14:textId="77777777" w:rsidR="00AD3263" w:rsidRDefault="00646D84">
            <w:pPr>
              <w:spacing w:after="0" w:line="259" w:lineRule="auto"/>
              <w:ind w:left="0" w:firstLine="0"/>
            </w:pPr>
            <w:r>
              <w:rPr>
                <w:b/>
              </w:rPr>
              <w:t xml:space="preserve">Section or </w:t>
            </w:r>
          </w:p>
          <w:p w14:paraId="5EE3DD01" w14:textId="77777777" w:rsidR="00AD3263" w:rsidRDefault="00646D84">
            <w:pPr>
              <w:spacing w:after="0" w:line="259" w:lineRule="auto"/>
              <w:ind w:left="0" w:firstLine="0"/>
            </w:pPr>
            <w:r>
              <w:rPr>
                <w:b/>
              </w:rPr>
              <w:t xml:space="preserve">Subsection </w:t>
            </w:r>
          </w:p>
          <w:p w14:paraId="66A255DD" w14:textId="77777777" w:rsidR="00AD3263" w:rsidRDefault="00646D84">
            <w:pPr>
              <w:spacing w:after="0" w:line="259" w:lineRule="auto"/>
              <w:ind w:left="0" w:firstLine="0"/>
            </w:pPr>
            <w:r>
              <w:rPr>
                <w:b/>
              </w:rPr>
              <w:t xml:space="preserve">Amended </w:t>
            </w:r>
          </w:p>
        </w:tc>
        <w:tc>
          <w:tcPr>
            <w:tcW w:w="4453" w:type="dxa"/>
            <w:tcBorders>
              <w:top w:val="single" w:sz="4" w:space="0" w:color="000000"/>
              <w:left w:val="single" w:sz="4" w:space="0" w:color="000000"/>
              <w:bottom w:val="single" w:sz="4" w:space="0" w:color="000000"/>
              <w:right w:val="single" w:sz="4" w:space="0" w:color="000000"/>
            </w:tcBorders>
          </w:tcPr>
          <w:p w14:paraId="7CC4EBB4" w14:textId="77777777" w:rsidR="00AD3263" w:rsidRDefault="00646D84">
            <w:pPr>
              <w:spacing w:after="0" w:line="259" w:lineRule="auto"/>
              <w:ind w:left="2" w:firstLine="0"/>
            </w:pPr>
            <w:r>
              <w:rPr>
                <w:b/>
              </w:rPr>
              <w:t xml:space="preserve">Change </w:t>
            </w:r>
          </w:p>
        </w:tc>
      </w:tr>
      <w:tr w:rsidR="00AD3263" w14:paraId="4C75E8D5" w14:textId="77777777" w:rsidTr="002E545E">
        <w:trPr>
          <w:trHeight w:val="517"/>
        </w:trPr>
        <w:tc>
          <w:tcPr>
            <w:tcW w:w="2240" w:type="dxa"/>
            <w:tcBorders>
              <w:top w:val="single" w:sz="4" w:space="0" w:color="000000"/>
              <w:left w:val="single" w:sz="4" w:space="0" w:color="000000"/>
              <w:bottom w:val="single" w:sz="4" w:space="0" w:color="000000"/>
              <w:right w:val="single" w:sz="4" w:space="0" w:color="000000"/>
            </w:tcBorders>
          </w:tcPr>
          <w:p w14:paraId="13C63C09" w14:textId="772EE7E7" w:rsidR="00AD3263" w:rsidRDefault="00324755">
            <w:pPr>
              <w:spacing w:after="0" w:line="259" w:lineRule="auto"/>
              <w:ind w:left="2" w:firstLine="0"/>
            </w:pPr>
            <w:r>
              <w:t>04</w:t>
            </w:r>
            <w:r w:rsidR="00A06C67">
              <w:t>/01/202</w:t>
            </w:r>
            <w:r>
              <w:t>3</w:t>
            </w:r>
          </w:p>
        </w:tc>
        <w:tc>
          <w:tcPr>
            <w:tcW w:w="2040" w:type="dxa"/>
            <w:tcBorders>
              <w:top w:val="single" w:sz="4" w:space="0" w:color="000000"/>
              <w:left w:val="single" w:sz="4" w:space="0" w:color="000000"/>
              <w:bottom w:val="single" w:sz="4" w:space="0" w:color="000000"/>
              <w:right w:val="single" w:sz="4" w:space="0" w:color="000000"/>
            </w:tcBorders>
          </w:tcPr>
          <w:p w14:paraId="36F9EB41" w14:textId="77777777" w:rsidR="00AD3263" w:rsidRDefault="00646D84">
            <w:pPr>
              <w:spacing w:after="0" w:line="259" w:lineRule="auto"/>
              <w:ind w:left="0" w:firstLine="0"/>
            </w:pPr>
            <w:r>
              <w:t xml:space="preserve">All Sections and Attachment(s) </w:t>
            </w:r>
          </w:p>
        </w:tc>
        <w:tc>
          <w:tcPr>
            <w:tcW w:w="4453" w:type="dxa"/>
            <w:tcBorders>
              <w:top w:val="single" w:sz="4" w:space="0" w:color="000000"/>
              <w:left w:val="single" w:sz="4" w:space="0" w:color="000000"/>
              <w:bottom w:val="single" w:sz="4" w:space="0" w:color="000000"/>
              <w:right w:val="single" w:sz="4" w:space="0" w:color="000000"/>
            </w:tcBorders>
          </w:tcPr>
          <w:p w14:paraId="2CC2E91E" w14:textId="0CF6DBAD" w:rsidR="00AD3263" w:rsidRDefault="00646D84">
            <w:pPr>
              <w:spacing w:after="0" w:line="259" w:lineRule="auto"/>
              <w:ind w:left="2" w:firstLine="0"/>
            </w:pPr>
            <w:r>
              <w:t xml:space="preserve">New policy implementing </w:t>
            </w:r>
            <w:r w:rsidR="0080421F">
              <w:t>Assertive Engagement</w:t>
            </w:r>
            <w:r>
              <w:t xml:space="preserve">. </w:t>
            </w:r>
          </w:p>
        </w:tc>
      </w:tr>
    </w:tbl>
    <w:p w14:paraId="5F3E5F9A" w14:textId="2EFA28BD" w:rsidR="00A832F1" w:rsidRDefault="00A832F1" w:rsidP="00BD48A5">
      <w:pPr>
        <w:spacing w:after="456" w:line="259" w:lineRule="auto"/>
        <w:ind w:left="0" w:firstLine="0"/>
        <w:rPr>
          <w:b/>
        </w:rPr>
      </w:pPr>
    </w:p>
    <w:p w14:paraId="4D12E7C6" w14:textId="4BFA9E73" w:rsidR="00AD3263" w:rsidRDefault="00646D84">
      <w:pPr>
        <w:pStyle w:val="Heading1"/>
        <w:spacing w:after="96"/>
        <w:ind w:right="44"/>
        <w:jc w:val="center"/>
      </w:pPr>
      <w:bookmarkStart w:id="36" w:name="_Toc124530444"/>
      <w:r>
        <w:t>Attachment A: Claims-Related Information</w:t>
      </w:r>
      <w:bookmarkEnd w:id="36"/>
      <w:r>
        <w:t xml:space="preserve"> </w:t>
      </w:r>
    </w:p>
    <w:p w14:paraId="69526FB8" w14:textId="77777777" w:rsidR="00AD3263" w:rsidRDefault="00646D84">
      <w:pPr>
        <w:spacing w:after="0" w:line="259" w:lineRule="auto"/>
        <w:ind w:left="0" w:firstLine="0"/>
      </w:pPr>
      <w:r>
        <w:t xml:space="preserve">Provider(s) shall comply with the, </w:t>
      </w:r>
      <w:r>
        <w:rPr>
          <w:i/>
        </w:rPr>
        <w:t>NCTracks Provider Claims and Billing Assistance Guide</w:t>
      </w:r>
      <w:r>
        <w:t xml:space="preserve">, </w:t>
      </w:r>
    </w:p>
    <w:p w14:paraId="1A94C90D" w14:textId="77777777" w:rsidR="00AD3263" w:rsidRDefault="00646D84">
      <w:pPr>
        <w:spacing w:after="115"/>
        <w:ind w:right="43"/>
      </w:pPr>
      <w:r>
        <w:t xml:space="preserve">DMH/DD/SAS bulletins, fee schedules, NC Division of MH/DD/SAS’s service definitions and any other relevant documents for specific coverage and reimbursement for state funds: </w:t>
      </w:r>
    </w:p>
    <w:p w14:paraId="58F1BE14" w14:textId="5056A9D6" w:rsidR="00AD3263" w:rsidRDefault="00646D84">
      <w:pPr>
        <w:pStyle w:val="Heading2"/>
        <w:tabs>
          <w:tab w:val="center" w:pos="1185"/>
        </w:tabs>
        <w:ind w:left="0" w:right="0" w:firstLine="0"/>
      </w:pPr>
      <w:bookmarkStart w:id="37" w:name="_Toc124530445"/>
      <w:r>
        <w:t>A.</w:t>
      </w:r>
      <w:r>
        <w:rPr>
          <w:rFonts w:ascii="Arial" w:eastAsia="Arial" w:hAnsi="Arial" w:cs="Arial"/>
        </w:rPr>
        <w:t xml:space="preserve"> </w:t>
      </w:r>
      <w:r>
        <w:rPr>
          <w:rFonts w:ascii="Arial" w:eastAsia="Arial" w:hAnsi="Arial" w:cs="Arial"/>
        </w:rPr>
        <w:tab/>
      </w:r>
      <w:r>
        <w:t>Claim Type</w:t>
      </w:r>
      <w:bookmarkEnd w:id="37"/>
      <w:r>
        <w:t xml:space="preserve"> </w:t>
      </w:r>
    </w:p>
    <w:p w14:paraId="4D15F49C" w14:textId="77777777" w:rsidR="00AD3263" w:rsidRDefault="00646D84">
      <w:pPr>
        <w:spacing w:after="106"/>
        <w:ind w:left="641" w:right="43"/>
      </w:pPr>
      <w:r>
        <w:t xml:space="preserve">Professional (837P transaction) </w:t>
      </w:r>
    </w:p>
    <w:p w14:paraId="4324C3A5" w14:textId="07F6C811" w:rsidR="00AD3263" w:rsidRDefault="00646D84" w:rsidP="00324755">
      <w:pPr>
        <w:spacing w:after="110"/>
        <w:ind w:left="641" w:right="43"/>
      </w:pPr>
      <w:r>
        <w:t xml:space="preserve">Institutional (837I transaction)   </w:t>
      </w:r>
    </w:p>
    <w:p w14:paraId="74725725" w14:textId="5C6C4F3D" w:rsidR="00AD3263" w:rsidRDefault="00324755">
      <w:pPr>
        <w:pStyle w:val="Heading2"/>
        <w:tabs>
          <w:tab w:val="center" w:pos="992"/>
        </w:tabs>
        <w:ind w:left="0" w:right="0" w:firstLine="0"/>
      </w:pPr>
      <w:bookmarkStart w:id="38" w:name="_Toc124530446"/>
      <w:r>
        <w:t>B</w:t>
      </w:r>
      <w:r w:rsidR="00646D84">
        <w:t>.</w:t>
      </w:r>
      <w:r w:rsidR="00646D84">
        <w:rPr>
          <w:rFonts w:ascii="Arial" w:eastAsia="Arial" w:hAnsi="Arial" w:cs="Arial"/>
        </w:rPr>
        <w:t xml:space="preserve"> </w:t>
      </w:r>
      <w:r w:rsidR="00646D84">
        <w:rPr>
          <w:rFonts w:ascii="Arial" w:eastAsia="Arial" w:hAnsi="Arial" w:cs="Arial"/>
        </w:rPr>
        <w:tab/>
      </w:r>
      <w:r w:rsidR="00646D84">
        <w:t>Code(s)</w:t>
      </w:r>
      <w:bookmarkEnd w:id="38"/>
      <w:r w:rsidR="00646D84">
        <w:t xml:space="preserve"> </w:t>
      </w:r>
    </w:p>
    <w:p w14:paraId="73A7AC8C" w14:textId="29C2597C" w:rsidR="00AD3263" w:rsidRDefault="00646D84">
      <w:pPr>
        <w:ind w:left="641" w:right="43"/>
      </w:pPr>
      <w:r>
        <w:t xml:space="preserve">Provider(s) shall report the most specific billing code that accurately and completely describes the service provided.  Provider(s) shall use the Current Procedural Terminology (CPT), Health Care Procedure Coding System (HCPCS), and UB-04 Data Specifications Manual (for a complete </w:t>
      </w:r>
      <w:r>
        <w:lastRenderedPageBreak/>
        <w:t xml:space="preserve">listing of valid revenue codes) and any subsequent editions in effect at the time of service.  Provider(s) shall refer to the applicable edition for the code description, as it is no longer documented in the policy.  </w:t>
      </w:r>
    </w:p>
    <w:p w14:paraId="02937C63" w14:textId="77777777" w:rsidR="00AD3263" w:rsidRDefault="00646D84">
      <w:pPr>
        <w:spacing w:after="0" w:line="259" w:lineRule="auto"/>
        <w:ind w:left="631" w:firstLine="0"/>
      </w:pPr>
      <w:r>
        <w:t xml:space="preserve"> </w:t>
      </w:r>
    </w:p>
    <w:p w14:paraId="6F178973" w14:textId="4A85C0CB" w:rsidR="00AD3263" w:rsidRDefault="00646D84">
      <w:pPr>
        <w:ind w:left="641" w:right="43"/>
      </w:pPr>
      <w:r>
        <w:t xml:space="preserve">If no such specific CPT or HCPCS code exists, then the provider(s) shall report the service using the appropriate unlisted service code. </w:t>
      </w:r>
    </w:p>
    <w:p w14:paraId="7500F66A" w14:textId="77777777" w:rsidR="00AD3263" w:rsidRDefault="00646D84">
      <w:pPr>
        <w:spacing w:after="0" w:line="259" w:lineRule="auto"/>
        <w:ind w:left="1440" w:firstLine="0"/>
      </w:pPr>
      <w:r>
        <w:t xml:space="preserve"> </w:t>
      </w:r>
    </w:p>
    <w:tbl>
      <w:tblPr>
        <w:tblStyle w:val="TableGrid"/>
        <w:tblW w:w="8651" w:type="dxa"/>
        <w:tblInd w:w="744" w:type="dxa"/>
        <w:tblCellMar>
          <w:top w:w="12" w:type="dxa"/>
          <w:left w:w="106" w:type="dxa"/>
          <w:right w:w="115" w:type="dxa"/>
        </w:tblCellMar>
        <w:tblLook w:val="04A0" w:firstRow="1" w:lastRow="0" w:firstColumn="1" w:lastColumn="0" w:noHBand="0" w:noVBand="1"/>
      </w:tblPr>
      <w:tblGrid>
        <w:gridCol w:w="3751"/>
        <w:gridCol w:w="1980"/>
        <w:gridCol w:w="1440"/>
        <w:gridCol w:w="1480"/>
      </w:tblGrid>
      <w:tr w:rsidR="00B173B7" w:rsidRPr="00A576EC" w14:paraId="5689721B" w14:textId="2747055B" w:rsidTr="00F764D0">
        <w:trPr>
          <w:trHeight w:val="264"/>
        </w:trPr>
        <w:tc>
          <w:tcPr>
            <w:tcW w:w="3751" w:type="dxa"/>
            <w:tcBorders>
              <w:top w:val="single" w:sz="4" w:space="0" w:color="000000"/>
              <w:left w:val="single" w:sz="4" w:space="0" w:color="000000"/>
              <w:bottom w:val="single" w:sz="4" w:space="0" w:color="000000"/>
              <w:right w:val="single" w:sz="4" w:space="0" w:color="000000"/>
            </w:tcBorders>
          </w:tcPr>
          <w:p w14:paraId="40FA382B" w14:textId="084211BA" w:rsidR="00B173B7" w:rsidRPr="00A576EC" w:rsidRDefault="00B173B7" w:rsidP="00B173B7">
            <w:pPr>
              <w:spacing w:after="0" w:line="259" w:lineRule="auto"/>
              <w:ind w:left="7" w:firstLine="0"/>
              <w:jc w:val="center"/>
            </w:pPr>
            <w:r w:rsidRPr="00A576EC">
              <w:rPr>
                <w:b/>
              </w:rPr>
              <w:t xml:space="preserve"> Code(s) </w:t>
            </w:r>
          </w:p>
        </w:tc>
        <w:tc>
          <w:tcPr>
            <w:tcW w:w="1980" w:type="dxa"/>
            <w:tcBorders>
              <w:top w:val="single" w:sz="4" w:space="0" w:color="000000"/>
              <w:left w:val="single" w:sz="4" w:space="0" w:color="000000"/>
              <w:bottom w:val="single" w:sz="4" w:space="0" w:color="000000"/>
              <w:right w:val="single" w:sz="4" w:space="0" w:color="000000"/>
            </w:tcBorders>
          </w:tcPr>
          <w:p w14:paraId="5A49A69B" w14:textId="77777777" w:rsidR="00B173B7" w:rsidRPr="00A576EC" w:rsidRDefault="00B173B7" w:rsidP="00B173B7">
            <w:pPr>
              <w:spacing w:after="0" w:line="259" w:lineRule="auto"/>
              <w:ind w:left="5" w:firstLine="0"/>
              <w:jc w:val="center"/>
            </w:pPr>
            <w:r w:rsidRPr="00A576EC">
              <w:rPr>
                <w:b/>
              </w:rPr>
              <w:t xml:space="preserve">Billing Unit </w:t>
            </w:r>
          </w:p>
        </w:tc>
        <w:tc>
          <w:tcPr>
            <w:tcW w:w="1440" w:type="dxa"/>
            <w:tcBorders>
              <w:top w:val="single" w:sz="4" w:space="0" w:color="auto"/>
              <w:left w:val="single" w:sz="4" w:space="0" w:color="auto"/>
              <w:bottom w:val="single" w:sz="4" w:space="0" w:color="auto"/>
              <w:right w:val="single" w:sz="4" w:space="0" w:color="auto"/>
            </w:tcBorders>
          </w:tcPr>
          <w:p w14:paraId="0C185117" w14:textId="50A69080" w:rsidR="00B173B7" w:rsidRPr="00A576EC" w:rsidRDefault="00B173B7" w:rsidP="00B173B7">
            <w:pPr>
              <w:spacing w:after="0" w:line="259" w:lineRule="auto"/>
              <w:ind w:left="5" w:firstLine="0"/>
              <w:jc w:val="center"/>
              <w:rPr>
                <w:b/>
              </w:rPr>
            </w:pPr>
            <w:r w:rsidRPr="00A576EC">
              <w:rPr>
                <w:b/>
              </w:rPr>
              <w:t>Telehealth Eligible</w:t>
            </w:r>
          </w:p>
        </w:tc>
        <w:tc>
          <w:tcPr>
            <w:tcW w:w="1480" w:type="dxa"/>
            <w:tcBorders>
              <w:top w:val="single" w:sz="4" w:space="0" w:color="auto"/>
              <w:left w:val="single" w:sz="4" w:space="0" w:color="auto"/>
              <w:bottom w:val="single" w:sz="4" w:space="0" w:color="auto"/>
              <w:right w:val="single" w:sz="4" w:space="0" w:color="auto"/>
            </w:tcBorders>
          </w:tcPr>
          <w:p w14:paraId="6AA53924" w14:textId="73234658" w:rsidR="00B173B7" w:rsidRPr="00A576EC" w:rsidRDefault="00B173B7" w:rsidP="00B173B7">
            <w:pPr>
              <w:spacing w:after="0" w:line="259" w:lineRule="auto"/>
              <w:ind w:left="5" w:firstLine="0"/>
              <w:jc w:val="center"/>
              <w:rPr>
                <w:b/>
              </w:rPr>
            </w:pPr>
            <w:r w:rsidRPr="00A576EC">
              <w:rPr>
                <w:b/>
              </w:rPr>
              <w:t>Telephonic Eligible</w:t>
            </w:r>
          </w:p>
        </w:tc>
      </w:tr>
      <w:tr w:rsidR="00B173B7" w:rsidRPr="00A576EC" w14:paraId="475A91AE" w14:textId="5F8E060C" w:rsidTr="00F764D0">
        <w:trPr>
          <w:trHeight w:val="262"/>
        </w:trPr>
        <w:tc>
          <w:tcPr>
            <w:tcW w:w="3751" w:type="dxa"/>
            <w:tcBorders>
              <w:top w:val="single" w:sz="4" w:space="0" w:color="000000"/>
              <w:left w:val="single" w:sz="4" w:space="0" w:color="000000"/>
              <w:bottom w:val="single" w:sz="4" w:space="0" w:color="000000"/>
              <w:right w:val="single" w:sz="4" w:space="0" w:color="000000"/>
            </w:tcBorders>
          </w:tcPr>
          <w:p w14:paraId="71EB61ED" w14:textId="621FAF7A" w:rsidR="00B173B7" w:rsidRPr="00A576EC" w:rsidRDefault="008D3C3B" w:rsidP="00B173B7">
            <w:pPr>
              <w:spacing w:after="0" w:line="259" w:lineRule="auto"/>
              <w:ind w:left="2" w:firstLine="0"/>
            </w:pPr>
            <w:r>
              <w:t>YA352</w:t>
            </w:r>
            <w:r w:rsidR="00F764D0">
              <w:t xml:space="preserve"> (QP licensed &amp; unlicensed)</w:t>
            </w:r>
          </w:p>
        </w:tc>
        <w:tc>
          <w:tcPr>
            <w:tcW w:w="1980" w:type="dxa"/>
            <w:tcBorders>
              <w:top w:val="single" w:sz="4" w:space="0" w:color="000000"/>
              <w:left w:val="single" w:sz="4" w:space="0" w:color="000000"/>
              <w:bottom w:val="single" w:sz="4" w:space="0" w:color="000000"/>
              <w:right w:val="single" w:sz="4" w:space="0" w:color="000000"/>
            </w:tcBorders>
          </w:tcPr>
          <w:p w14:paraId="6E18C56B" w14:textId="77777777" w:rsidR="00B173B7" w:rsidRPr="00A576EC" w:rsidRDefault="00B173B7" w:rsidP="00B173B7">
            <w:pPr>
              <w:spacing w:after="0" w:line="259" w:lineRule="auto"/>
              <w:ind w:left="0" w:firstLine="0"/>
            </w:pPr>
            <w:r w:rsidRPr="00A576EC">
              <w:t xml:space="preserve">1 unit = 15 minutes </w:t>
            </w:r>
          </w:p>
        </w:tc>
        <w:tc>
          <w:tcPr>
            <w:tcW w:w="1440" w:type="dxa"/>
            <w:tcBorders>
              <w:top w:val="single" w:sz="4" w:space="0" w:color="auto"/>
              <w:left w:val="single" w:sz="4" w:space="0" w:color="auto"/>
              <w:bottom w:val="single" w:sz="4" w:space="0" w:color="auto"/>
              <w:right w:val="single" w:sz="4" w:space="0" w:color="auto"/>
            </w:tcBorders>
          </w:tcPr>
          <w:p w14:paraId="3960F08C" w14:textId="7DC141A6" w:rsidR="00B173B7" w:rsidRPr="002B16E6" w:rsidRDefault="00B173B7" w:rsidP="00B173B7">
            <w:pPr>
              <w:spacing w:after="0" w:line="259" w:lineRule="auto"/>
              <w:ind w:left="0" w:firstLine="0"/>
              <w:jc w:val="center"/>
            </w:pPr>
            <w:r w:rsidRPr="002E545E">
              <w:t>Yes</w:t>
            </w:r>
          </w:p>
        </w:tc>
        <w:tc>
          <w:tcPr>
            <w:tcW w:w="1480" w:type="dxa"/>
            <w:tcBorders>
              <w:top w:val="single" w:sz="4" w:space="0" w:color="auto"/>
              <w:left w:val="single" w:sz="4" w:space="0" w:color="auto"/>
              <w:bottom w:val="single" w:sz="4" w:space="0" w:color="auto"/>
              <w:right w:val="single" w:sz="4" w:space="0" w:color="auto"/>
            </w:tcBorders>
          </w:tcPr>
          <w:p w14:paraId="668AF0BE" w14:textId="7A006F7E" w:rsidR="00B173B7" w:rsidRPr="002B16E6" w:rsidRDefault="00B173B7" w:rsidP="00B173B7">
            <w:pPr>
              <w:spacing w:after="0" w:line="259" w:lineRule="auto"/>
              <w:ind w:left="0" w:firstLine="0"/>
              <w:jc w:val="center"/>
            </w:pPr>
            <w:r w:rsidRPr="002E545E">
              <w:t>Yes</w:t>
            </w:r>
          </w:p>
        </w:tc>
      </w:tr>
      <w:tr w:rsidR="00B173B7" w:rsidRPr="00A576EC" w14:paraId="61DD694D" w14:textId="7B42A8EC" w:rsidTr="00F764D0">
        <w:trPr>
          <w:trHeight w:val="264"/>
        </w:trPr>
        <w:tc>
          <w:tcPr>
            <w:tcW w:w="3751" w:type="dxa"/>
            <w:tcBorders>
              <w:top w:val="single" w:sz="4" w:space="0" w:color="000000"/>
              <w:left w:val="single" w:sz="4" w:space="0" w:color="000000"/>
              <w:bottom w:val="single" w:sz="4" w:space="0" w:color="000000"/>
              <w:right w:val="single" w:sz="4" w:space="0" w:color="000000"/>
            </w:tcBorders>
          </w:tcPr>
          <w:p w14:paraId="7893AB21" w14:textId="0A8A3291" w:rsidR="00B173B7" w:rsidRPr="00A576EC" w:rsidRDefault="008D3C3B" w:rsidP="00B173B7">
            <w:pPr>
              <w:spacing w:after="0" w:line="259" w:lineRule="auto"/>
              <w:ind w:left="2" w:firstLine="0"/>
            </w:pPr>
            <w:r>
              <w:t>YA353</w:t>
            </w:r>
            <w:r w:rsidR="00B173B7" w:rsidRPr="00A576EC">
              <w:t xml:space="preserve"> </w:t>
            </w:r>
            <w:r w:rsidR="00F764D0">
              <w:t>(AP</w:t>
            </w:r>
            <w:r w:rsidR="009C64BB">
              <w:t>, CPSS</w:t>
            </w:r>
            <w:r w:rsidR="00F764D0">
              <w:t xml:space="preserve"> &amp; Paraprofessional)</w:t>
            </w:r>
          </w:p>
        </w:tc>
        <w:tc>
          <w:tcPr>
            <w:tcW w:w="1980" w:type="dxa"/>
            <w:tcBorders>
              <w:top w:val="single" w:sz="4" w:space="0" w:color="000000"/>
              <w:left w:val="single" w:sz="4" w:space="0" w:color="000000"/>
              <w:bottom w:val="single" w:sz="4" w:space="0" w:color="000000"/>
              <w:right w:val="single" w:sz="4" w:space="0" w:color="000000"/>
            </w:tcBorders>
          </w:tcPr>
          <w:p w14:paraId="541918E8" w14:textId="77777777" w:rsidR="00B173B7" w:rsidRPr="00A576EC" w:rsidRDefault="00B173B7" w:rsidP="00B173B7">
            <w:pPr>
              <w:spacing w:after="0" w:line="259" w:lineRule="auto"/>
              <w:ind w:left="0" w:firstLine="0"/>
            </w:pPr>
            <w:r w:rsidRPr="00A576EC">
              <w:t xml:space="preserve">1 unit = 15 minutes </w:t>
            </w:r>
          </w:p>
        </w:tc>
        <w:tc>
          <w:tcPr>
            <w:tcW w:w="1440" w:type="dxa"/>
            <w:tcBorders>
              <w:top w:val="single" w:sz="4" w:space="0" w:color="auto"/>
              <w:left w:val="single" w:sz="4" w:space="0" w:color="auto"/>
              <w:bottom w:val="single" w:sz="4" w:space="0" w:color="auto"/>
              <w:right w:val="single" w:sz="4" w:space="0" w:color="auto"/>
            </w:tcBorders>
          </w:tcPr>
          <w:p w14:paraId="2BEB050B" w14:textId="7DC22E14" w:rsidR="00B173B7" w:rsidRPr="002B16E6" w:rsidRDefault="00B173B7" w:rsidP="00B173B7">
            <w:pPr>
              <w:spacing w:after="0" w:line="259" w:lineRule="auto"/>
              <w:ind w:left="0" w:firstLine="0"/>
              <w:jc w:val="center"/>
            </w:pPr>
            <w:r w:rsidRPr="002E545E">
              <w:t>No</w:t>
            </w:r>
          </w:p>
        </w:tc>
        <w:tc>
          <w:tcPr>
            <w:tcW w:w="1480" w:type="dxa"/>
            <w:tcBorders>
              <w:top w:val="single" w:sz="4" w:space="0" w:color="auto"/>
              <w:left w:val="single" w:sz="4" w:space="0" w:color="auto"/>
              <w:bottom w:val="single" w:sz="4" w:space="0" w:color="auto"/>
              <w:right w:val="single" w:sz="4" w:space="0" w:color="auto"/>
            </w:tcBorders>
          </w:tcPr>
          <w:p w14:paraId="47576842" w14:textId="1D6EB878" w:rsidR="00B173B7" w:rsidRPr="002B16E6" w:rsidRDefault="00B173B7" w:rsidP="00B173B7">
            <w:pPr>
              <w:spacing w:after="0" w:line="259" w:lineRule="auto"/>
              <w:ind w:left="0" w:firstLine="0"/>
              <w:jc w:val="center"/>
            </w:pPr>
            <w:r w:rsidRPr="002E545E">
              <w:t>No</w:t>
            </w:r>
          </w:p>
        </w:tc>
      </w:tr>
    </w:tbl>
    <w:p w14:paraId="061D93D4" w14:textId="77777777" w:rsidR="00AD3263" w:rsidRPr="00A576EC" w:rsidRDefault="00646D84">
      <w:pPr>
        <w:spacing w:after="0" w:line="259" w:lineRule="auto"/>
        <w:ind w:left="1440" w:firstLine="0"/>
      </w:pPr>
      <w:r w:rsidRPr="00A576EC">
        <w:t xml:space="preserve"> </w:t>
      </w:r>
    </w:p>
    <w:p w14:paraId="51FD47BF" w14:textId="4BDE1DBA" w:rsidR="001167CB" w:rsidRPr="008E29C3" w:rsidRDefault="001167CB" w:rsidP="001167CB">
      <w:pPr>
        <w:spacing w:after="0" w:line="240" w:lineRule="auto"/>
        <w:ind w:left="720" w:firstLine="0"/>
        <w:rPr>
          <w:color w:val="auto"/>
          <w:szCs w:val="24"/>
        </w:rPr>
      </w:pPr>
      <w:r w:rsidRPr="008E29C3">
        <w:rPr>
          <w:color w:val="auto"/>
          <w:szCs w:val="24"/>
        </w:rPr>
        <w:t xml:space="preserve">Note: Telehealth eligible services may be provided to both new and established patients by the eligible providers listed within this policy.  </w:t>
      </w:r>
    </w:p>
    <w:p w14:paraId="4031827D" w14:textId="4667CBA7" w:rsidR="001167CB" w:rsidRDefault="001167CB">
      <w:pPr>
        <w:pStyle w:val="Heading5"/>
        <w:spacing w:after="0"/>
        <w:ind w:left="641" w:right="0"/>
      </w:pPr>
    </w:p>
    <w:p w14:paraId="37BCF239" w14:textId="7B672CE0" w:rsidR="00AD3263" w:rsidRDefault="00646D84">
      <w:pPr>
        <w:pStyle w:val="Heading5"/>
        <w:spacing w:after="0"/>
        <w:ind w:left="641" w:right="0"/>
      </w:pPr>
      <w:r>
        <w:t xml:space="preserve">Unlisted Procedure or Service  </w:t>
      </w:r>
    </w:p>
    <w:p w14:paraId="66A5561D" w14:textId="77777777" w:rsidR="00AD3263" w:rsidRDefault="00646D84">
      <w:pPr>
        <w:ind w:left="641" w:right="43"/>
      </w:pPr>
      <w:r>
        <w:rPr>
          <w:b/>
        </w:rPr>
        <w:t>CPT:</w:t>
      </w:r>
      <w:r>
        <w:t xml:space="preserve"> The provider(s) shall refer to and comply with the Instructions for Use of the CPT </w:t>
      </w:r>
    </w:p>
    <w:p w14:paraId="6FE57577" w14:textId="77777777" w:rsidR="00AD3263" w:rsidRDefault="00646D84">
      <w:pPr>
        <w:ind w:left="641" w:right="43"/>
      </w:pPr>
      <w:r>
        <w:t xml:space="preserve">Codebook, Unlisted Procedure or Service, and Special Report as documented in the current CPT in effect at the time of service.  </w:t>
      </w:r>
    </w:p>
    <w:p w14:paraId="50D85BC1" w14:textId="77777777" w:rsidR="00AD3263" w:rsidRDefault="00646D84">
      <w:pPr>
        <w:spacing w:after="0" w:line="259" w:lineRule="auto"/>
        <w:ind w:left="631" w:firstLine="0"/>
      </w:pPr>
      <w:r>
        <w:t xml:space="preserve"> </w:t>
      </w:r>
    </w:p>
    <w:p w14:paraId="1744C8F7" w14:textId="77777777" w:rsidR="00AD3263" w:rsidRDefault="00646D84">
      <w:pPr>
        <w:ind w:left="641" w:right="43"/>
      </w:pPr>
      <w:r>
        <w:rPr>
          <w:b/>
        </w:rPr>
        <w:t>HCPCS:</w:t>
      </w:r>
      <w:r>
        <w:t xml:space="preserve"> The provider(s) shall refer to and comply with the Instructions for Use of HCPCS National Level II codes, Unlisted Procedure or Service and Special Report as documented in the current HCPCS edition in effect at the time of service. </w:t>
      </w:r>
    </w:p>
    <w:p w14:paraId="2621B5F3" w14:textId="15D6EA7F" w:rsidR="00AD3263" w:rsidRDefault="00646D84">
      <w:pPr>
        <w:pStyle w:val="Heading2"/>
        <w:tabs>
          <w:tab w:val="center" w:pos="1090"/>
        </w:tabs>
        <w:ind w:left="0" w:right="0" w:firstLine="0"/>
      </w:pPr>
      <w:bookmarkStart w:id="39" w:name="_Toc124530447"/>
      <w:r>
        <w:t>D.</w:t>
      </w:r>
      <w:r>
        <w:rPr>
          <w:rFonts w:ascii="Arial" w:eastAsia="Arial" w:hAnsi="Arial" w:cs="Arial"/>
        </w:rPr>
        <w:t xml:space="preserve"> </w:t>
      </w:r>
      <w:r>
        <w:rPr>
          <w:rFonts w:ascii="Arial" w:eastAsia="Arial" w:hAnsi="Arial" w:cs="Arial"/>
        </w:rPr>
        <w:tab/>
      </w:r>
      <w:r>
        <w:t>Modifiers</w:t>
      </w:r>
      <w:bookmarkEnd w:id="39"/>
      <w:r>
        <w:t xml:space="preserve"> </w:t>
      </w:r>
    </w:p>
    <w:p w14:paraId="764DE3EC" w14:textId="1B108E79" w:rsidR="00AD3263" w:rsidRDefault="00646D84">
      <w:pPr>
        <w:ind w:left="641" w:right="43"/>
      </w:pPr>
      <w:r>
        <w:t xml:space="preserve">Provider(s) shall follow applicable modifier guidelines. </w:t>
      </w:r>
    </w:p>
    <w:p w14:paraId="550A6CF1" w14:textId="66F72179" w:rsidR="005D733D" w:rsidRPr="00A576EC" w:rsidRDefault="00B173B7" w:rsidP="005D733D">
      <w:pPr>
        <w:spacing w:after="0" w:line="240" w:lineRule="auto"/>
        <w:ind w:left="630" w:firstLine="0"/>
        <w:rPr>
          <w:color w:val="auto"/>
          <w:szCs w:val="24"/>
        </w:rPr>
      </w:pPr>
      <w:r w:rsidRPr="00A576EC">
        <w:rPr>
          <w:color w:val="auto"/>
          <w:szCs w:val="24"/>
        </w:rPr>
        <w:t xml:space="preserve">Non-Telehealth Claims: </w:t>
      </w:r>
      <w:r w:rsidR="005D733D" w:rsidRPr="00A576EC">
        <w:rPr>
          <w:color w:val="auto"/>
          <w:szCs w:val="24"/>
        </w:rPr>
        <w:t>Provider(s) shall follow applicable modifier guidelines.</w:t>
      </w:r>
    </w:p>
    <w:p w14:paraId="0C024F44" w14:textId="77777777" w:rsidR="005D733D" w:rsidRPr="00A576EC" w:rsidRDefault="005D733D" w:rsidP="005D733D">
      <w:pPr>
        <w:spacing w:after="0" w:line="240" w:lineRule="auto"/>
        <w:ind w:left="0" w:firstLine="0"/>
        <w:rPr>
          <w:color w:val="auto"/>
          <w:szCs w:val="24"/>
          <w:u w:val="single"/>
        </w:rPr>
      </w:pPr>
    </w:p>
    <w:p w14:paraId="04EA8E87" w14:textId="5408771D" w:rsidR="00F85C26" w:rsidRPr="008E29C3" w:rsidRDefault="00F85C26" w:rsidP="00F85C26">
      <w:pPr>
        <w:spacing w:after="0" w:line="240" w:lineRule="auto"/>
        <w:ind w:left="630" w:firstLine="0"/>
        <w:rPr>
          <w:szCs w:val="24"/>
          <w:shd w:val="clear" w:color="auto" w:fill="FFFFFF"/>
        </w:rPr>
      </w:pPr>
      <w:r w:rsidRPr="008E29C3">
        <w:rPr>
          <w:color w:val="auto"/>
          <w:szCs w:val="24"/>
        </w:rPr>
        <w:t xml:space="preserve">Telehealth Claims: </w:t>
      </w:r>
      <w:r w:rsidRPr="008E29C3">
        <w:rPr>
          <w:szCs w:val="24"/>
          <w:shd w:val="clear" w:color="auto" w:fill="FFFFFF"/>
        </w:rPr>
        <w:t>Modifier GT must be appended to the CPT or HCPCS code to indicate that a service has been provided via interactive</w:t>
      </w:r>
      <w:r w:rsidR="006A5AF6">
        <w:rPr>
          <w:szCs w:val="24"/>
          <w:shd w:val="clear" w:color="auto" w:fill="FFFFFF"/>
        </w:rPr>
        <w:t xml:space="preserve"> </w:t>
      </w:r>
      <w:proofErr w:type="spellStart"/>
      <w:r w:rsidR="006A5AF6">
        <w:rPr>
          <w:szCs w:val="24"/>
          <w:shd w:val="clear" w:color="auto" w:fill="FFFFFF"/>
        </w:rPr>
        <w:t>audi</w:t>
      </w:r>
      <w:proofErr w:type="spellEnd"/>
      <w:r w:rsidR="006A5AF6">
        <w:rPr>
          <w:szCs w:val="24"/>
          <w:shd w:val="clear" w:color="auto" w:fill="FFFFFF"/>
        </w:rPr>
        <w:t xml:space="preserve">-visual </w:t>
      </w:r>
      <w:r w:rsidRPr="008E29C3">
        <w:rPr>
          <w:szCs w:val="24"/>
          <w:shd w:val="clear" w:color="auto" w:fill="FFFFFF"/>
        </w:rPr>
        <w:t xml:space="preserve">communication. This modifier is not appropriate for services provided via telephonic.  </w:t>
      </w:r>
    </w:p>
    <w:p w14:paraId="356A81AC" w14:textId="77777777" w:rsidR="00F85C26" w:rsidRPr="008E29C3" w:rsidRDefault="00F85C26" w:rsidP="00F85C26">
      <w:pPr>
        <w:spacing w:after="0" w:line="240" w:lineRule="auto"/>
        <w:ind w:left="1080" w:hanging="450"/>
        <w:rPr>
          <w:color w:val="auto"/>
          <w:szCs w:val="24"/>
        </w:rPr>
      </w:pPr>
    </w:p>
    <w:p w14:paraId="51FD8466" w14:textId="4D7B8FBB" w:rsidR="00F85C26" w:rsidRPr="008E29C3" w:rsidRDefault="00F85C26" w:rsidP="00F85C26">
      <w:pPr>
        <w:spacing w:after="0" w:line="240" w:lineRule="auto"/>
        <w:ind w:left="630" w:firstLine="0"/>
        <w:rPr>
          <w:color w:val="auto"/>
          <w:szCs w:val="24"/>
        </w:rPr>
      </w:pPr>
      <w:r w:rsidRPr="008E29C3">
        <w:rPr>
          <w:color w:val="auto"/>
          <w:szCs w:val="24"/>
        </w:rPr>
        <w:t>Telephonic Claims: Modifier KX must be appended to the CPT or HCPCS code to indicate that a service has been provided via telephonic communication.</w:t>
      </w:r>
    </w:p>
    <w:p w14:paraId="72B5EA48" w14:textId="77777777" w:rsidR="005D733D" w:rsidRDefault="005D733D">
      <w:pPr>
        <w:ind w:left="641" w:right="43"/>
      </w:pPr>
    </w:p>
    <w:p w14:paraId="252DBADD" w14:textId="67115752" w:rsidR="00AD3263" w:rsidRDefault="00646D84">
      <w:pPr>
        <w:pStyle w:val="Heading2"/>
        <w:tabs>
          <w:tab w:val="center" w:pos="1222"/>
        </w:tabs>
        <w:ind w:left="0" w:right="0" w:firstLine="0"/>
      </w:pPr>
      <w:bookmarkStart w:id="40" w:name="_Toc124530448"/>
      <w:r>
        <w:t>E.</w:t>
      </w:r>
      <w:r>
        <w:rPr>
          <w:rFonts w:ascii="Arial" w:eastAsia="Arial" w:hAnsi="Arial" w:cs="Arial"/>
        </w:rPr>
        <w:t xml:space="preserve"> </w:t>
      </w:r>
      <w:r>
        <w:rPr>
          <w:rFonts w:ascii="Arial" w:eastAsia="Arial" w:hAnsi="Arial" w:cs="Arial"/>
        </w:rPr>
        <w:tab/>
      </w:r>
      <w:r>
        <w:t>Billing Units</w:t>
      </w:r>
      <w:bookmarkEnd w:id="40"/>
      <w:r>
        <w:t xml:space="preserve"> </w:t>
      </w:r>
    </w:p>
    <w:p w14:paraId="666679F0" w14:textId="77777777" w:rsidR="00AD3263" w:rsidRDefault="00646D84">
      <w:pPr>
        <w:ind w:left="641" w:right="43"/>
      </w:pPr>
      <w:r>
        <w:t xml:space="preserve">Provider(s) shall report the appropriate code(s) used which determines the billing unit(s).   </w:t>
      </w:r>
    </w:p>
    <w:p w14:paraId="0460DB3C" w14:textId="77777777" w:rsidR="00AD3263" w:rsidRDefault="00646D84">
      <w:pPr>
        <w:spacing w:after="0" w:line="259" w:lineRule="auto"/>
        <w:ind w:left="631" w:firstLine="0"/>
      </w:pPr>
      <w:r>
        <w:t xml:space="preserve"> </w:t>
      </w:r>
    </w:p>
    <w:p w14:paraId="12C7479E" w14:textId="77777777" w:rsidR="00AD3263" w:rsidRDefault="00646D84">
      <w:pPr>
        <w:ind w:left="641" w:right="43"/>
      </w:pPr>
      <w:r>
        <w:t xml:space="preserve">Units are billed in 15-minute increments.   </w:t>
      </w:r>
    </w:p>
    <w:p w14:paraId="0213426F" w14:textId="77777777" w:rsidR="00AD3263" w:rsidRDefault="00646D84">
      <w:pPr>
        <w:spacing w:after="0" w:line="259" w:lineRule="auto"/>
        <w:ind w:left="631" w:firstLine="0"/>
      </w:pPr>
      <w:r>
        <w:t xml:space="preserve"> </w:t>
      </w:r>
    </w:p>
    <w:p w14:paraId="37E83B1F" w14:textId="02557A77" w:rsidR="00AD3263" w:rsidRDefault="00646D84">
      <w:pPr>
        <w:ind w:left="641" w:right="43"/>
      </w:pPr>
      <w:r>
        <w:t xml:space="preserve">LME-MCOs and provider agencies shall monitor utilization of </w:t>
      </w:r>
      <w:r w:rsidR="00324755">
        <w:t>Assertive Engagement</w:t>
      </w:r>
      <w:r>
        <w:t xml:space="preserve"> by conducting record reviews and internal audits of units of service billed.  LME-MCOs shall assess their </w:t>
      </w:r>
      <w:r w:rsidR="0080421F">
        <w:t>AE</w:t>
      </w:r>
      <w:r>
        <w:t xml:space="preserve"> network providers’ adherence to service guidelines to assure quality services for individuals served.   </w:t>
      </w:r>
    </w:p>
    <w:p w14:paraId="6330E0D7" w14:textId="77777777" w:rsidR="00AD3263" w:rsidRDefault="00646D84">
      <w:pPr>
        <w:spacing w:after="103" w:line="259" w:lineRule="auto"/>
        <w:ind w:left="0" w:firstLine="0"/>
      </w:pPr>
      <w:r>
        <w:t xml:space="preserve"> </w:t>
      </w:r>
    </w:p>
    <w:p w14:paraId="652E7B02" w14:textId="5905E231" w:rsidR="00AD3263" w:rsidRDefault="00646D84">
      <w:pPr>
        <w:pStyle w:val="Heading2"/>
        <w:tabs>
          <w:tab w:val="center" w:pos="1371"/>
        </w:tabs>
        <w:ind w:left="0" w:right="0" w:firstLine="0"/>
      </w:pPr>
      <w:bookmarkStart w:id="41" w:name="_Toc124530449"/>
      <w:r>
        <w:lastRenderedPageBreak/>
        <w:t>F.</w:t>
      </w:r>
      <w:r>
        <w:rPr>
          <w:rFonts w:ascii="Arial" w:eastAsia="Arial" w:hAnsi="Arial" w:cs="Arial"/>
        </w:rPr>
        <w:t xml:space="preserve"> </w:t>
      </w:r>
      <w:r>
        <w:rPr>
          <w:rFonts w:ascii="Arial" w:eastAsia="Arial" w:hAnsi="Arial" w:cs="Arial"/>
        </w:rPr>
        <w:tab/>
      </w:r>
      <w:r>
        <w:t xml:space="preserve">Place of </w:t>
      </w:r>
      <w:r w:rsidR="00324755">
        <w:t>Pre-Service Intervention</w:t>
      </w:r>
      <w:bookmarkEnd w:id="41"/>
      <w:r>
        <w:t xml:space="preserve"> </w:t>
      </w:r>
    </w:p>
    <w:p w14:paraId="6E41BAA6" w14:textId="4D8FB4DC" w:rsidR="00AD3263" w:rsidRDefault="0080421F">
      <w:pPr>
        <w:spacing w:after="0" w:line="259" w:lineRule="auto"/>
        <w:ind w:left="631" w:firstLine="0"/>
      </w:pPr>
      <w:r w:rsidRPr="0080421F">
        <w:t xml:space="preserve">Assertive Engagement is intended to be flexible in its approach to meet the needs of the individual in their own setting or current location. This </w:t>
      </w:r>
      <w:r w:rsidR="00324755">
        <w:t>pre-service intervention</w:t>
      </w:r>
      <w:r w:rsidRPr="0080421F">
        <w:t xml:space="preserve"> can be delivered as part of the discharge planning process from state hospitals, local hospitals, facility-based crisis centers, detox facilities, youth detention centers, jails/prisons, and other 24-hour inpatient facilities. It can also be delivered in the home, community, shelters, and streets.</w:t>
      </w:r>
      <w:r w:rsidR="00646D84">
        <w:t xml:space="preserve"> </w:t>
      </w:r>
    </w:p>
    <w:p w14:paraId="647827E9" w14:textId="21DE2D28" w:rsidR="005D733D" w:rsidRPr="00A576EC" w:rsidRDefault="00324755" w:rsidP="005D733D">
      <w:pPr>
        <w:spacing w:after="0" w:line="240" w:lineRule="auto"/>
        <w:ind w:left="630" w:firstLine="0"/>
        <w:rPr>
          <w:rFonts w:eastAsiaTheme="minorHAnsi"/>
          <w:color w:val="auto"/>
        </w:rPr>
      </w:pPr>
      <w:r>
        <w:t>AE</w:t>
      </w:r>
      <w:r w:rsidR="00F85C26" w:rsidRPr="00A576EC">
        <w:rPr>
          <w:rFonts w:eastAsiaTheme="minorHAnsi"/>
          <w:color w:val="auto"/>
        </w:rPr>
        <w:t xml:space="preserve"> may be provided via telehealth or telephonic communication.  Telehealth or telephonic communication </w:t>
      </w:r>
      <w:r w:rsidR="005D733D" w:rsidRPr="00A576EC">
        <w:rPr>
          <w:rFonts w:eastAsiaTheme="minorHAnsi"/>
          <w:color w:val="auto"/>
        </w:rPr>
        <w:t xml:space="preserve">time is supplemental rather than a replacement of </w:t>
      </w:r>
      <w:r w:rsidR="00F85C26" w:rsidRPr="00A576EC">
        <w:rPr>
          <w:rFonts w:eastAsiaTheme="minorHAnsi"/>
          <w:color w:val="auto"/>
        </w:rPr>
        <w:t xml:space="preserve">in-person </w:t>
      </w:r>
      <w:r w:rsidR="005D733D" w:rsidRPr="00A576EC">
        <w:rPr>
          <w:rFonts w:eastAsiaTheme="minorHAnsi"/>
          <w:color w:val="auto"/>
        </w:rPr>
        <w:t xml:space="preserve">contact and is limited to </w:t>
      </w:r>
      <w:bookmarkStart w:id="42" w:name="_Hlk62635753"/>
      <w:r w:rsidR="005D733D" w:rsidRPr="00A576EC">
        <w:rPr>
          <w:rFonts w:eastAsiaTheme="minorHAnsi"/>
          <w:color w:val="auto"/>
        </w:rPr>
        <w:t xml:space="preserve">twenty (20) percent or less of total service time provided per </w:t>
      </w:r>
      <w:r w:rsidR="00F85C26" w:rsidRPr="00A576EC">
        <w:rPr>
          <w:rFonts w:eastAsiaTheme="minorHAnsi"/>
          <w:color w:val="auto"/>
        </w:rPr>
        <w:t xml:space="preserve">individual </w:t>
      </w:r>
      <w:r w:rsidR="005D733D" w:rsidRPr="00A576EC">
        <w:rPr>
          <w:rFonts w:eastAsiaTheme="minorHAnsi"/>
          <w:color w:val="auto"/>
        </w:rPr>
        <w:t>per fiscal year</w:t>
      </w:r>
      <w:bookmarkEnd w:id="42"/>
      <w:r w:rsidR="005D733D" w:rsidRPr="00A576EC">
        <w:rPr>
          <w:rFonts w:eastAsiaTheme="minorHAnsi"/>
          <w:color w:val="auto"/>
        </w:rPr>
        <w:t xml:space="preserve">. </w:t>
      </w:r>
      <w:r w:rsidR="00436546">
        <w:rPr>
          <w:rFonts w:eastAsiaTheme="minorHAnsi"/>
          <w:color w:val="auto"/>
        </w:rPr>
        <w:t xml:space="preserve">This would include collateral contacts without the individual being </w:t>
      </w:r>
      <w:r w:rsidR="004B2C06">
        <w:rPr>
          <w:rFonts w:eastAsiaTheme="minorHAnsi"/>
          <w:color w:val="auto"/>
        </w:rPr>
        <w:t>present.</w:t>
      </w:r>
      <w:r w:rsidR="004B2C06" w:rsidRPr="00A576EC">
        <w:rPr>
          <w:rFonts w:eastAsiaTheme="minorHAnsi"/>
          <w:color w:val="auto"/>
        </w:rPr>
        <w:t xml:space="preserve"> Documentation</w:t>
      </w:r>
      <w:r w:rsidR="005D733D" w:rsidRPr="00A576EC">
        <w:rPr>
          <w:rFonts w:eastAsiaTheme="minorHAnsi"/>
          <w:color w:val="auto"/>
        </w:rPr>
        <w:t xml:space="preserve"> of service rendered via </w:t>
      </w:r>
      <w:r w:rsidR="00F85C26" w:rsidRPr="00A576EC">
        <w:rPr>
          <w:rFonts w:eastAsiaTheme="minorHAnsi"/>
          <w:color w:val="auto"/>
        </w:rPr>
        <w:t xml:space="preserve">telehealth or telephonic communication </w:t>
      </w:r>
      <w:r w:rsidR="005D733D" w:rsidRPr="00A576EC">
        <w:rPr>
          <w:rFonts w:eastAsiaTheme="minorHAnsi"/>
          <w:color w:val="auto"/>
        </w:rPr>
        <w:t xml:space="preserve">with the </w:t>
      </w:r>
      <w:r w:rsidR="00F85C26" w:rsidRPr="00A576EC">
        <w:rPr>
          <w:rFonts w:eastAsiaTheme="minorHAnsi"/>
          <w:color w:val="auto"/>
        </w:rPr>
        <w:t xml:space="preserve">individual </w:t>
      </w:r>
      <w:r w:rsidR="005D733D" w:rsidRPr="00A576EC">
        <w:rPr>
          <w:rFonts w:eastAsiaTheme="minorHAnsi"/>
          <w:color w:val="auto"/>
        </w:rPr>
        <w:t xml:space="preserve">or collateral contacts (assisting </w:t>
      </w:r>
      <w:r w:rsidR="00F85C26" w:rsidRPr="00A576EC">
        <w:rPr>
          <w:rFonts w:eastAsiaTheme="minorHAnsi"/>
          <w:color w:val="auto"/>
        </w:rPr>
        <w:t xml:space="preserve">individual </w:t>
      </w:r>
      <w:r w:rsidR="005D733D" w:rsidRPr="00A576EC">
        <w:rPr>
          <w:rFonts w:eastAsiaTheme="minorHAnsi"/>
          <w:color w:val="auto"/>
        </w:rPr>
        <w:t>with rehabilitation goals) must be documented according to Subsection</w:t>
      </w:r>
      <w:r w:rsidR="005D733D" w:rsidRPr="00A576EC">
        <w:rPr>
          <w:rFonts w:eastAsiaTheme="minorHAnsi"/>
          <w:b/>
          <w:color w:val="auto"/>
        </w:rPr>
        <w:t xml:space="preserve"> 5.5</w:t>
      </w:r>
      <w:r w:rsidR="005D733D" w:rsidRPr="00A576EC">
        <w:rPr>
          <w:rFonts w:eastAsiaTheme="minorHAnsi"/>
          <w:color w:val="auto"/>
        </w:rPr>
        <w:t xml:space="preserve"> of this policy.</w:t>
      </w:r>
    </w:p>
    <w:p w14:paraId="709FFD58" w14:textId="77777777" w:rsidR="005D733D" w:rsidRPr="00A576EC" w:rsidRDefault="005D733D" w:rsidP="005D733D">
      <w:pPr>
        <w:spacing w:after="0" w:line="240" w:lineRule="auto"/>
        <w:ind w:left="0" w:firstLine="0"/>
        <w:rPr>
          <w:color w:val="auto"/>
          <w:szCs w:val="24"/>
          <w:u w:val="single"/>
        </w:rPr>
      </w:pPr>
    </w:p>
    <w:p w14:paraId="745D7EFD" w14:textId="63771D4A" w:rsidR="00AD3263" w:rsidRPr="00A576EC" w:rsidRDefault="00F85C26" w:rsidP="00F85C26">
      <w:pPr>
        <w:spacing w:after="101" w:line="259" w:lineRule="auto"/>
        <w:ind w:left="630" w:firstLine="0"/>
      </w:pPr>
      <w:r w:rsidRPr="00A576EC">
        <w:t>Telehealth and telephonic communication claims should be filed with the provider’s usual place of service code(s).</w:t>
      </w:r>
    </w:p>
    <w:p w14:paraId="41DDA998" w14:textId="7F344BED" w:rsidR="00AD3263" w:rsidRDefault="00646D84">
      <w:pPr>
        <w:pStyle w:val="Heading2"/>
        <w:tabs>
          <w:tab w:val="center" w:pos="1255"/>
        </w:tabs>
        <w:ind w:left="0" w:right="0" w:firstLine="0"/>
      </w:pPr>
      <w:bookmarkStart w:id="43" w:name="_Toc124530450"/>
      <w:r w:rsidRPr="00A576EC">
        <w:t>G.</w:t>
      </w:r>
      <w:r w:rsidRPr="00A576EC">
        <w:rPr>
          <w:rFonts w:ascii="Arial" w:eastAsia="Arial" w:hAnsi="Arial" w:cs="Arial"/>
        </w:rPr>
        <w:t xml:space="preserve"> </w:t>
      </w:r>
      <w:r w:rsidRPr="00A576EC">
        <w:rPr>
          <w:rFonts w:ascii="Arial" w:eastAsia="Arial" w:hAnsi="Arial" w:cs="Arial"/>
        </w:rPr>
        <w:tab/>
      </w:r>
      <w:r w:rsidRPr="00A576EC">
        <w:t>Co-payments</w:t>
      </w:r>
      <w:bookmarkEnd w:id="43"/>
      <w:r>
        <w:t xml:space="preserve"> </w:t>
      </w:r>
    </w:p>
    <w:p w14:paraId="6FC00575" w14:textId="77777777" w:rsidR="00AD3263" w:rsidRDefault="00646D84">
      <w:pPr>
        <w:spacing w:after="112"/>
        <w:ind w:left="641" w:right="43"/>
      </w:pPr>
      <w:r>
        <w:t xml:space="preserve">Not applicable </w:t>
      </w:r>
      <w:r>
        <w:rPr>
          <w:color w:val="000080"/>
        </w:rPr>
        <w:t xml:space="preserve"> </w:t>
      </w:r>
    </w:p>
    <w:p w14:paraId="349E4028" w14:textId="77777777" w:rsidR="00AD3263" w:rsidRDefault="00646D84">
      <w:pPr>
        <w:pStyle w:val="Heading2"/>
        <w:tabs>
          <w:tab w:val="center" w:pos="1383"/>
        </w:tabs>
        <w:ind w:left="0" w:right="0" w:firstLine="0"/>
      </w:pPr>
      <w:bookmarkStart w:id="44" w:name="_Toc124530451"/>
      <w:r>
        <w:t>H.</w:t>
      </w:r>
      <w:r>
        <w:rPr>
          <w:rFonts w:ascii="Arial" w:eastAsia="Arial" w:hAnsi="Arial" w:cs="Arial"/>
        </w:rPr>
        <w:t xml:space="preserve"> </w:t>
      </w:r>
      <w:r>
        <w:rPr>
          <w:rFonts w:ascii="Arial" w:eastAsia="Arial" w:hAnsi="Arial" w:cs="Arial"/>
        </w:rPr>
        <w:tab/>
      </w:r>
      <w:r>
        <w:t>Reimbursement</w:t>
      </w:r>
      <w:bookmarkEnd w:id="44"/>
      <w:r>
        <w:t xml:space="preserve"> </w:t>
      </w:r>
    </w:p>
    <w:p w14:paraId="361012AD" w14:textId="6F7E8F07" w:rsidR="00AD3263" w:rsidRDefault="00646D84">
      <w:pPr>
        <w:ind w:left="641" w:right="43"/>
      </w:pPr>
      <w:r>
        <w:t xml:space="preserve">Provider(s) shall bill their usual and customary charges.  </w:t>
      </w:r>
    </w:p>
    <w:p w14:paraId="6541FB2C" w14:textId="2F4DBC19" w:rsidR="009A4C7C" w:rsidRDefault="009A4C7C">
      <w:pPr>
        <w:ind w:left="641" w:right="43"/>
      </w:pPr>
    </w:p>
    <w:p w14:paraId="5435E140" w14:textId="320F29BF" w:rsidR="009A4C7C" w:rsidRDefault="009A4C7C">
      <w:pPr>
        <w:ind w:left="641" w:right="43"/>
      </w:pPr>
      <w:r>
        <w:t>Note: The Division of MH/DD/SAS will not reimburse for conversion therapy.</w:t>
      </w:r>
    </w:p>
    <w:sectPr w:rsidR="009A4C7C" w:rsidSect="002E545E">
      <w:headerReference w:type="even" r:id="rId8"/>
      <w:headerReference w:type="default" r:id="rId9"/>
      <w:footerReference w:type="even" r:id="rId10"/>
      <w:footerReference w:type="default" r:id="rId11"/>
      <w:headerReference w:type="first" r:id="rId12"/>
      <w:footerReference w:type="first" r:id="rId13"/>
      <w:pgSz w:w="12240" w:h="15840"/>
      <w:pgMar w:top="767" w:right="1395" w:bottom="358" w:left="1440" w:header="72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04565" w14:textId="77777777" w:rsidR="001208C3" w:rsidRDefault="001208C3">
      <w:pPr>
        <w:spacing w:after="0" w:line="240" w:lineRule="auto"/>
      </w:pPr>
      <w:r>
        <w:separator/>
      </w:r>
    </w:p>
  </w:endnote>
  <w:endnote w:type="continuationSeparator" w:id="0">
    <w:p w14:paraId="7A08FA8F" w14:textId="77777777" w:rsidR="001208C3" w:rsidRDefault="00120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A8D74" w14:textId="77777777" w:rsidR="00F41233" w:rsidRDefault="00F41233">
    <w:pPr>
      <w:tabs>
        <w:tab w:val="center" w:pos="4681"/>
      </w:tabs>
      <w:spacing w:after="0" w:line="259" w:lineRule="auto"/>
      <w:ind w:left="0" w:firstLine="0"/>
    </w:pPr>
    <w:r>
      <w:t xml:space="preserve">NC Division of MH/DD/SAS August 1, 2019 </w:t>
    </w:r>
    <w:r>
      <w:tab/>
    </w:r>
    <w:r>
      <w:fldChar w:fldCharType="begin"/>
    </w:r>
    <w:r>
      <w:instrText xml:space="preserve"> PAGE   \* MERGEFORMAT </w:instrText>
    </w:r>
    <w:r>
      <w:fldChar w:fldCharType="separate"/>
    </w:r>
    <w:r>
      <w:rPr>
        <w:b/>
      </w:rPr>
      <w:t>2</w:t>
    </w:r>
    <w:r>
      <w:rPr>
        <w:b/>
      </w:rPr>
      <w:fldChar w:fldCharType="end"/>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1D512" w14:textId="2F5B08BD" w:rsidR="00F41233" w:rsidRDefault="00F41233">
    <w:pPr>
      <w:tabs>
        <w:tab w:val="center" w:pos="4681"/>
      </w:tabs>
      <w:spacing w:after="0" w:line="259" w:lineRule="auto"/>
      <w:ind w:left="0" w:firstLine="0"/>
    </w:pPr>
    <w:r>
      <w:t xml:space="preserve">NC Division of MH/DD/SAS </w:t>
    </w:r>
    <w:r w:rsidR="009D1242">
      <w:t>January 11, 2023</w:t>
    </w:r>
    <w:r>
      <w:tab/>
    </w:r>
    <w:r>
      <w:fldChar w:fldCharType="begin"/>
    </w:r>
    <w:r>
      <w:instrText xml:space="preserve"> PAGE   \* MERGEFORMAT </w:instrText>
    </w:r>
    <w:r>
      <w:fldChar w:fldCharType="separate"/>
    </w:r>
    <w:r>
      <w:rPr>
        <w:b/>
      </w:rPr>
      <w:t>2</w:t>
    </w:r>
    <w:r>
      <w:rPr>
        <w:b/>
      </w:rPr>
      <w:fldChar w:fldCharType="end"/>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83A5" w14:textId="77777777" w:rsidR="00F41233" w:rsidRDefault="00F41233">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FF5AF" w14:textId="77777777" w:rsidR="001208C3" w:rsidRDefault="001208C3">
      <w:pPr>
        <w:spacing w:after="0" w:line="240" w:lineRule="auto"/>
      </w:pPr>
      <w:r>
        <w:separator/>
      </w:r>
    </w:p>
  </w:footnote>
  <w:footnote w:type="continuationSeparator" w:id="0">
    <w:p w14:paraId="5C6F95B9" w14:textId="77777777" w:rsidR="001208C3" w:rsidRDefault="00120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C9AD4" w14:textId="77777777" w:rsidR="00F41233" w:rsidRDefault="00F41233">
    <w:pPr>
      <w:pBdr>
        <w:top w:val="single" w:sz="6" w:space="0" w:color="000000"/>
        <w:left w:val="single" w:sz="6" w:space="0" w:color="000000"/>
        <w:bottom w:val="single" w:sz="6" w:space="0" w:color="000000"/>
        <w:right w:val="single" w:sz="6" w:space="0" w:color="000000"/>
      </w:pBdr>
      <w:tabs>
        <w:tab w:val="center" w:pos="9362"/>
      </w:tabs>
      <w:spacing w:after="0" w:line="259" w:lineRule="auto"/>
      <w:ind w:left="0" w:firstLine="0"/>
    </w:pPr>
    <w:r>
      <w:rPr>
        <w:b/>
        <w:sz w:val="28"/>
      </w:rPr>
      <w:t xml:space="preserve">NC Division of Mental Health,                            State-Funded Peer Support </w:t>
    </w:r>
    <w:r>
      <w:rPr>
        <w:b/>
        <w:sz w:val="28"/>
      </w:rPr>
      <w:tab/>
      <w:t xml:space="preserve"> </w:t>
    </w:r>
  </w:p>
  <w:p w14:paraId="63AC64CC" w14:textId="77777777" w:rsidR="00F41233" w:rsidRDefault="00F41233">
    <w:pPr>
      <w:pBdr>
        <w:top w:val="single" w:sz="6" w:space="0" w:color="000000"/>
        <w:left w:val="single" w:sz="6" w:space="0" w:color="000000"/>
        <w:bottom w:val="single" w:sz="6" w:space="0" w:color="000000"/>
        <w:right w:val="single" w:sz="6" w:space="0" w:color="000000"/>
      </w:pBdr>
      <w:spacing w:after="0" w:line="259" w:lineRule="auto"/>
      <w:ind w:left="0" w:firstLine="0"/>
    </w:pPr>
    <w:r>
      <w:rPr>
        <w:b/>
        <w:sz w:val="28"/>
      </w:rPr>
      <w:t xml:space="preserve">Developmental Disabilities, &amp;                             Services (PSS) </w:t>
    </w:r>
  </w:p>
  <w:p w14:paraId="67A3BF46" w14:textId="77777777" w:rsidR="00F41233" w:rsidRDefault="00F41233">
    <w:pPr>
      <w:pBdr>
        <w:top w:val="single" w:sz="6" w:space="0" w:color="000000"/>
        <w:left w:val="single" w:sz="6" w:space="0" w:color="000000"/>
        <w:bottom w:val="single" w:sz="6" w:space="0" w:color="000000"/>
        <w:right w:val="single" w:sz="6" w:space="0" w:color="000000"/>
      </w:pBdr>
      <w:spacing w:after="0" w:line="259" w:lineRule="auto"/>
      <w:ind w:left="0" w:firstLine="0"/>
    </w:pPr>
    <w:r>
      <w:rPr>
        <w:b/>
        <w:sz w:val="28"/>
      </w:rPr>
      <w:t xml:space="preserve">Substance Abuse Services                                  Published Date: August 1, 2019 </w:t>
    </w:r>
  </w:p>
  <w:p w14:paraId="0FEDC01E" w14:textId="77777777" w:rsidR="00F41233" w:rsidRDefault="00F41233">
    <w:pPr>
      <w:spacing w:after="0" w:line="259" w:lineRule="auto"/>
      <w:ind w:left="0" w:firstLine="0"/>
    </w:pPr>
    <w:r>
      <w:t xml:space="preserve"> </w:t>
    </w:r>
  </w:p>
  <w:p w14:paraId="2EEFF0A7" w14:textId="77777777" w:rsidR="00F41233" w:rsidRDefault="00F41233">
    <w:r>
      <w:rPr>
        <w:rFonts w:ascii="Calibri" w:eastAsia="Calibri" w:hAnsi="Calibri" w:cs="Calibri"/>
        <w:noProof/>
      </w:rPr>
      <mc:AlternateContent>
        <mc:Choice Requires="wpg">
          <w:drawing>
            <wp:anchor distT="0" distB="0" distL="114300" distR="114300" simplePos="0" relativeHeight="251658240" behindDoc="1" locked="0" layoutInCell="1" allowOverlap="1" wp14:anchorId="0E2B55C4" wp14:editId="2F8605D0">
              <wp:simplePos x="0" y="0"/>
              <wp:positionH relativeFrom="page">
                <wp:posOffset>0</wp:posOffset>
              </wp:positionH>
              <wp:positionV relativeFrom="page">
                <wp:posOffset>0</wp:posOffset>
              </wp:positionV>
              <wp:extent cx="1" cy="1"/>
              <wp:effectExtent l="0" t="0" r="0" b="0"/>
              <wp:wrapNone/>
              <wp:docPr id="30711" name="Group 3071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537D5E3" id="Group 30711" o:spid="_x0000_s1026" style="position:absolute;margin-left:0;margin-top:0;width:0;height:0;z-index:-25165824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ArB2wFTwEAALACAAAOAAAAAAAAAAAAAAAAAC4CAABkcnMv&#10;ZTJvRG9jLnhtbFBLAQItABQABgAIAAAAIQA/pUBq1gAAAP8AAAAPAAAAAAAAAAAAAAAAAKkDAABk&#10;cnMvZG93bnJldi54bWxQSwUGAAAAAAQABADzAAAArAQ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3F244" w14:textId="77777777" w:rsidR="00F41233" w:rsidRDefault="00F41233">
    <w:pPr>
      <w:spacing w:line="264" w:lineRule="auto"/>
      <w:rPr>
        <w:color w:val="4472C4" w:themeColor="accent1"/>
        <w:sz w:val="20"/>
        <w:szCs w:val="20"/>
      </w:rPr>
    </w:pPr>
    <w:r>
      <w:rPr>
        <w:noProof/>
      </w:rPr>
      <mc:AlternateContent>
        <mc:Choice Requires="wps">
          <w:drawing>
            <wp:anchor distT="0" distB="0" distL="114300" distR="114300" simplePos="0" relativeHeight="251662336" behindDoc="0" locked="0" layoutInCell="1" allowOverlap="1" wp14:anchorId="07D41282" wp14:editId="6DD6B661">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7CB585B" id="Rectangle 222" o:spid="_x0000_s1026" style="position:absolute;margin-left:0;margin-top:0;width:580.8pt;height:752.4pt;z-index:25166233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p>
  <w:tbl>
    <w:tblPr>
      <w:tblStyle w:val="TableGrid0"/>
      <w:tblW w:w="9403" w:type="dxa"/>
      <w:tblLook w:val="04A0" w:firstRow="1" w:lastRow="0" w:firstColumn="1" w:lastColumn="0" w:noHBand="0" w:noVBand="1"/>
    </w:tblPr>
    <w:tblGrid>
      <w:gridCol w:w="4701"/>
      <w:gridCol w:w="4702"/>
    </w:tblGrid>
    <w:tr w:rsidR="00F41233" w14:paraId="202FB979" w14:textId="77777777" w:rsidTr="00F41233">
      <w:trPr>
        <w:trHeight w:val="865"/>
      </w:trPr>
      <w:tc>
        <w:tcPr>
          <w:tcW w:w="4701" w:type="dxa"/>
        </w:tcPr>
        <w:p w14:paraId="5151FEA8" w14:textId="77777777" w:rsidR="00F41233" w:rsidRPr="0050291E" w:rsidRDefault="00F41233" w:rsidP="00F54ED3">
          <w:pPr>
            <w:tabs>
              <w:tab w:val="center" w:pos="9362"/>
            </w:tabs>
            <w:spacing w:after="0" w:line="259" w:lineRule="auto"/>
            <w:ind w:left="0" w:firstLine="0"/>
            <w:rPr>
              <w:b/>
              <w:sz w:val="24"/>
              <w:szCs w:val="24"/>
            </w:rPr>
          </w:pPr>
          <w:r w:rsidRPr="0050291E">
            <w:rPr>
              <w:b/>
              <w:sz w:val="24"/>
              <w:szCs w:val="24"/>
            </w:rPr>
            <w:t>NC Division of Mental Health, Developmental Disabilities, &amp; Substance Abuse Services</w:t>
          </w:r>
        </w:p>
      </w:tc>
      <w:tc>
        <w:tcPr>
          <w:tcW w:w="4702" w:type="dxa"/>
        </w:tcPr>
        <w:p w14:paraId="51A358DC" w14:textId="5010ACB8" w:rsidR="00F41233" w:rsidRPr="0050291E" w:rsidRDefault="00F41233" w:rsidP="00F54ED3">
          <w:pPr>
            <w:tabs>
              <w:tab w:val="center" w:pos="9362"/>
            </w:tabs>
            <w:spacing w:after="0" w:line="259" w:lineRule="auto"/>
            <w:ind w:left="0" w:firstLine="0"/>
            <w:rPr>
              <w:b/>
              <w:sz w:val="24"/>
              <w:szCs w:val="24"/>
            </w:rPr>
          </w:pPr>
          <w:r w:rsidRPr="0050291E">
            <w:rPr>
              <w:b/>
              <w:sz w:val="24"/>
              <w:szCs w:val="24"/>
            </w:rPr>
            <w:t>State-Funded Assertive Engagement Service (AE)</w:t>
          </w:r>
        </w:p>
        <w:p w14:paraId="1983DF89" w14:textId="32272E54" w:rsidR="00F41233" w:rsidRPr="0050291E" w:rsidRDefault="00F41233" w:rsidP="00F54ED3">
          <w:pPr>
            <w:tabs>
              <w:tab w:val="center" w:pos="9362"/>
            </w:tabs>
            <w:spacing w:after="0" w:line="259" w:lineRule="auto"/>
            <w:ind w:left="0" w:firstLine="0"/>
            <w:rPr>
              <w:b/>
              <w:sz w:val="24"/>
              <w:szCs w:val="24"/>
            </w:rPr>
          </w:pPr>
          <w:r w:rsidRPr="0050291E">
            <w:rPr>
              <w:b/>
              <w:sz w:val="24"/>
              <w:szCs w:val="24"/>
            </w:rPr>
            <w:t xml:space="preserve">Published Date: </w:t>
          </w:r>
          <w:r w:rsidR="009D1242">
            <w:rPr>
              <w:b/>
              <w:sz w:val="24"/>
              <w:szCs w:val="24"/>
            </w:rPr>
            <w:t>TBD</w:t>
          </w:r>
        </w:p>
        <w:p w14:paraId="0294C3FF" w14:textId="074AFBB7" w:rsidR="0050291E" w:rsidRPr="0050291E" w:rsidRDefault="0050291E" w:rsidP="00F54ED3">
          <w:pPr>
            <w:tabs>
              <w:tab w:val="center" w:pos="9362"/>
            </w:tabs>
            <w:spacing w:after="0" w:line="259" w:lineRule="auto"/>
            <w:ind w:left="0" w:firstLine="0"/>
            <w:rPr>
              <w:b/>
              <w:sz w:val="24"/>
              <w:szCs w:val="24"/>
            </w:rPr>
          </w:pPr>
          <w:r w:rsidRPr="0050291E">
            <w:rPr>
              <w:b/>
              <w:sz w:val="24"/>
              <w:szCs w:val="24"/>
            </w:rPr>
            <w:t xml:space="preserve">Effective Date: </w:t>
          </w:r>
          <w:r w:rsidR="009D1242">
            <w:rPr>
              <w:b/>
              <w:sz w:val="24"/>
              <w:szCs w:val="24"/>
            </w:rPr>
            <w:t>April 1</w:t>
          </w:r>
          <w:r w:rsidRPr="0050291E">
            <w:rPr>
              <w:b/>
              <w:sz w:val="24"/>
              <w:szCs w:val="24"/>
            </w:rPr>
            <w:t>, 202</w:t>
          </w:r>
          <w:r w:rsidR="009D1242">
            <w:rPr>
              <w:b/>
              <w:sz w:val="24"/>
              <w:szCs w:val="24"/>
            </w:rPr>
            <w:t>3</w:t>
          </w:r>
        </w:p>
      </w:tc>
    </w:tr>
  </w:tbl>
  <w:p w14:paraId="38C56583" w14:textId="107761A8" w:rsidR="00F41233" w:rsidRDefault="00F41233">
    <w:pPr>
      <w:spacing w:line="264" w:lineRule="auto"/>
    </w:pPr>
    <w:r>
      <w:rPr>
        <w:color w:val="4472C4" w:themeColor="accent1"/>
        <w:sz w:val="20"/>
        <w:szCs w:val="20"/>
      </w:rPr>
      <w:t>.</w:t>
    </w:r>
  </w:p>
  <w:p w14:paraId="13327012" w14:textId="3A891A5E" w:rsidR="00F41233" w:rsidRDefault="00F412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0"/>
      <w:tblW w:w="9403" w:type="dxa"/>
      <w:tblLook w:val="04A0" w:firstRow="1" w:lastRow="0" w:firstColumn="1" w:lastColumn="0" w:noHBand="0" w:noVBand="1"/>
    </w:tblPr>
    <w:tblGrid>
      <w:gridCol w:w="4701"/>
      <w:gridCol w:w="4702"/>
    </w:tblGrid>
    <w:tr w:rsidR="00F41233" w14:paraId="71869E2A" w14:textId="77777777" w:rsidTr="002E545E">
      <w:trPr>
        <w:trHeight w:val="865"/>
      </w:trPr>
      <w:tc>
        <w:tcPr>
          <w:tcW w:w="4701" w:type="dxa"/>
        </w:tcPr>
        <w:p w14:paraId="6572731D" w14:textId="2B4FD44A" w:rsidR="00F41233" w:rsidRDefault="00F41233" w:rsidP="00CE496F">
          <w:pPr>
            <w:tabs>
              <w:tab w:val="center" w:pos="9362"/>
            </w:tabs>
            <w:spacing w:after="0" w:line="259" w:lineRule="auto"/>
            <w:ind w:left="0" w:firstLine="0"/>
            <w:rPr>
              <w:b/>
              <w:sz w:val="28"/>
            </w:rPr>
          </w:pPr>
          <w:bookmarkStart w:id="45" w:name="_Hlk88552601"/>
          <w:r>
            <w:rPr>
              <w:b/>
              <w:sz w:val="28"/>
            </w:rPr>
            <w:t>NC Division of Mental Health, Developmental Disabilities, &amp; Substance Abuse Services</w:t>
          </w:r>
        </w:p>
      </w:tc>
      <w:tc>
        <w:tcPr>
          <w:tcW w:w="4702" w:type="dxa"/>
        </w:tcPr>
        <w:p w14:paraId="6379E06E" w14:textId="77777777" w:rsidR="00F41233" w:rsidRDefault="00F41233" w:rsidP="00CE496F">
          <w:pPr>
            <w:tabs>
              <w:tab w:val="center" w:pos="9362"/>
            </w:tabs>
            <w:spacing w:after="0" w:line="259" w:lineRule="auto"/>
            <w:ind w:left="0" w:firstLine="0"/>
            <w:rPr>
              <w:b/>
              <w:sz w:val="28"/>
            </w:rPr>
          </w:pPr>
          <w:r>
            <w:rPr>
              <w:b/>
              <w:sz w:val="28"/>
            </w:rPr>
            <w:t>State- Funded Assertive Engagement Service (AE)</w:t>
          </w:r>
        </w:p>
        <w:p w14:paraId="72B6FFF7" w14:textId="4D90C88D" w:rsidR="00F41233" w:rsidRDefault="00F41233" w:rsidP="00CE496F">
          <w:pPr>
            <w:tabs>
              <w:tab w:val="center" w:pos="9362"/>
            </w:tabs>
            <w:spacing w:after="0" w:line="259" w:lineRule="auto"/>
            <w:ind w:left="0" w:firstLine="0"/>
            <w:rPr>
              <w:b/>
              <w:sz w:val="28"/>
            </w:rPr>
          </w:pPr>
          <w:r>
            <w:rPr>
              <w:b/>
              <w:sz w:val="28"/>
            </w:rPr>
            <w:t>Published Date: 11/29/2021</w:t>
          </w:r>
        </w:p>
      </w:tc>
    </w:tr>
  </w:tbl>
  <w:bookmarkEnd w:id="45"/>
  <w:p w14:paraId="04B085CC" w14:textId="77777777" w:rsidR="00F41233" w:rsidRDefault="00F41233" w:rsidP="002E545E">
    <w:pPr>
      <w:ind w:left="0" w:firstLine="0"/>
    </w:pPr>
    <w:r>
      <w:rPr>
        <w:rFonts w:ascii="Calibri" w:eastAsia="Calibri" w:hAnsi="Calibri" w:cs="Calibri"/>
        <w:noProof/>
      </w:rPr>
      <mc:AlternateContent>
        <mc:Choice Requires="wpg">
          <w:drawing>
            <wp:anchor distT="0" distB="0" distL="114300" distR="114300" simplePos="0" relativeHeight="251660288" behindDoc="1" locked="0" layoutInCell="1" allowOverlap="1" wp14:anchorId="08B8BF12" wp14:editId="3286D933">
              <wp:simplePos x="0" y="0"/>
              <wp:positionH relativeFrom="page">
                <wp:posOffset>846125</wp:posOffset>
              </wp:positionH>
              <wp:positionV relativeFrom="page">
                <wp:posOffset>1105154</wp:posOffset>
              </wp:positionV>
              <wp:extent cx="6081650" cy="9144"/>
              <wp:effectExtent l="0" t="0" r="0" b="0"/>
              <wp:wrapNone/>
              <wp:docPr id="30629" name="Group 30629"/>
              <wp:cNvGraphicFramePr/>
              <a:graphic xmlns:a="http://schemas.openxmlformats.org/drawingml/2006/main">
                <a:graphicData uri="http://schemas.microsoft.com/office/word/2010/wordprocessingGroup">
                  <wpg:wgp>
                    <wpg:cNvGrpSpPr/>
                    <wpg:grpSpPr>
                      <a:xfrm>
                        <a:off x="0" y="0"/>
                        <a:ext cx="6081650" cy="9144"/>
                        <a:chOff x="0" y="0"/>
                        <a:chExt cx="6081650" cy="9144"/>
                      </a:xfrm>
                    </wpg:grpSpPr>
                    <wps:wsp>
                      <wps:cNvPr id="32216" name="Shape 32216"/>
                      <wps:cNvSpPr/>
                      <wps:spPr>
                        <a:xfrm>
                          <a:off x="0" y="0"/>
                          <a:ext cx="6081650" cy="9144"/>
                        </a:xfrm>
                        <a:custGeom>
                          <a:avLst/>
                          <a:gdLst/>
                          <a:ahLst/>
                          <a:cxnLst/>
                          <a:rect l="0" t="0" r="0" b="0"/>
                          <a:pathLst>
                            <a:path w="6081650" h="9144">
                              <a:moveTo>
                                <a:pt x="0" y="0"/>
                              </a:moveTo>
                              <a:lnTo>
                                <a:pt x="6081650" y="0"/>
                              </a:lnTo>
                              <a:lnTo>
                                <a:pt x="60816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92F6ED8" id="Group 30629" o:spid="_x0000_s1026" style="position:absolute;margin-left:66.6pt;margin-top:87pt;width:478.85pt;height:.7pt;z-index:-251656192;mso-position-horizontal-relative:page;mso-position-vertical-relative:page" coordsize="608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">
              <v:shape id="Shape 32216" o:spid="_x0000_s1027" style="position:absolute;width:60816;height:91;visibility:visible;mso-wrap-style:square;v-text-anchor:top" coordsize="60816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" path="m,l6081650,r,9144l,9144,,e" fillcolor="black" stroked="f" strokeweight="0">
                <v:stroke miterlimit="83231f" joinstyle="miter"/>
                <v:path arrowok="t" textboxrect="0,0,6081650,9144"/>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A5F"/>
    <w:multiLevelType w:val="hybridMultilevel"/>
    <w:tmpl w:val="1206CD64"/>
    <w:lvl w:ilvl="0" w:tplc="EB50F3DE">
      <w:start w:val="1"/>
      <w:numFmt w:val="upperLetter"/>
      <w:lvlText w:val="%1."/>
      <w:lvlJc w:val="left"/>
      <w:pPr>
        <w:ind w:left="3058" w:hanging="360"/>
      </w:pPr>
      <w:rPr>
        <w:rFonts w:hint="default"/>
      </w:rPr>
    </w:lvl>
    <w:lvl w:ilvl="1" w:tplc="04090019" w:tentative="1">
      <w:start w:val="1"/>
      <w:numFmt w:val="lowerLetter"/>
      <w:lvlText w:val="%2."/>
      <w:lvlJc w:val="left"/>
      <w:pPr>
        <w:ind w:left="3778" w:hanging="360"/>
      </w:pPr>
    </w:lvl>
    <w:lvl w:ilvl="2" w:tplc="0409001B" w:tentative="1">
      <w:start w:val="1"/>
      <w:numFmt w:val="lowerRoman"/>
      <w:lvlText w:val="%3."/>
      <w:lvlJc w:val="right"/>
      <w:pPr>
        <w:ind w:left="4498" w:hanging="180"/>
      </w:pPr>
    </w:lvl>
    <w:lvl w:ilvl="3" w:tplc="0409000F" w:tentative="1">
      <w:start w:val="1"/>
      <w:numFmt w:val="decimal"/>
      <w:lvlText w:val="%4."/>
      <w:lvlJc w:val="left"/>
      <w:pPr>
        <w:ind w:left="5218" w:hanging="360"/>
      </w:pPr>
    </w:lvl>
    <w:lvl w:ilvl="4" w:tplc="04090019" w:tentative="1">
      <w:start w:val="1"/>
      <w:numFmt w:val="lowerLetter"/>
      <w:lvlText w:val="%5."/>
      <w:lvlJc w:val="left"/>
      <w:pPr>
        <w:ind w:left="5938" w:hanging="360"/>
      </w:pPr>
    </w:lvl>
    <w:lvl w:ilvl="5" w:tplc="0409001B" w:tentative="1">
      <w:start w:val="1"/>
      <w:numFmt w:val="lowerRoman"/>
      <w:lvlText w:val="%6."/>
      <w:lvlJc w:val="right"/>
      <w:pPr>
        <w:ind w:left="6658" w:hanging="180"/>
      </w:pPr>
    </w:lvl>
    <w:lvl w:ilvl="6" w:tplc="0409000F" w:tentative="1">
      <w:start w:val="1"/>
      <w:numFmt w:val="decimal"/>
      <w:lvlText w:val="%7."/>
      <w:lvlJc w:val="left"/>
      <w:pPr>
        <w:ind w:left="7378" w:hanging="360"/>
      </w:pPr>
    </w:lvl>
    <w:lvl w:ilvl="7" w:tplc="04090019" w:tentative="1">
      <w:start w:val="1"/>
      <w:numFmt w:val="lowerLetter"/>
      <w:lvlText w:val="%8."/>
      <w:lvlJc w:val="left"/>
      <w:pPr>
        <w:ind w:left="8098" w:hanging="360"/>
      </w:pPr>
    </w:lvl>
    <w:lvl w:ilvl="8" w:tplc="0409001B" w:tentative="1">
      <w:start w:val="1"/>
      <w:numFmt w:val="lowerRoman"/>
      <w:lvlText w:val="%9."/>
      <w:lvlJc w:val="right"/>
      <w:pPr>
        <w:ind w:left="8818" w:hanging="180"/>
      </w:pPr>
    </w:lvl>
  </w:abstractNum>
  <w:abstractNum w:abstractNumId="1" w15:restartNumberingAfterBreak="0">
    <w:nsid w:val="01141A46"/>
    <w:multiLevelType w:val="multilevel"/>
    <w:tmpl w:val="5A4EDB3C"/>
    <w:lvl w:ilvl="0">
      <w:start w:val="3"/>
      <w:numFmt w:val="decimal"/>
      <w:lvlText w:val="%1"/>
      <w:lvlJc w:val="left"/>
      <w:pPr>
        <w:ind w:left="480" w:hanging="480"/>
      </w:pPr>
      <w:rPr>
        <w:rFonts w:hint="default"/>
      </w:rPr>
    </w:lvl>
    <w:lvl w:ilvl="1">
      <w:start w:val="2"/>
      <w:numFmt w:val="decimal"/>
      <w:lvlText w:val="%1.%2"/>
      <w:lvlJc w:val="left"/>
      <w:pPr>
        <w:ind w:left="1470" w:hanging="480"/>
      </w:pPr>
      <w:rPr>
        <w:rFonts w:hint="default"/>
      </w:rPr>
    </w:lvl>
    <w:lvl w:ilvl="2">
      <w:start w:val="5"/>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 w15:restartNumberingAfterBreak="0">
    <w:nsid w:val="019B43B7"/>
    <w:multiLevelType w:val="hybridMultilevel"/>
    <w:tmpl w:val="002AC4F4"/>
    <w:lvl w:ilvl="0" w:tplc="4C50F2F0">
      <w:start w:val="1"/>
      <w:numFmt w:val="lowerLetter"/>
      <w:lvlText w:val="%1."/>
      <w:lvlJc w:val="left"/>
      <w:pPr>
        <w:ind w:left="1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5492FE">
      <w:start w:val="1"/>
      <w:numFmt w:val="lowerLetter"/>
      <w:lvlText w:val="%2"/>
      <w:lvlJc w:val="left"/>
      <w:pPr>
        <w:ind w:left="2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1AB3C6">
      <w:start w:val="1"/>
      <w:numFmt w:val="lowerRoman"/>
      <w:lvlText w:val="%3"/>
      <w:lvlJc w:val="left"/>
      <w:pPr>
        <w:ind w:left="3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389DAE">
      <w:start w:val="1"/>
      <w:numFmt w:val="decimal"/>
      <w:lvlText w:val="%4"/>
      <w:lvlJc w:val="left"/>
      <w:pPr>
        <w:ind w:left="3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4EA68A">
      <w:start w:val="1"/>
      <w:numFmt w:val="lowerLetter"/>
      <w:lvlText w:val="%5"/>
      <w:lvlJc w:val="left"/>
      <w:pPr>
        <w:ind w:left="4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6A81AE">
      <w:start w:val="1"/>
      <w:numFmt w:val="lowerRoman"/>
      <w:lvlText w:val="%6"/>
      <w:lvlJc w:val="left"/>
      <w:pPr>
        <w:ind w:left="5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F840AE">
      <w:start w:val="1"/>
      <w:numFmt w:val="decimal"/>
      <w:lvlText w:val="%7"/>
      <w:lvlJc w:val="left"/>
      <w:pPr>
        <w:ind w:left="6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DE6AEC">
      <w:start w:val="1"/>
      <w:numFmt w:val="lowerLetter"/>
      <w:lvlText w:val="%8"/>
      <w:lvlJc w:val="left"/>
      <w:pPr>
        <w:ind w:left="6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9CB644">
      <w:start w:val="1"/>
      <w:numFmt w:val="lowerRoman"/>
      <w:lvlText w:val="%9"/>
      <w:lvlJc w:val="left"/>
      <w:pPr>
        <w:ind w:left="7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3BE4A44"/>
    <w:multiLevelType w:val="hybridMultilevel"/>
    <w:tmpl w:val="F402A146"/>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03CE20BD"/>
    <w:multiLevelType w:val="hybridMultilevel"/>
    <w:tmpl w:val="3506B92C"/>
    <w:lvl w:ilvl="0" w:tplc="696CE2D8">
      <w:start w:val="1"/>
      <w:numFmt w:val="lowerLetter"/>
      <w:lvlText w:val="%1."/>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962FFC">
      <w:start w:val="1"/>
      <w:numFmt w:val="lowerLetter"/>
      <w:lvlText w:val="%2"/>
      <w:lvlJc w:val="left"/>
      <w:pPr>
        <w:ind w:left="3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3271D2">
      <w:start w:val="1"/>
      <w:numFmt w:val="lowerRoman"/>
      <w:lvlText w:val="%3"/>
      <w:lvlJc w:val="left"/>
      <w:pPr>
        <w:ind w:left="3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6ED5FE">
      <w:start w:val="1"/>
      <w:numFmt w:val="decimal"/>
      <w:lvlText w:val="%4"/>
      <w:lvlJc w:val="left"/>
      <w:pPr>
        <w:ind w:left="4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A8BF20">
      <w:start w:val="1"/>
      <w:numFmt w:val="lowerLetter"/>
      <w:lvlText w:val="%5"/>
      <w:lvlJc w:val="left"/>
      <w:pPr>
        <w:ind w:left="5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E2BC1E">
      <w:start w:val="1"/>
      <w:numFmt w:val="lowerRoman"/>
      <w:lvlText w:val="%6"/>
      <w:lvlJc w:val="left"/>
      <w:pPr>
        <w:ind w:left="6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861126">
      <w:start w:val="1"/>
      <w:numFmt w:val="decimal"/>
      <w:lvlText w:val="%7"/>
      <w:lvlJc w:val="left"/>
      <w:pPr>
        <w:ind w:left="6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EEE15C">
      <w:start w:val="1"/>
      <w:numFmt w:val="lowerLetter"/>
      <w:lvlText w:val="%8"/>
      <w:lvlJc w:val="left"/>
      <w:pPr>
        <w:ind w:left="7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98B8B6">
      <w:start w:val="1"/>
      <w:numFmt w:val="lowerRoman"/>
      <w:lvlText w:val="%9"/>
      <w:lvlJc w:val="left"/>
      <w:pPr>
        <w:ind w:left="8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BC64F43"/>
    <w:multiLevelType w:val="hybridMultilevel"/>
    <w:tmpl w:val="55EA7DF6"/>
    <w:lvl w:ilvl="0" w:tplc="C67C34AE">
      <w:start w:val="1"/>
      <w:numFmt w:val="lowerLetter"/>
      <w:lvlText w:val="%1."/>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781D58">
      <w:start w:val="1"/>
      <w:numFmt w:val="decimal"/>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42DA3C">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4611B6">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44B46A">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A46388">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7637F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26B26A">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901F1A">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BD05C08"/>
    <w:multiLevelType w:val="hybridMultilevel"/>
    <w:tmpl w:val="DA28CC54"/>
    <w:lvl w:ilvl="0" w:tplc="5022BE9C">
      <w:start w:val="1"/>
      <w:numFmt w:val="bullet"/>
      <w:lvlText w:val="•"/>
      <w:lvlJc w:val="left"/>
      <w:pPr>
        <w:ind w:left="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36BEDA">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08D72E">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B61F60">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A2B276">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F63F4E">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5E5FA8">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AA3CAC">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F457F8">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D220B48"/>
    <w:multiLevelType w:val="hybridMultilevel"/>
    <w:tmpl w:val="DF94C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E4755A"/>
    <w:multiLevelType w:val="hybridMultilevel"/>
    <w:tmpl w:val="7D1876DA"/>
    <w:lvl w:ilvl="0" w:tplc="0B226682">
      <w:start w:val="1"/>
      <w:numFmt w:val="bullet"/>
      <w:lvlText w:val="•"/>
      <w:lvlJc w:val="left"/>
      <w:pPr>
        <w:ind w:left="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70ADE0">
      <w:start w:val="1"/>
      <w:numFmt w:val="bullet"/>
      <w:lvlText w:val="o"/>
      <w:lvlJc w:val="left"/>
      <w:pPr>
        <w:ind w:left="1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54B8BC">
      <w:start w:val="1"/>
      <w:numFmt w:val="bullet"/>
      <w:lvlText w:val="▪"/>
      <w:lvlJc w:val="left"/>
      <w:pPr>
        <w:ind w:left="1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E2C9CA">
      <w:start w:val="1"/>
      <w:numFmt w:val="bullet"/>
      <w:lvlText w:val="•"/>
      <w:lvlJc w:val="left"/>
      <w:pPr>
        <w:ind w:left="2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D6C6C0">
      <w:start w:val="1"/>
      <w:numFmt w:val="bullet"/>
      <w:lvlText w:val="o"/>
      <w:lvlJc w:val="left"/>
      <w:pPr>
        <w:ind w:left="3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6E93F6">
      <w:start w:val="1"/>
      <w:numFmt w:val="bullet"/>
      <w:lvlText w:val="▪"/>
      <w:lvlJc w:val="left"/>
      <w:pPr>
        <w:ind w:left="40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187F58">
      <w:start w:val="1"/>
      <w:numFmt w:val="bullet"/>
      <w:lvlText w:val="•"/>
      <w:lvlJc w:val="left"/>
      <w:pPr>
        <w:ind w:left="4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DCA4E8">
      <w:start w:val="1"/>
      <w:numFmt w:val="bullet"/>
      <w:lvlText w:val="o"/>
      <w:lvlJc w:val="left"/>
      <w:pPr>
        <w:ind w:left="55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9C4F72">
      <w:start w:val="1"/>
      <w:numFmt w:val="bullet"/>
      <w:lvlText w:val="▪"/>
      <w:lvlJc w:val="left"/>
      <w:pPr>
        <w:ind w:left="62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05A0474"/>
    <w:multiLevelType w:val="multilevel"/>
    <w:tmpl w:val="1AB2720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837C03"/>
    <w:multiLevelType w:val="multilevel"/>
    <w:tmpl w:val="E432F734"/>
    <w:lvl w:ilvl="0">
      <w:start w:val="1"/>
      <w:numFmt w:val="decimal"/>
      <w:lvlText w:val="%1.0"/>
      <w:lvlJc w:val="left"/>
      <w:pPr>
        <w:tabs>
          <w:tab w:val="num" w:pos="1656"/>
        </w:tabs>
        <w:ind w:left="1656"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14"/>
        </w:tabs>
        <w:ind w:left="1134" w:hanging="504"/>
      </w:pPr>
      <w:rPr>
        <w:rFonts w:hint="default"/>
      </w:rPr>
    </w:lvl>
    <w:lvl w:ilvl="2">
      <w:start w:val="1"/>
      <w:numFmt w:val="decimal"/>
      <w:lvlText w:val="%1.%2.%3"/>
      <w:lvlJc w:val="left"/>
      <w:pPr>
        <w:tabs>
          <w:tab w:val="num" w:pos="2412"/>
        </w:tabs>
        <w:ind w:left="2412" w:hanging="432"/>
      </w:pPr>
      <w:rPr>
        <w:rFonts w:hint="default"/>
      </w:rPr>
    </w:lvl>
    <w:lvl w:ilvl="3">
      <w:start w:val="1"/>
      <w:numFmt w:val="decimal"/>
      <w:lvlText w:val="%1.%2.%3.%4"/>
      <w:lvlJc w:val="left"/>
      <w:pPr>
        <w:tabs>
          <w:tab w:val="num" w:pos="864"/>
        </w:tabs>
        <w:ind w:left="3744" w:hanging="864"/>
      </w:pPr>
      <w:rPr>
        <w:rFonts w:hint="default"/>
      </w:rPr>
    </w:lvl>
    <w:lvl w:ilvl="4">
      <w:start w:val="1"/>
      <w:numFmt w:val="decimal"/>
      <w:lvlText w:val="%1.%2.%3.%4.%5."/>
      <w:lvlJc w:val="left"/>
      <w:pPr>
        <w:tabs>
          <w:tab w:val="num" w:pos="4896"/>
        </w:tabs>
        <w:ind w:left="4608" w:hanging="792"/>
      </w:pPr>
      <w:rPr>
        <w:rFonts w:hint="default"/>
      </w:rPr>
    </w:lvl>
    <w:lvl w:ilvl="5">
      <w:start w:val="1"/>
      <w:numFmt w:val="decimal"/>
      <w:lvlText w:val="%1.%2.%3.%4.%5.%6."/>
      <w:lvlJc w:val="left"/>
      <w:pPr>
        <w:tabs>
          <w:tab w:val="num" w:pos="5256"/>
        </w:tabs>
        <w:ind w:left="5112" w:hanging="936"/>
      </w:pPr>
      <w:rPr>
        <w:rFonts w:hint="default"/>
      </w:rPr>
    </w:lvl>
    <w:lvl w:ilvl="6">
      <w:start w:val="1"/>
      <w:numFmt w:val="decimal"/>
      <w:lvlText w:val="%1.%2.%3.%4.%5.%6.%7."/>
      <w:lvlJc w:val="left"/>
      <w:pPr>
        <w:tabs>
          <w:tab w:val="num" w:pos="5976"/>
        </w:tabs>
        <w:ind w:left="5616" w:hanging="1080"/>
      </w:pPr>
      <w:rPr>
        <w:rFonts w:hint="default"/>
      </w:rPr>
    </w:lvl>
    <w:lvl w:ilvl="7">
      <w:start w:val="1"/>
      <w:numFmt w:val="decimal"/>
      <w:lvlText w:val="%1.%2.%3.%4.%5.%6.%7.%8."/>
      <w:lvlJc w:val="left"/>
      <w:pPr>
        <w:tabs>
          <w:tab w:val="num" w:pos="6336"/>
        </w:tabs>
        <w:ind w:left="6120" w:hanging="1224"/>
      </w:pPr>
      <w:rPr>
        <w:rFonts w:hint="default"/>
      </w:rPr>
    </w:lvl>
    <w:lvl w:ilvl="8">
      <w:start w:val="1"/>
      <w:numFmt w:val="decimal"/>
      <w:lvlText w:val="%1.%2.%3.%4.%5.%6.%7.%8.%9."/>
      <w:lvlJc w:val="left"/>
      <w:pPr>
        <w:tabs>
          <w:tab w:val="num" w:pos="7056"/>
        </w:tabs>
        <w:ind w:left="6696" w:hanging="1440"/>
      </w:pPr>
      <w:rPr>
        <w:rFonts w:hint="default"/>
      </w:rPr>
    </w:lvl>
  </w:abstractNum>
  <w:abstractNum w:abstractNumId="11" w15:restartNumberingAfterBreak="0">
    <w:nsid w:val="15DE26C9"/>
    <w:multiLevelType w:val="hybridMultilevel"/>
    <w:tmpl w:val="54C09BDC"/>
    <w:lvl w:ilvl="0" w:tplc="B02E6C26">
      <w:start w:val="1"/>
      <w:numFmt w:val="lowerLetter"/>
      <w:lvlText w:val="%1."/>
      <w:lvlJc w:val="left"/>
      <w:pPr>
        <w:ind w:left="1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FADC96">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248BA0">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EE88E6">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CCD88A">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D6F75A">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76CFE8">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4042C6">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980A9E">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6F61742"/>
    <w:multiLevelType w:val="hybridMultilevel"/>
    <w:tmpl w:val="06369E0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7B834F6"/>
    <w:multiLevelType w:val="hybridMultilevel"/>
    <w:tmpl w:val="EEDC12D4"/>
    <w:lvl w:ilvl="0" w:tplc="AA8644CA">
      <w:start w:val="1"/>
      <w:numFmt w:val="lowerLetter"/>
      <w:lvlText w:val="%1."/>
      <w:lvlJc w:val="left"/>
      <w:pPr>
        <w:ind w:left="1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B46C8C">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487F9E">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BEF3A0">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186C00">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107612">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DE5210">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F8E980">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06E39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8DD1B59"/>
    <w:multiLevelType w:val="multilevel"/>
    <w:tmpl w:val="A6E4E2C0"/>
    <w:lvl w:ilvl="0">
      <w:start w:val="1"/>
      <w:numFmt w:val="decimal"/>
      <w:lvlText w:val="%1.0"/>
      <w:lvlJc w:val="left"/>
      <w:pPr>
        <w:ind w:left="720" w:hanging="660"/>
      </w:pPr>
      <w:rPr>
        <w:rFonts w:hint="default"/>
      </w:rPr>
    </w:lvl>
    <w:lvl w:ilvl="1">
      <w:start w:val="1"/>
      <w:numFmt w:val="decimal"/>
      <w:lvlText w:val="%1.%2"/>
      <w:lvlJc w:val="left"/>
      <w:pPr>
        <w:ind w:left="1440" w:hanging="6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260" w:hanging="1440"/>
      </w:pPr>
      <w:rPr>
        <w:rFonts w:hint="default"/>
      </w:rPr>
    </w:lvl>
  </w:abstractNum>
  <w:abstractNum w:abstractNumId="15" w15:restartNumberingAfterBreak="0">
    <w:nsid w:val="1B890766"/>
    <w:multiLevelType w:val="multilevel"/>
    <w:tmpl w:val="217E5DD8"/>
    <w:lvl w:ilvl="0">
      <w:start w:val="3"/>
      <w:numFmt w:val="decimal"/>
      <w:lvlText w:val="%1"/>
      <w:lvlJc w:val="left"/>
      <w:pPr>
        <w:ind w:left="480" w:hanging="480"/>
      </w:pPr>
      <w:rPr>
        <w:rFonts w:hint="default"/>
      </w:rPr>
    </w:lvl>
    <w:lvl w:ilvl="1">
      <w:start w:val="2"/>
      <w:numFmt w:val="decimal"/>
      <w:lvlText w:val="%1.%2"/>
      <w:lvlJc w:val="left"/>
      <w:pPr>
        <w:ind w:left="485" w:hanging="480"/>
      </w:pPr>
      <w:rPr>
        <w:rFonts w:hint="default"/>
      </w:rPr>
    </w:lvl>
    <w:lvl w:ilvl="2">
      <w:start w:val="5"/>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16" w15:restartNumberingAfterBreak="0">
    <w:nsid w:val="1C0F2119"/>
    <w:multiLevelType w:val="hybridMultilevel"/>
    <w:tmpl w:val="C23869BC"/>
    <w:lvl w:ilvl="0" w:tplc="F10AB94A">
      <w:start w:val="1"/>
      <w:numFmt w:val="lowerLetter"/>
      <w:lvlText w:val="%1."/>
      <w:lvlJc w:val="left"/>
      <w:pPr>
        <w:ind w:left="1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80E928">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A2179A">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BA3B28">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145786">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BCA360">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E0F360">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206992">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406A3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C2A336E"/>
    <w:multiLevelType w:val="hybridMultilevel"/>
    <w:tmpl w:val="59FA4626"/>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220B4AC0"/>
    <w:multiLevelType w:val="hybridMultilevel"/>
    <w:tmpl w:val="B5FE6116"/>
    <w:lvl w:ilvl="0" w:tplc="04800E18">
      <w:start w:val="1"/>
      <w:numFmt w:val="lowerLetter"/>
      <w:lvlText w:val="%1."/>
      <w:lvlJc w:val="left"/>
      <w:pPr>
        <w:ind w:left="1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681E4A">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04417C">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CEDA66">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5A10F2">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B09258">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FCEAB2">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D4E2C8">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C0FD34">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33C6596"/>
    <w:multiLevelType w:val="hybridMultilevel"/>
    <w:tmpl w:val="E3D86B40"/>
    <w:lvl w:ilvl="0" w:tplc="DEC85840">
      <w:start w:val="1"/>
      <w:numFmt w:val="lowerLetter"/>
      <w:lvlText w:val="%1."/>
      <w:lvlJc w:val="left"/>
      <w:pPr>
        <w:ind w:left="1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967BE2">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B0CDC0">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7E9C4E">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CEA432">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127EB8">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5EC6E2">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0AFCA6">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92E49E">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5F60AAD"/>
    <w:multiLevelType w:val="hybridMultilevel"/>
    <w:tmpl w:val="92843474"/>
    <w:lvl w:ilvl="0" w:tplc="D9424B2E">
      <w:start w:val="1"/>
      <w:numFmt w:val="lowerLetter"/>
      <w:lvlText w:val="%1."/>
      <w:lvlJc w:val="left"/>
      <w:pPr>
        <w:ind w:left="1530" w:hanging="360"/>
      </w:pPr>
      <w:rPr>
        <w:rFonts w:hint="default"/>
        <w:b w:val="0"/>
        <w:color w:val="auto"/>
        <w:u w:val="none"/>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3A370C47"/>
    <w:multiLevelType w:val="hybridMultilevel"/>
    <w:tmpl w:val="6AEE99B6"/>
    <w:lvl w:ilvl="0" w:tplc="8B20D2C6">
      <w:start w:val="1"/>
      <w:numFmt w:val="lowerLetter"/>
      <w:lvlText w:val="%1."/>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C47A22">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B275F2">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1A25EA">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149E76">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98F772">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9C612C">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14A364">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78AB00">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F073ADF"/>
    <w:multiLevelType w:val="hybridMultilevel"/>
    <w:tmpl w:val="7D14DC2A"/>
    <w:lvl w:ilvl="0" w:tplc="D09C740A">
      <w:start w:val="2"/>
      <w:numFmt w:val="lowerLetter"/>
      <w:lvlText w:val="%1."/>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D6D204">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886494">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D8B54C">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B4E5F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B84E7A">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44338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3EE34A">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3CFFF2">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5422703"/>
    <w:multiLevelType w:val="hybridMultilevel"/>
    <w:tmpl w:val="8B1E7130"/>
    <w:lvl w:ilvl="0" w:tplc="E1A4F316">
      <w:start w:val="1"/>
      <w:numFmt w:val="lowerLetter"/>
      <w:lvlText w:val="%1."/>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0CDAA2">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78D91E">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8E11C6">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7A324C">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8E91E6">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BC529E">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AE3060">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EAB504">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5964FFA"/>
    <w:multiLevelType w:val="multilevel"/>
    <w:tmpl w:val="F85443F6"/>
    <w:lvl w:ilvl="0">
      <w:start w:val="1"/>
      <w:numFmt w:val="decimal"/>
      <w:lvlText w:val="%1.0"/>
      <w:lvlJc w:val="left"/>
      <w:pPr>
        <w:ind w:left="42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260" w:hanging="1440"/>
      </w:pPr>
      <w:rPr>
        <w:rFonts w:hint="default"/>
      </w:rPr>
    </w:lvl>
  </w:abstractNum>
  <w:abstractNum w:abstractNumId="25" w15:restartNumberingAfterBreak="0">
    <w:nsid w:val="45D70633"/>
    <w:multiLevelType w:val="hybridMultilevel"/>
    <w:tmpl w:val="FB18650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4AC52EAC"/>
    <w:multiLevelType w:val="hybridMultilevel"/>
    <w:tmpl w:val="071866DE"/>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9F6123"/>
    <w:multiLevelType w:val="hybridMultilevel"/>
    <w:tmpl w:val="3EB29682"/>
    <w:lvl w:ilvl="0" w:tplc="04090019">
      <w:start w:val="1"/>
      <w:numFmt w:val="lowerLetter"/>
      <w:lvlText w:val="%1."/>
      <w:lvlJc w:val="left"/>
      <w:pPr>
        <w:ind w:left="1800"/>
      </w:pPr>
      <w:rPr>
        <w:b w:val="0"/>
        <w:i w:val="0"/>
        <w:strike w:val="0"/>
        <w:dstrike w:val="0"/>
        <w:color w:val="000000"/>
        <w:sz w:val="22"/>
        <w:szCs w:val="22"/>
        <w:u w:val="none" w:color="000000"/>
        <w:bdr w:val="none" w:sz="0" w:space="0" w:color="auto"/>
        <w:shd w:val="clear" w:color="auto" w:fill="auto"/>
        <w:vertAlign w:val="baseline"/>
      </w:rPr>
    </w:lvl>
    <w:lvl w:ilvl="1" w:tplc="867E1680">
      <w:start w:val="1"/>
      <w:numFmt w:val="lowerLetter"/>
      <w:lvlText w:val="%2"/>
      <w:lvlJc w:val="left"/>
      <w:pPr>
        <w:ind w:left="2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8ACE92">
      <w:start w:val="1"/>
      <w:numFmt w:val="lowerRoman"/>
      <w:lvlText w:val="%3"/>
      <w:lvlJc w:val="left"/>
      <w:pPr>
        <w:ind w:left="28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7C3C5E">
      <w:start w:val="1"/>
      <w:numFmt w:val="decimal"/>
      <w:lvlText w:val="%4"/>
      <w:lvlJc w:val="left"/>
      <w:pPr>
        <w:ind w:left="35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BE5EAE">
      <w:start w:val="1"/>
      <w:numFmt w:val="lowerLetter"/>
      <w:lvlText w:val="%5"/>
      <w:lvlJc w:val="left"/>
      <w:pPr>
        <w:ind w:left="43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A04914">
      <w:start w:val="1"/>
      <w:numFmt w:val="lowerRoman"/>
      <w:lvlText w:val="%6"/>
      <w:lvlJc w:val="left"/>
      <w:pPr>
        <w:ind w:left="50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D60A6A">
      <w:start w:val="1"/>
      <w:numFmt w:val="decimal"/>
      <w:lvlText w:val="%7"/>
      <w:lvlJc w:val="left"/>
      <w:pPr>
        <w:ind w:left="57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CCDA98">
      <w:start w:val="1"/>
      <w:numFmt w:val="lowerLetter"/>
      <w:lvlText w:val="%8"/>
      <w:lvlJc w:val="left"/>
      <w:pPr>
        <w:ind w:left="64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C4E380">
      <w:start w:val="1"/>
      <w:numFmt w:val="lowerRoman"/>
      <w:lvlText w:val="%9"/>
      <w:lvlJc w:val="left"/>
      <w:pPr>
        <w:ind w:left="71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D254CCC"/>
    <w:multiLevelType w:val="hybridMultilevel"/>
    <w:tmpl w:val="D4B00F1E"/>
    <w:lvl w:ilvl="0" w:tplc="635E7DAA">
      <w:start w:val="2"/>
      <w:numFmt w:val="lowerLetter"/>
      <w:lvlText w:val="%1."/>
      <w:lvlJc w:val="left"/>
      <w:pPr>
        <w:ind w:left="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4C0C9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58D89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3E6C0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6C765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C8451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3C517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4CE62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F4375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A5E1521"/>
    <w:multiLevelType w:val="hybridMultilevel"/>
    <w:tmpl w:val="98CC3338"/>
    <w:lvl w:ilvl="0" w:tplc="B9E04536">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1D73DB2"/>
    <w:multiLevelType w:val="hybridMultilevel"/>
    <w:tmpl w:val="38044ECE"/>
    <w:lvl w:ilvl="0" w:tplc="9CB44282">
      <w:start w:val="2"/>
      <w:numFmt w:val="lowerLetter"/>
      <w:lvlText w:val="%1."/>
      <w:lvlJc w:val="left"/>
      <w:pPr>
        <w:ind w:left="2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D6E072">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38A624">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D40A96">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5E9902">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A81578">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6A0AE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1614E0">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787140">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3DA76FE"/>
    <w:multiLevelType w:val="hybridMultilevel"/>
    <w:tmpl w:val="1B40D59A"/>
    <w:lvl w:ilvl="0" w:tplc="02885D20">
      <w:numFmt w:val="bullet"/>
      <w:lvlText w:val="•"/>
      <w:lvlJc w:val="left"/>
      <w:pPr>
        <w:ind w:left="2880" w:hanging="72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652510BE"/>
    <w:multiLevelType w:val="hybridMultilevel"/>
    <w:tmpl w:val="070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A0446D"/>
    <w:multiLevelType w:val="hybridMultilevel"/>
    <w:tmpl w:val="9EF809C6"/>
    <w:lvl w:ilvl="0" w:tplc="2D044E6E">
      <w:start w:val="1"/>
      <w:numFmt w:val="lowerLetter"/>
      <w:lvlText w:val="%1."/>
      <w:lvlJc w:val="left"/>
      <w:pPr>
        <w:ind w:left="1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CEEFCC">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82177C">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2EFEC2">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920A62">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34E67C">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203E92">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CCE0AA">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0AC8A6">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D616BC3"/>
    <w:multiLevelType w:val="hybridMultilevel"/>
    <w:tmpl w:val="D94CD622"/>
    <w:lvl w:ilvl="0" w:tplc="9062A294">
      <w:start w:val="1"/>
      <w:numFmt w:val="lowerLetter"/>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22DC4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1896C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44D40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C6E37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B6D41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48B1D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98184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8EFA0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1B45FE9"/>
    <w:multiLevelType w:val="hybridMultilevel"/>
    <w:tmpl w:val="92843474"/>
    <w:lvl w:ilvl="0" w:tplc="D9424B2E">
      <w:start w:val="1"/>
      <w:numFmt w:val="lowerLetter"/>
      <w:lvlText w:val="%1."/>
      <w:lvlJc w:val="left"/>
      <w:pPr>
        <w:ind w:left="1530" w:hanging="360"/>
      </w:pPr>
      <w:rPr>
        <w:rFonts w:hint="default"/>
        <w:b w:val="0"/>
        <w:color w:val="auto"/>
        <w:u w:val="none"/>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74CB620E"/>
    <w:multiLevelType w:val="hybridMultilevel"/>
    <w:tmpl w:val="FCD29FF8"/>
    <w:lvl w:ilvl="0" w:tplc="04090019">
      <w:start w:val="1"/>
      <w:numFmt w:val="lowerLetter"/>
      <w:lvlText w:val="%1."/>
      <w:lvlJc w:val="left"/>
      <w:pPr>
        <w:ind w:left="2879" w:hanging="360"/>
      </w:pPr>
    </w:lvl>
    <w:lvl w:ilvl="1" w:tplc="04090019" w:tentative="1">
      <w:start w:val="1"/>
      <w:numFmt w:val="lowerLetter"/>
      <w:lvlText w:val="%2."/>
      <w:lvlJc w:val="left"/>
      <w:pPr>
        <w:ind w:left="3599" w:hanging="360"/>
      </w:pPr>
    </w:lvl>
    <w:lvl w:ilvl="2" w:tplc="0409001B" w:tentative="1">
      <w:start w:val="1"/>
      <w:numFmt w:val="lowerRoman"/>
      <w:lvlText w:val="%3."/>
      <w:lvlJc w:val="right"/>
      <w:pPr>
        <w:ind w:left="4319" w:hanging="180"/>
      </w:pPr>
    </w:lvl>
    <w:lvl w:ilvl="3" w:tplc="0409000F" w:tentative="1">
      <w:start w:val="1"/>
      <w:numFmt w:val="decimal"/>
      <w:lvlText w:val="%4."/>
      <w:lvlJc w:val="left"/>
      <w:pPr>
        <w:ind w:left="5039" w:hanging="360"/>
      </w:pPr>
    </w:lvl>
    <w:lvl w:ilvl="4" w:tplc="04090019" w:tentative="1">
      <w:start w:val="1"/>
      <w:numFmt w:val="lowerLetter"/>
      <w:lvlText w:val="%5."/>
      <w:lvlJc w:val="left"/>
      <w:pPr>
        <w:ind w:left="5759" w:hanging="360"/>
      </w:pPr>
    </w:lvl>
    <w:lvl w:ilvl="5" w:tplc="0409001B" w:tentative="1">
      <w:start w:val="1"/>
      <w:numFmt w:val="lowerRoman"/>
      <w:lvlText w:val="%6."/>
      <w:lvlJc w:val="right"/>
      <w:pPr>
        <w:ind w:left="6479" w:hanging="180"/>
      </w:pPr>
    </w:lvl>
    <w:lvl w:ilvl="6" w:tplc="0409000F" w:tentative="1">
      <w:start w:val="1"/>
      <w:numFmt w:val="decimal"/>
      <w:lvlText w:val="%7."/>
      <w:lvlJc w:val="left"/>
      <w:pPr>
        <w:ind w:left="7199" w:hanging="360"/>
      </w:pPr>
    </w:lvl>
    <w:lvl w:ilvl="7" w:tplc="04090019" w:tentative="1">
      <w:start w:val="1"/>
      <w:numFmt w:val="lowerLetter"/>
      <w:lvlText w:val="%8."/>
      <w:lvlJc w:val="left"/>
      <w:pPr>
        <w:ind w:left="7919" w:hanging="360"/>
      </w:pPr>
    </w:lvl>
    <w:lvl w:ilvl="8" w:tplc="0409001B" w:tentative="1">
      <w:start w:val="1"/>
      <w:numFmt w:val="lowerRoman"/>
      <w:lvlText w:val="%9."/>
      <w:lvlJc w:val="right"/>
      <w:pPr>
        <w:ind w:left="8639" w:hanging="180"/>
      </w:pPr>
    </w:lvl>
  </w:abstractNum>
  <w:abstractNum w:abstractNumId="37" w15:restartNumberingAfterBreak="0">
    <w:nsid w:val="755D52A6"/>
    <w:multiLevelType w:val="hybridMultilevel"/>
    <w:tmpl w:val="CD40CE60"/>
    <w:lvl w:ilvl="0" w:tplc="CEECF200">
      <w:start w:val="2"/>
      <w:numFmt w:val="lowerLetter"/>
      <w:lvlText w:val="%1."/>
      <w:lvlJc w:val="left"/>
      <w:pPr>
        <w:ind w:left="1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C2B60C">
      <w:start w:val="1"/>
      <w:numFmt w:val="lowerLetter"/>
      <w:lvlText w:val="%2"/>
      <w:lvlJc w:val="left"/>
      <w:pPr>
        <w:ind w:left="2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42D3CA">
      <w:start w:val="1"/>
      <w:numFmt w:val="lowerRoman"/>
      <w:lvlText w:val="%3"/>
      <w:lvlJc w:val="left"/>
      <w:pPr>
        <w:ind w:left="3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3EB112">
      <w:start w:val="1"/>
      <w:numFmt w:val="decimal"/>
      <w:lvlText w:val="%4"/>
      <w:lvlJc w:val="left"/>
      <w:pPr>
        <w:ind w:left="3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143D96">
      <w:start w:val="1"/>
      <w:numFmt w:val="lowerLetter"/>
      <w:lvlText w:val="%5"/>
      <w:lvlJc w:val="left"/>
      <w:pPr>
        <w:ind w:left="4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A61E2A">
      <w:start w:val="1"/>
      <w:numFmt w:val="lowerRoman"/>
      <w:lvlText w:val="%6"/>
      <w:lvlJc w:val="left"/>
      <w:pPr>
        <w:ind w:left="5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7EC602">
      <w:start w:val="1"/>
      <w:numFmt w:val="decimal"/>
      <w:lvlText w:val="%7"/>
      <w:lvlJc w:val="left"/>
      <w:pPr>
        <w:ind w:left="6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502F02">
      <w:start w:val="1"/>
      <w:numFmt w:val="lowerLetter"/>
      <w:lvlText w:val="%8"/>
      <w:lvlJc w:val="left"/>
      <w:pPr>
        <w:ind w:left="6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FEE9E2">
      <w:start w:val="1"/>
      <w:numFmt w:val="lowerRoman"/>
      <w:lvlText w:val="%9"/>
      <w:lvlJc w:val="left"/>
      <w:pPr>
        <w:ind w:left="7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79A1AF4"/>
    <w:multiLevelType w:val="multilevel"/>
    <w:tmpl w:val="8EF85C7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38311A"/>
    <w:multiLevelType w:val="hybridMultilevel"/>
    <w:tmpl w:val="D51A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3"/>
  </w:num>
  <w:num w:numId="3">
    <w:abstractNumId w:val="37"/>
  </w:num>
  <w:num w:numId="4">
    <w:abstractNumId w:val="5"/>
  </w:num>
  <w:num w:numId="5">
    <w:abstractNumId w:val="21"/>
  </w:num>
  <w:num w:numId="6">
    <w:abstractNumId w:val="23"/>
  </w:num>
  <w:num w:numId="7">
    <w:abstractNumId w:val="2"/>
  </w:num>
  <w:num w:numId="8">
    <w:abstractNumId w:val="30"/>
  </w:num>
  <w:num w:numId="9">
    <w:abstractNumId w:val="4"/>
  </w:num>
  <w:num w:numId="10">
    <w:abstractNumId w:val="27"/>
  </w:num>
  <w:num w:numId="11">
    <w:abstractNumId w:val="18"/>
  </w:num>
  <w:num w:numId="12">
    <w:abstractNumId w:val="22"/>
  </w:num>
  <w:num w:numId="13">
    <w:abstractNumId w:val="28"/>
  </w:num>
  <w:num w:numId="14">
    <w:abstractNumId w:val="11"/>
  </w:num>
  <w:num w:numId="15">
    <w:abstractNumId w:val="33"/>
  </w:num>
  <w:num w:numId="16">
    <w:abstractNumId w:val="16"/>
  </w:num>
  <w:num w:numId="17">
    <w:abstractNumId w:val="19"/>
  </w:num>
  <w:num w:numId="18">
    <w:abstractNumId w:val="6"/>
  </w:num>
  <w:num w:numId="19">
    <w:abstractNumId w:val="8"/>
  </w:num>
  <w:num w:numId="20">
    <w:abstractNumId w:val="20"/>
  </w:num>
  <w:num w:numId="21">
    <w:abstractNumId w:val="35"/>
  </w:num>
  <w:num w:numId="22">
    <w:abstractNumId w:val="26"/>
  </w:num>
  <w:num w:numId="23">
    <w:abstractNumId w:val="39"/>
  </w:num>
  <w:num w:numId="24">
    <w:abstractNumId w:val="14"/>
  </w:num>
  <w:num w:numId="25">
    <w:abstractNumId w:val="10"/>
  </w:num>
  <w:num w:numId="26">
    <w:abstractNumId w:val="10"/>
    <w:lvlOverride w:ilvl="0">
      <w:startOverride w:val="3"/>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
  </w:num>
  <w:num w:numId="29">
    <w:abstractNumId w:val="9"/>
  </w:num>
  <w:num w:numId="30">
    <w:abstractNumId w:val="38"/>
  </w:num>
  <w:num w:numId="31">
    <w:abstractNumId w:val="15"/>
  </w:num>
  <w:num w:numId="32">
    <w:abstractNumId w:val="32"/>
  </w:num>
  <w:num w:numId="33">
    <w:abstractNumId w:val="3"/>
  </w:num>
  <w:num w:numId="34">
    <w:abstractNumId w:val="31"/>
  </w:num>
  <w:num w:numId="35">
    <w:abstractNumId w:val="7"/>
  </w:num>
  <w:num w:numId="36">
    <w:abstractNumId w:val="12"/>
  </w:num>
  <w:num w:numId="37">
    <w:abstractNumId w:val="29"/>
  </w:num>
  <w:num w:numId="38">
    <w:abstractNumId w:val="0"/>
  </w:num>
  <w:num w:numId="39">
    <w:abstractNumId w:val="36"/>
  </w:num>
  <w:num w:numId="40">
    <w:abstractNumId w:val="25"/>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263"/>
    <w:rsid w:val="000310AD"/>
    <w:rsid w:val="000733F9"/>
    <w:rsid w:val="000A1713"/>
    <w:rsid w:val="000A2F88"/>
    <w:rsid w:val="000C707D"/>
    <w:rsid w:val="000D7E77"/>
    <w:rsid w:val="000F0261"/>
    <w:rsid w:val="001167CB"/>
    <w:rsid w:val="001208C3"/>
    <w:rsid w:val="00142CCA"/>
    <w:rsid w:val="001523B1"/>
    <w:rsid w:val="0015544E"/>
    <w:rsid w:val="00187273"/>
    <w:rsid w:val="001B3543"/>
    <w:rsid w:val="001B4246"/>
    <w:rsid w:val="001D0E2C"/>
    <w:rsid w:val="0023360A"/>
    <w:rsid w:val="00241F2D"/>
    <w:rsid w:val="00252D7B"/>
    <w:rsid w:val="002829E7"/>
    <w:rsid w:val="00293ABA"/>
    <w:rsid w:val="002B16E6"/>
    <w:rsid w:val="002C7FF7"/>
    <w:rsid w:val="002E545E"/>
    <w:rsid w:val="00324755"/>
    <w:rsid w:val="003460F0"/>
    <w:rsid w:val="00353000"/>
    <w:rsid w:val="0035430D"/>
    <w:rsid w:val="00355E30"/>
    <w:rsid w:val="00374EB5"/>
    <w:rsid w:val="00382A62"/>
    <w:rsid w:val="003D3B33"/>
    <w:rsid w:val="003D67F0"/>
    <w:rsid w:val="004047AA"/>
    <w:rsid w:val="00415983"/>
    <w:rsid w:val="00424D21"/>
    <w:rsid w:val="00436546"/>
    <w:rsid w:val="00451256"/>
    <w:rsid w:val="00467E07"/>
    <w:rsid w:val="00482A3C"/>
    <w:rsid w:val="004845BA"/>
    <w:rsid w:val="004A3B08"/>
    <w:rsid w:val="004B2C06"/>
    <w:rsid w:val="004D7D47"/>
    <w:rsid w:val="004E326C"/>
    <w:rsid w:val="0050291E"/>
    <w:rsid w:val="00523E63"/>
    <w:rsid w:val="00574077"/>
    <w:rsid w:val="0058383A"/>
    <w:rsid w:val="00586566"/>
    <w:rsid w:val="005C6C93"/>
    <w:rsid w:val="005D733D"/>
    <w:rsid w:val="005E55BC"/>
    <w:rsid w:val="00615808"/>
    <w:rsid w:val="00623224"/>
    <w:rsid w:val="00646D84"/>
    <w:rsid w:val="00647FB9"/>
    <w:rsid w:val="006621ED"/>
    <w:rsid w:val="00680BFB"/>
    <w:rsid w:val="00682D66"/>
    <w:rsid w:val="0069074B"/>
    <w:rsid w:val="0069673B"/>
    <w:rsid w:val="006A4E55"/>
    <w:rsid w:val="006A5AF6"/>
    <w:rsid w:val="006B32A7"/>
    <w:rsid w:val="006D0318"/>
    <w:rsid w:val="006E28F2"/>
    <w:rsid w:val="00741833"/>
    <w:rsid w:val="00742F90"/>
    <w:rsid w:val="007477BA"/>
    <w:rsid w:val="007629DC"/>
    <w:rsid w:val="00773C78"/>
    <w:rsid w:val="00793517"/>
    <w:rsid w:val="007A3FA8"/>
    <w:rsid w:val="007B3AE3"/>
    <w:rsid w:val="007D54A6"/>
    <w:rsid w:val="007D6989"/>
    <w:rsid w:val="007F0A8F"/>
    <w:rsid w:val="0080421F"/>
    <w:rsid w:val="00820DA7"/>
    <w:rsid w:val="0085712B"/>
    <w:rsid w:val="008733DC"/>
    <w:rsid w:val="008C17A8"/>
    <w:rsid w:val="008D3C3B"/>
    <w:rsid w:val="008E29C3"/>
    <w:rsid w:val="008F63D2"/>
    <w:rsid w:val="00914C37"/>
    <w:rsid w:val="00915ABE"/>
    <w:rsid w:val="009378AB"/>
    <w:rsid w:val="009667FD"/>
    <w:rsid w:val="0098492F"/>
    <w:rsid w:val="00994A72"/>
    <w:rsid w:val="009A4C7C"/>
    <w:rsid w:val="009B7135"/>
    <w:rsid w:val="009C2379"/>
    <w:rsid w:val="009C4FE7"/>
    <w:rsid w:val="009C64BB"/>
    <w:rsid w:val="009D1242"/>
    <w:rsid w:val="009F70EA"/>
    <w:rsid w:val="00A03949"/>
    <w:rsid w:val="00A06C67"/>
    <w:rsid w:val="00A576EC"/>
    <w:rsid w:val="00A704C6"/>
    <w:rsid w:val="00A832F1"/>
    <w:rsid w:val="00A83859"/>
    <w:rsid w:val="00AA209A"/>
    <w:rsid w:val="00AD3263"/>
    <w:rsid w:val="00AF1501"/>
    <w:rsid w:val="00AF7994"/>
    <w:rsid w:val="00B06E59"/>
    <w:rsid w:val="00B173B7"/>
    <w:rsid w:val="00B304D6"/>
    <w:rsid w:val="00B47E49"/>
    <w:rsid w:val="00B50790"/>
    <w:rsid w:val="00B53D21"/>
    <w:rsid w:val="00B77ED7"/>
    <w:rsid w:val="00B944C9"/>
    <w:rsid w:val="00B950D0"/>
    <w:rsid w:val="00BA015E"/>
    <w:rsid w:val="00BD48A5"/>
    <w:rsid w:val="00C26814"/>
    <w:rsid w:val="00C34F68"/>
    <w:rsid w:val="00C4177B"/>
    <w:rsid w:val="00C7748E"/>
    <w:rsid w:val="00CA165B"/>
    <w:rsid w:val="00CB15BA"/>
    <w:rsid w:val="00CC1CB5"/>
    <w:rsid w:val="00CE4431"/>
    <w:rsid w:val="00CE496F"/>
    <w:rsid w:val="00CF34C6"/>
    <w:rsid w:val="00D0016C"/>
    <w:rsid w:val="00D42203"/>
    <w:rsid w:val="00D47A49"/>
    <w:rsid w:val="00DE023B"/>
    <w:rsid w:val="00DF67AB"/>
    <w:rsid w:val="00E2340B"/>
    <w:rsid w:val="00E4738E"/>
    <w:rsid w:val="00E83691"/>
    <w:rsid w:val="00E956A8"/>
    <w:rsid w:val="00EA748B"/>
    <w:rsid w:val="00EA7E1B"/>
    <w:rsid w:val="00EB126D"/>
    <w:rsid w:val="00ED1B98"/>
    <w:rsid w:val="00F052D3"/>
    <w:rsid w:val="00F13C81"/>
    <w:rsid w:val="00F2546C"/>
    <w:rsid w:val="00F358F2"/>
    <w:rsid w:val="00F41233"/>
    <w:rsid w:val="00F54ED3"/>
    <w:rsid w:val="00F764D0"/>
    <w:rsid w:val="00F85C26"/>
    <w:rsid w:val="00F87079"/>
    <w:rsid w:val="00FA63DC"/>
    <w:rsid w:val="00FB4F67"/>
    <w:rsid w:val="00FB784A"/>
    <w:rsid w:val="00FE5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9DB64"/>
  <w15:docId w15:val="{EB354F78-9881-4FE2-87D8-7EC40E85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ED3"/>
    <w:pPr>
      <w:spacing w:after="11"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qFormat/>
    <w:pPr>
      <w:keepNext/>
      <w:keepLines/>
      <w:spacing w:after="103"/>
      <w:ind w:left="10" w:right="43" w:hanging="10"/>
      <w:outlineLvl w:val="0"/>
    </w:pPr>
    <w:rPr>
      <w:rFonts w:ascii="Times New Roman" w:eastAsia="Times New Roman" w:hAnsi="Times New Roman" w:cs="Times New Roman"/>
      <w:b/>
      <w:color w:val="000000"/>
    </w:rPr>
  </w:style>
  <w:style w:type="paragraph" w:styleId="Heading2">
    <w:name w:val="heading 2"/>
    <w:next w:val="Normal"/>
    <w:link w:val="Heading2Char"/>
    <w:unhideWhenUsed/>
    <w:qFormat/>
    <w:pPr>
      <w:keepNext/>
      <w:keepLines/>
      <w:spacing w:after="103"/>
      <w:ind w:left="10" w:right="43" w:hanging="10"/>
      <w:outlineLvl w:val="1"/>
    </w:pPr>
    <w:rPr>
      <w:rFonts w:ascii="Times New Roman" w:eastAsia="Times New Roman" w:hAnsi="Times New Roman" w:cs="Times New Roman"/>
      <w:b/>
      <w:color w:val="000000"/>
    </w:rPr>
  </w:style>
  <w:style w:type="paragraph" w:styleId="Heading3">
    <w:name w:val="heading 3"/>
    <w:next w:val="Normal"/>
    <w:link w:val="Heading3Char"/>
    <w:unhideWhenUsed/>
    <w:qFormat/>
    <w:pPr>
      <w:keepNext/>
      <w:keepLines/>
      <w:spacing w:after="103"/>
      <w:ind w:left="10" w:right="43"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103"/>
      <w:ind w:left="10" w:right="43" w:hanging="10"/>
      <w:outlineLvl w:val="3"/>
    </w:pPr>
    <w:rPr>
      <w:rFonts w:ascii="Times New Roman" w:eastAsia="Times New Roman" w:hAnsi="Times New Roman" w:cs="Times New Roman"/>
      <w:b/>
      <w:color w:val="000000"/>
    </w:rPr>
  </w:style>
  <w:style w:type="paragraph" w:styleId="Heading5">
    <w:name w:val="heading 5"/>
    <w:next w:val="Normal"/>
    <w:link w:val="Heading5Char"/>
    <w:uiPriority w:val="9"/>
    <w:unhideWhenUsed/>
    <w:qFormat/>
    <w:pPr>
      <w:keepNext/>
      <w:keepLines/>
      <w:spacing w:after="103"/>
      <w:ind w:left="10" w:right="43" w:hanging="10"/>
      <w:outlineLvl w:val="4"/>
    </w:pPr>
    <w:rPr>
      <w:rFonts w:ascii="Times New Roman" w:eastAsia="Times New Roman" w:hAnsi="Times New Roman" w:cs="Times New Roman"/>
      <w:b/>
      <w:color w:val="000000"/>
    </w:rPr>
  </w:style>
  <w:style w:type="paragraph" w:styleId="Heading6">
    <w:name w:val="heading 6"/>
    <w:next w:val="Normal"/>
    <w:link w:val="Heading6Char"/>
    <w:uiPriority w:val="9"/>
    <w:unhideWhenUsed/>
    <w:qFormat/>
    <w:pPr>
      <w:keepNext/>
      <w:keepLines/>
      <w:spacing w:after="103"/>
      <w:ind w:left="10" w:right="43" w:hanging="10"/>
      <w:outlineLvl w:val="5"/>
    </w:pPr>
    <w:rPr>
      <w:rFonts w:ascii="Times New Roman" w:eastAsia="Times New Roman" w:hAnsi="Times New Roman" w:cs="Times New Roman"/>
      <w:b/>
      <w:color w:val="000000"/>
    </w:rPr>
  </w:style>
  <w:style w:type="paragraph" w:styleId="Heading7">
    <w:name w:val="heading 7"/>
    <w:next w:val="Normal"/>
    <w:link w:val="Heading7Char"/>
    <w:uiPriority w:val="9"/>
    <w:unhideWhenUsed/>
    <w:qFormat/>
    <w:pPr>
      <w:keepNext/>
      <w:keepLines/>
      <w:spacing w:after="103"/>
      <w:ind w:left="10" w:right="43" w:hanging="10"/>
      <w:outlineLvl w:val="6"/>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Times New Roman" w:eastAsia="Times New Roman" w:hAnsi="Times New Roman" w:cs="Times New Roman"/>
      <w:b/>
      <w:color w:val="000000"/>
      <w:sz w:val="22"/>
    </w:rPr>
  </w:style>
  <w:style w:type="character" w:customStyle="1" w:styleId="Heading6Char">
    <w:name w:val="Heading 6 Char"/>
    <w:link w:val="Heading6"/>
    <w:rPr>
      <w:rFonts w:ascii="Times New Roman" w:eastAsia="Times New Roman" w:hAnsi="Times New Roman" w:cs="Times New Roman"/>
      <w:b/>
      <w:color w:val="000000"/>
      <w:sz w:val="22"/>
    </w:rPr>
  </w:style>
  <w:style w:type="character" w:customStyle="1" w:styleId="Heading7Char">
    <w:name w:val="Heading 7 Char"/>
    <w:link w:val="Heading7"/>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b/>
      <w:color w:val="000000"/>
      <w:sz w:val="22"/>
    </w:rPr>
  </w:style>
  <w:style w:type="character" w:customStyle="1" w:styleId="Heading4Char">
    <w:name w:val="Heading 4 Char"/>
    <w:link w:val="Heading4"/>
    <w:rPr>
      <w:rFonts w:ascii="Times New Roman" w:eastAsia="Times New Roman" w:hAnsi="Times New Roman" w:cs="Times New Roman"/>
      <w:b/>
      <w:color w:val="000000"/>
      <w:sz w:val="22"/>
    </w:rPr>
  </w:style>
  <w:style w:type="paragraph" w:styleId="TOC1">
    <w:name w:val="toc 1"/>
    <w:hidden/>
    <w:uiPriority w:val="39"/>
    <w:pPr>
      <w:spacing w:after="11" w:line="248" w:lineRule="auto"/>
      <w:ind w:left="25" w:right="59" w:hanging="10"/>
    </w:pPr>
    <w:rPr>
      <w:rFonts w:ascii="Times New Roman" w:eastAsia="Times New Roman" w:hAnsi="Times New Roman" w:cs="Times New Roman"/>
      <w:color w:val="000000"/>
    </w:rPr>
  </w:style>
  <w:style w:type="paragraph" w:styleId="TOC2">
    <w:name w:val="toc 2"/>
    <w:hidden/>
    <w:uiPriority w:val="39"/>
    <w:pPr>
      <w:spacing w:after="11" w:line="248" w:lineRule="auto"/>
      <w:ind w:left="745" w:right="59" w:hanging="10"/>
    </w:pPr>
    <w:rPr>
      <w:rFonts w:ascii="Times New Roman" w:eastAsia="Times New Roman" w:hAnsi="Times New Roman" w:cs="Times New Roman"/>
      <w:color w:val="000000"/>
    </w:rPr>
  </w:style>
  <w:style w:type="paragraph" w:styleId="TOC3">
    <w:name w:val="toc 3"/>
    <w:hidden/>
    <w:uiPriority w:val="39"/>
    <w:pPr>
      <w:spacing w:after="11" w:line="248" w:lineRule="auto"/>
      <w:ind w:left="745" w:right="59" w:hanging="10"/>
    </w:pPr>
    <w:rPr>
      <w:rFonts w:ascii="Times New Roman" w:eastAsia="Times New Roman" w:hAnsi="Times New Roman" w:cs="Times New Roman"/>
      <w:color w:val="000000"/>
    </w:rPr>
  </w:style>
  <w:style w:type="paragraph" w:styleId="TOC4">
    <w:name w:val="toc 4"/>
    <w:hidden/>
    <w:uiPriority w:val="39"/>
    <w:pPr>
      <w:spacing w:after="229" w:line="248" w:lineRule="auto"/>
      <w:ind w:left="1478" w:right="59" w:hanging="10"/>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A3FA8"/>
    <w:rPr>
      <w:sz w:val="16"/>
      <w:szCs w:val="16"/>
    </w:rPr>
  </w:style>
  <w:style w:type="paragraph" w:styleId="CommentText">
    <w:name w:val="annotation text"/>
    <w:basedOn w:val="Normal"/>
    <w:link w:val="CommentTextChar"/>
    <w:uiPriority w:val="99"/>
    <w:unhideWhenUsed/>
    <w:rsid w:val="007A3FA8"/>
    <w:pPr>
      <w:spacing w:line="240" w:lineRule="auto"/>
    </w:pPr>
    <w:rPr>
      <w:sz w:val="20"/>
      <w:szCs w:val="20"/>
    </w:rPr>
  </w:style>
  <w:style w:type="character" w:customStyle="1" w:styleId="CommentTextChar">
    <w:name w:val="Comment Text Char"/>
    <w:basedOn w:val="DefaultParagraphFont"/>
    <w:link w:val="CommentText"/>
    <w:uiPriority w:val="99"/>
    <w:rsid w:val="007A3FA8"/>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A3FA8"/>
    <w:rPr>
      <w:b/>
      <w:bCs/>
    </w:rPr>
  </w:style>
  <w:style w:type="character" w:customStyle="1" w:styleId="CommentSubjectChar">
    <w:name w:val="Comment Subject Char"/>
    <w:basedOn w:val="CommentTextChar"/>
    <w:link w:val="CommentSubject"/>
    <w:uiPriority w:val="99"/>
    <w:semiHidden/>
    <w:rsid w:val="007A3FA8"/>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7A3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FA8"/>
    <w:rPr>
      <w:rFonts w:ascii="Segoe UI" w:eastAsia="Times New Roman" w:hAnsi="Segoe UI" w:cs="Segoe UI"/>
      <w:color w:val="000000"/>
      <w:sz w:val="18"/>
      <w:szCs w:val="18"/>
    </w:rPr>
  </w:style>
  <w:style w:type="paragraph" w:styleId="ListParagraph">
    <w:name w:val="List Paragraph"/>
    <w:basedOn w:val="Normal"/>
    <w:uiPriority w:val="34"/>
    <w:qFormat/>
    <w:rsid w:val="005C6C93"/>
    <w:pPr>
      <w:spacing w:after="0" w:line="240" w:lineRule="auto"/>
      <w:ind w:left="720" w:firstLine="0"/>
    </w:pPr>
    <w:rPr>
      <w:color w:val="auto"/>
      <w:szCs w:val="24"/>
    </w:rPr>
  </w:style>
  <w:style w:type="paragraph" w:customStyle="1" w:styleId="Default">
    <w:name w:val="Default"/>
    <w:rsid w:val="009667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Indent2">
    <w:name w:val="BodyIndent2"/>
    <w:basedOn w:val="Normal"/>
    <w:link w:val="BodyIndent2Char"/>
    <w:rsid w:val="00C4177B"/>
    <w:pPr>
      <w:spacing w:after="0" w:line="240" w:lineRule="auto"/>
      <w:ind w:left="1440" w:firstLine="0"/>
    </w:pPr>
    <w:rPr>
      <w:color w:val="auto"/>
      <w:szCs w:val="24"/>
    </w:rPr>
  </w:style>
  <w:style w:type="character" w:customStyle="1" w:styleId="BodyIndent2Char">
    <w:name w:val="BodyIndent2 Char"/>
    <w:link w:val="BodyIndent2"/>
    <w:rsid w:val="00C4177B"/>
    <w:rPr>
      <w:rFonts w:ascii="Times New Roman" w:eastAsia="Times New Roman" w:hAnsi="Times New Roman" w:cs="Times New Roman"/>
      <w:szCs w:val="24"/>
    </w:rPr>
  </w:style>
  <w:style w:type="paragraph" w:customStyle="1" w:styleId="Heading40">
    <w:name w:val="Heading4"/>
    <w:basedOn w:val="Heading3"/>
    <w:rsid w:val="00574077"/>
    <w:pPr>
      <w:keepLines w:val="0"/>
      <w:tabs>
        <w:tab w:val="num" w:pos="864"/>
        <w:tab w:val="left" w:pos="3456"/>
      </w:tabs>
      <w:spacing w:before="60" w:after="60" w:line="240" w:lineRule="auto"/>
      <w:ind w:left="3744" w:right="0" w:hanging="864"/>
    </w:pPr>
    <w:rPr>
      <w:rFonts w:cs="Arial"/>
      <w:bCs/>
      <w:color w:val="auto"/>
      <w:sz w:val="24"/>
      <w:szCs w:val="26"/>
    </w:rPr>
  </w:style>
  <w:style w:type="character" w:styleId="Hyperlink">
    <w:name w:val="Hyperlink"/>
    <w:basedOn w:val="DefaultParagraphFont"/>
    <w:uiPriority w:val="99"/>
    <w:unhideWhenUsed/>
    <w:rsid w:val="009C2379"/>
    <w:rPr>
      <w:color w:val="0563C1" w:themeColor="hyperlink"/>
      <w:u w:val="single"/>
    </w:rPr>
  </w:style>
  <w:style w:type="paragraph" w:styleId="TOCHeading">
    <w:name w:val="TOC Heading"/>
    <w:basedOn w:val="Heading1"/>
    <w:next w:val="Normal"/>
    <w:uiPriority w:val="39"/>
    <w:unhideWhenUsed/>
    <w:qFormat/>
    <w:rsid w:val="009C2379"/>
    <w:pPr>
      <w:spacing w:before="240" w:after="0"/>
      <w:ind w:left="0" w:right="0" w:firstLine="0"/>
      <w:outlineLvl w:val="9"/>
    </w:pPr>
    <w:rPr>
      <w:rFonts w:asciiTheme="majorHAnsi" w:eastAsiaTheme="majorEastAsia" w:hAnsiTheme="majorHAnsi" w:cstheme="majorBidi"/>
      <w:b w:val="0"/>
      <w:color w:val="2F5496" w:themeColor="accent1" w:themeShade="BF"/>
      <w:sz w:val="32"/>
      <w:szCs w:val="32"/>
    </w:rPr>
  </w:style>
  <w:style w:type="character" w:styleId="UnresolvedMention">
    <w:name w:val="Unresolved Mention"/>
    <w:basedOn w:val="DefaultParagraphFont"/>
    <w:uiPriority w:val="99"/>
    <w:semiHidden/>
    <w:unhideWhenUsed/>
    <w:rsid w:val="009C2379"/>
    <w:rPr>
      <w:color w:val="605E5C"/>
      <w:shd w:val="clear" w:color="auto" w:fill="E1DFDD"/>
    </w:rPr>
  </w:style>
  <w:style w:type="paragraph" w:styleId="Revision">
    <w:name w:val="Revision"/>
    <w:hidden/>
    <w:uiPriority w:val="99"/>
    <w:semiHidden/>
    <w:rsid w:val="00A576EC"/>
    <w:pPr>
      <w:spacing w:after="0" w:line="240" w:lineRule="auto"/>
    </w:pPr>
    <w:rPr>
      <w:rFonts w:ascii="Times New Roman" w:eastAsia="Times New Roman" w:hAnsi="Times New Roman" w:cs="Times New Roman"/>
      <w:color w:val="000000"/>
    </w:rPr>
  </w:style>
  <w:style w:type="table" w:styleId="TableGrid0">
    <w:name w:val="Table Grid"/>
    <w:basedOn w:val="TableNormal"/>
    <w:uiPriority w:val="39"/>
    <w:rsid w:val="00690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748E"/>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cdhhs.gov/divisions/mhddsas/servicedefinition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4044</Words>
  <Characters>23057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NC DMA: Title of Policy, Clinical Coverage Policy No.</vt:lpstr>
    </vt:vector>
  </TitlesOfParts>
  <Company/>
  <LinksUpToDate>false</LinksUpToDate>
  <CharactersWithSpaces>27047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DMA: Title of Policy, Clinical Coverage Policy No.</dc:title>
  <dc:subject/>
  <dc:creator>RichardDavis</dc:creator>
  <cp:keywords/>
  <cp:lastModifiedBy>Herring, Margaret</cp:lastModifiedBy>
  <cp:revision>2</cp:revision>
  <cp:lastPrinted>2022-09-23T14:21:00Z</cp:lastPrinted>
  <dcterms:created xsi:type="dcterms:W3CDTF">2023-01-17T20:51:00Z</dcterms:created>
  <dcterms:modified xsi:type="dcterms:W3CDTF">2023-01-17T20:51:00Z</dcterms:modified>
</cp:coreProperties>
</file>