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8D78" w14:textId="77777777" w:rsidR="00BC6227" w:rsidRDefault="00BC6227" w:rsidP="00BC6227">
      <w:pPr>
        <w:widowControl w:val="0"/>
        <w:autoSpaceDE w:val="0"/>
        <w:autoSpaceDN w:val="0"/>
        <w:spacing w:after="0" w:line="240" w:lineRule="auto"/>
        <w:rPr>
          <w:rFonts w:ascii="Arial" w:eastAsia="Arial" w:hAnsi="Arial" w:cs="Arial"/>
          <w:b/>
        </w:rPr>
      </w:pPr>
    </w:p>
    <w:p w14:paraId="09A9037B" w14:textId="77777777" w:rsidR="00BC6227" w:rsidRDefault="00BC6227" w:rsidP="00BC6227">
      <w:pPr>
        <w:widowControl w:val="0"/>
        <w:autoSpaceDE w:val="0"/>
        <w:autoSpaceDN w:val="0"/>
        <w:spacing w:after="0" w:line="240" w:lineRule="auto"/>
        <w:rPr>
          <w:rFonts w:ascii="Arial" w:eastAsia="Arial" w:hAnsi="Arial" w:cs="Arial"/>
          <w:b/>
        </w:rPr>
      </w:pPr>
    </w:p>
    <w:p w14:paraId="2FB19C0C" w14:textId="77777777" w:rsidR="00BC6227" w:rsidRDefault="00BC6227" w:rsidP="00BC6227">
      <w:pPr>
        <w:widowControl w:val="0"/>
        <w:autoSpaceDE w:val="0"/>
        <w:autoSpaceDN w:val="0"/>
        <w:spacing w:after="0" w:line="240" w:lineRule="auto"/>
        <w:rPr>
          <w:rFonts w:ascii="Arial" w:eastAsia="Arial" w:hAnsi="Arial" w:cs="Arial"/>
          <w:b/>
        </w:rPr>
      </w:pPr>
    </w:p>
    <w:p w14:paraId="1339F9BC" w14:textId="77777777" w:rsidR="00BC6227" w:rsidRDefault="00BC6227" w:rsidP="00BC6227">
      <w:pPr>
        <w:widowControl w:val="0"/>
        <w:autoSpaceDE w:val="0"/>
        <w:autoSpaceDN w:val="0"/>
        <w:spacing w:after="0" w:line="240" w:lineRule="auto"/>
        <w:rPr>
          <w:rFonts w:ascii="Arial" w:eastAsia="Arial" w:hAnsi="Arial" w:cs="Arial"/>
          <w:b/>
        </w:rPr>
      </w:pPr>
    </w:p>
    <w:p w14:paraId="3A0358BC" w14:textId="77777777" w:rsidR="00BC6227" w:rsidRDefault="00BC6227" w:rsidP="00BC6227">
      <w:pPr>
        <w:widowControl w:val="0"/>
        <w:autoSpaceDE w:val="0"/>
        <w:autoSpaceDN w:val="0"/>
        <w:spacing w:after="0" w:line="240" w:lineRule="auto"/>
        <w:rPr>
          <w:rFonts w:ascii="Arial" w:eastAsia="Arial" w:hAnsi="Arial" w:cs="Arial"/>
          <w:b/>
        </w:rPr>
      </w:pPr>
    </w:p>
    <w:p w14:paraId="3CB4938B" w14:textId="77777777" w:rsidR="00BC6227" w:rsidRDefault="00BC6227" w:rsidP="00BC6227">
      <w:pPr>
        <w:widowControl w:val="0"/>
        <w:autoSpaceDE w:val="0"/>
        <w:autoSpaceDN w:val="0"/>
        <w:spacing w:after="0" w:line="240" w:lineRule="auto"/>
        <w:rPr>
          <w:rFonts w:ascii="Arial" w:eastAsia="Arial" w:hAnsi="Arial" w:cs="Arial"/>
          <w:b/>
        </w:rPr>
      </w:pPr>
    </w:p>
    <w:p w14:paraId="7DAFD8DB" w14:textId="2E0FEAA3" w:rsidR="008E2330" w:rsidRDefault="00BC6227" w:rsidP="00BC6227">
      <w:pPr>
        <w:widowControl w:val="0"/>
        <w:autoSpaceDE w:val="0"/>
        <w:autoSpaceDN w:val="0"/>
        <w:spacing w:after="0" w:line="240" w:lineRule="auto"/>
        <w:jc w:val="center"/>
        <w:rPr>
          <w:rFonts w:ascii="Arial" w:eastAsia="Arial" w:hAnsi="Arial" w:cs="Arial"/>
          <w:b/>
        </w:rPr>
      </w:pPr>
      <w:r>
        <w:rPr>
          <w:rFonts w:ascii="Arial" w:eastAsia="Arial" w:hAnsi="Arial" w:cs="Arial"/>
          <w:b/>
        </w:rPr>
        <w:t>North Carolina,</w:t>
      </w:r>
    </w:p>
    <w:p w14:paraId="215AA8F1" w14:textId="77777777" w:rsidR="00BC6227" w:rsidRDefault="00BC6227" w:rsidP="00BC6227">
      <w:pPr>
        <w:widowControl w:val="0"/>
        <w:autoSpaceDE w:val="0"/>
        <w:autoSpaceDN w:val="0"/>
        <w:spacing w:after="0" w:line="240" w:lineRule="auto"/>
        <w:jc w:val="center"/>
        <w:rPr>
          <w:rFonts w:ascii="Arial" w:eastAsia="Arial" w:hAnsi="Arial" w:cs="Arial"/>
          <w:b/>
        </w:rPr>
      </w:pPr>
      <w:r>
        <w:rPr>
          <w:rFonts w:ascii="Arial" w:eastAsia="Arial" w:hAnsi="Arial" w:cs="Arial"/>
          <w:b/>
        </w:rPr>
        <w:t xml:space="preserve">Division of Mental Health, Developmental Disabilities, </w:t>
      </w:r>
    </w:p>
    <w:p w14:paraId="29F1974E" w14:textId="1494890E" w:rsidR="00BC6227" w:rsidRPr="00712FF4" w:rsidRDefault="00BC6227" w:rsidP="00BC6227">
      <w:pPr>
        <w:widowControl w:val="0"/>
        <w:autoSpaceDE w:val="0"/>
        <w:autoSpaceDN w:val="0"/>
        <w:spacing w:after="0" w:line="240" w:lineRule="auto"/>
        <w:jc w:val="center"/>
        <w:rPr>
          <w:rFonts w:ascii="Arial" w:eastAsia="Arial" w:hAnsi="Arial" w:cs="Arial"/>
          <w:b/>
        </w:rPr>
      </w:pPr>
      <w:r>
        <w:rPr>
          <w:rFonts w:ascii="Arial" w:eastAsia="Arial" w:hAnsi="Arial" w:cs="Arial"/>
          <w:b/>
        </w:rPr>
        <w:t>and Substance Use Services</w:t>
      </w:r>
    </w:p>
    <w:p w14:paraId="5E1F4B7C" w14:textId="77777777" w:rsidR="008E2330" w:rsidRDefault="008E2330" w:rsidP="008E2330">
      <w:pPr>
        <w:widowControl w:val="0"/>
        <w:autoSpaceDE w:val="0"/>
        <w:autoSpaceDN w:val="0"/>
        <w:spacing w:before="102" w:after="0" w:line="240" w:lineRule="auto"/>
        <w:rPr>
          <w:rFonts w:ascii="Arial" w:eastAsia="Arial" w:hAnsi="Arial" w:cs="Arial"/>
          <w:b/>
        </w:rPr>
      </w:pPr>
    </w:p>
    <w:p w14:paraId="1B506EBF" w14:textId="77777777" w:rsidR="00BC6227" w:rsidRDefault="00BC6227" w:rsidP="008E2330">
      <w:pPr>
        <w:widowControl w:val="0"/>
        <w:autoSpaceDE w:val="0"/>
        <w:autoSpaceDN w:val="0"/>
        <w:spacing w:before="102" w:after="0" w:line="240" w:lineRule="auto"/>
        <w:rPr>
          <w:rFonts w:ascii="Arial" w:eastAsia="Arial" w:hAnsi="Arial" w:cs="Arial"/>
          <w:b/>
        </w:rPr>
      </w:pPr>
    </w:p>
    <w:p w14:paraId="04456F18" w14:textId="77777777" w:rsidR="00BC6227" w:rsidRDefault="00BC6227" w:rsidP="008E2330">
      <w:pPr>
        <w:widowControl w:val="0"/>
        <w:autoSpaceDE w:val="0"/>
        <w:autoSpaceDN w:val="0"/>
        <w:spacing w:before="102" w:after="0" w:line="240" w:lineRule="auto"/>
        <w:rPr>
          <w:rFonts w:ascii="Arial" w:eastAsia="Arial" w:hAnsi="Arial" w:cs="Arial"/>
          <w:b/>
        </w:rPr>
      </w:pPr>
    </w:p>
    <w:p w14:paraId="75F76927" w14:textId="77777777" w:rsidR="00BC6227" w:rsidRDefault="00BC6227" w:rsidP="008E2330">
      <w:pPr>
        <w:widowControl w:val="0"/>
        <w:autoSpaceDE w:val="0"/>
        <w:autoSpaceDN w:val="0"/>
        <w:spacing w:before="102" w:after="0" w:line="240" w:lineRule="auto"/>
        <w:rPr>
          <w:rFonts w:ascii="Arial" w:eastAsia="Arial" w:hAnsi="Arial" w:cs="Arial"/>
          <w:b/>
        </w:rPr>
      </w:pPr>
    </w:p>
    <w:p w14:paraId="23894559" w14:textId="77777777" w:rsidR="00BC6227" w:rsidRDefault="00BC6227" w:rsidP="008E2330">
      <w:pPr>
        <w:widowControl w:val="0"/>
        <w:autoSpaceDE w:val="0"/>
        <w:autoSpaceDN w:val="0"/>
        <w:spacing w:before="102" w:after="0" w:line="240" w:lineRule="auto"/>
        <w:rPr>
          <w:rFonts w:ascii="Arial" w:eastAsia="Arial" w:hAnsi="Arial" w:cs="Arial"/>
          <w:b/>
        </w:rPr>
      </w:pPr>
    </w:p>
    <w:p w14:paraId="3918677D" w14:textId="77777777" w:rsidR="00BC6227" w:rsidRPr="00712FF4" w:rsidRDefault="00BC6227" w:rsidP="008E2330">
      <w:pPr>
        <w:widowControl w:val="0"/>
        <w:autoSpaceDE w:val="0"/>
        <w:autoSpaceDN w:val="0"/>
        <w:spacing w:before="102" w:after="0" w:line="240" w:lineRule="auto"/>
        <w:rPr>
          <w:rFonts w:ascii="Arial" w:eastAsia="Arial" w:hAnsi="Arial" w:cs="Arial"/>
          <w:b/>
        </w:rPr>
      </w:pPr>
    </w:p>
    <w:p w14:paraId="719FBAEC" w14:textId="4151D7F8" w:rsidR="008E2330" w:rsidRDefault="008E2330" w:rsidP="008E2330">
      <w:pPr>
        <w:widowControl w:val="0"/>
        <w:autoSpaceDE w:val="0"/>
        <w:autoSpaceDN w:val="0"/>
        <w:spacing w:after="0" w:line="240" w:lineRule="auto"/>
        <w:ind w:left="158" w:right="492"/>
        <w:jc w:val="center"/>
        <w:outlineLvl w:val="0"/>
        <w:rPr>
          <w:rFonts w:ascii="Arial" w:eastAsia="Arial" w:hAnsi="Arial" w:cs="Arial"/>
          <w:b/>
          <w:bCs/>
          <w:sz w:val="28"/>
          <w:szCs w:val="28"/>
        </w:rPr>
      </w:pPr>
      <w:bookmarkStart w:id="0" w:name="State-Funded_Enhanced_Mental_Health_and_"/>
      <w:bookmarkStart w:id="1" w:name="_Toc203987239"/>
      <w:bookmarkStart w:id="2" w:name="_Toc203988499"/>
      <w:bookmarkStart w:id="3" w:name="_Toc214015144"/>
      <w:bookmarkEnd w:id="0"/>
      <w:r w:rsidRPr="00712FF4">
        <w:rPr>
          <w:rFonts w:ascii="Arial" w:eastAsia="Arial" w:hAnsi="Arial" w:cs="Arial"/>
          <w:b/>
          <w:bCs/>
          <w:sz w:val="28"/>
          <w:szCs w:val="28"/>
        </w:rPr>
        <w:t>State-Funded</w:t>
      </w:r>
      <w:r w:rsidRPr="00712FF4">
        <w:rPr>
          <w:rFonts w:ascii="Arial" w:eastAsia="Arial" w:hAnsi="Arial" w:cs="Arial"/>
          <w:b/>
          <w:bCs/>
          <w:spacing w:val="-18"/>
          <w:sz w:val="28"/>
          <w:szCs w:val="28"/>
        </w:rPr>
        <w:t xml:space="preserve"> </w:t>
      </w:r>
      <w:r w:rsidRPr="00712FF4">
        <w:rPr>
          <w:rFonts w:ascii="Arial" w:eastAsia="Arial" w:hAnsi="Arial" w:cs="Arial"/>
          <w:b/>
          <w:bCs/>
          <w:sz w:val="28"/>
          <w:szCs w:val="28"/>
        </w:rPr>
        <w:t>Enhanced</w:t>
      </w:r>
      <w:r w:rsidRPr="00712FF4">
        <w:rPr>
          <w:rFonts w:ascii="Arial" w:eastAsia="Arial" w:hAnsi="Arial" w:cs="Arial"/>
          <w:b/>
          <w:bCs/>
          <w:spacing w:val="-20"/>
          <w:sz w:val="28"/>
          <w:szCs w:val="28"/>
        </w:rPr>
        <w:t xml:space="preserve"> </w:t>
      </w:r>
      <w:r w:rsidRPr="00712FF4">
        <w:rPr>
          <w:rFonts w:ascii="Arial" w:eastAsia="Arial" w:hAnsi="Arial" w:cs="Arial"/>
          <w:b/>
          <w:bCs/>
          <w:sz w:val="28"/>
          <w:szCs w:val="28"/>
        </w:rPr>
        <w:t>Mental</w:t>
      </w:r>
      <w:r w:rsidRPr="00712FF4">
        <w:rPr>
          <w:rFonts w:ascii="Arial" w:eastAsia="Arial" w:hAnsi="Arial" w:cs="Arial"/>
          <w:b/>
          <w:bCs/>
          <w:spacing w:val="-16"/>
          <w:sz w:val="28"/>
          <w:szCs w:val="28"/>
        </w:rPr>
        <w:t xml:space="preserve"> </w:t>
      </w:r>
      <w:r w:rsidRPr="00712FF4">
        <w:rPr>
          <w:rFonts w:ascii="Arial" w:eastAsia="Arial" w:hAnsi="Arial" w:cs="Arial"/>
          <w:b/>
          <w:bCs/>
          <w:sz w:val="28"/>
          <w:szCs w:val="28"/>
        </w:rPr>
        <w:t>Health</w:t>
      </w:r>
      <w:r w:rsidRPr="00712FF4">
        <w:rPr>
          <w:rFonts w:ascii="Arial" w:eastAsia="Arial" w:hAnsi="Arial" w:cs="Arial"/>
          <w:b/>
          <w:bCs/>
          <w:spacing w:val="-19"/>
          <w:sz w:val="28"/>
          <w:szCs w:val="28"/>
        </w:rPr>
        <w:t xml:space="preserve"> </w:t>
      </w:r>
      <w:r w:rsidRPr="00712FF4">
        <w:rPr>
          <w:rFonts w:ascii="Arial" w:eastAsia="Arial" w:hAnsi="Arial" w:cs="Arial"/>
          <w:b/>
          <w:bCs/>
          <w:sz w:val="28"/>
          <w:szCs w:val="28"/>
        </w:rPr>
        <w:t>and</w:t>
      </w:r>
      <w:r w:rsidRPr="00712FF4">
        <w:rPr>
          <w:rFonts w:ascii="Arial" w:eastAsia="Arial" w:hAnsi="Arial" w:cs="Arial"/>
          <w:b/>
          <w:bCs/>
          <w:spacing w:val="-16"/>
          <w:sz w:val="28"/>
          <w:szCs w:val="28"/>
        </w:rPr>
        <w:t xml:space="preserve"> </w:t>
      </w:r>
      <w:r w:rsidRPr="00712FF4">
        <w:rPr>
          <w:rFonts w:ascii="Arial" w:eastAsia="Arial" w:hAnsi="Arial" w:cs="Arial"/>
          <w:b/>
          <w:bCs/>
          <w:sz w:val="28"/>
          <w:szCs w:val="28"/>
        </w:rPr>
        <w:t>Substance</w:t>
      </w:r>
      <w:r w:rsidRPr="00712FF4">
        <w:rPr>
          <w:rFonts w:ascii="Arial" w:eastAsia="Arial" w:hAnsi="Arial" w:cs="Arial"/>
          <w:b/>
          <w:bCs/>
          <w:spacing w:val="-20"/>
          <w:sz w:val="28"/>
          <w:szCs w:val="28"/>
        </w:rPr>
        <w:t xml:space="preserve"> </w:t>
      </w:r>
      <w:r w:rsidRPr="00712FF4">
        <w:rPr>
          <w:rFonts w:ascii="Arial" w:eastAsia="Arial" w:hAnsi="Arial" w:cs="Arial"/>
          <w:b/>
          <w:bCs/>
          <w:sz w:val="28"/>
          <w:szCs w:val="28"/>
        </w:rPr>
        <w:t>Use</w:t>
      </w:r>
      <w:r w:rsidRPr="00712FF4">
        <w:rPr>
          <w:rFonts w:ascii="Arial" w:eastAsia="Arial" w:hAnsi="Arial" w:cs="Arial"/>
          <w:b/>
          <w:bCs/>
          <w:spacing w:val="-19"/>
          <w:sz w:val="28"/>
          <w:szCs w:val="28"/>
        </w:rPr>
        <w:t xml:space="preserve"> </w:t>
      </w:r>
      <w:r w:rsidRPr="00712FF4">
        <w:rPr>
          <w:rFonts w:ascii="Arial" w:eastAsia="Arial" w:hAnsi="Arial" w:cs="Arial"/>
          <w:b/>
          <w:bCs/>
          <w:sz w:val="28"/>
          <w:szCs w:val="28"/>
        </w:rPr>
        <w:t xml:space="preserve">Service, </w:t>
      </w:r>
      <w:bookmarkEnd w:id="1"/>
      <w:bookmarkEnd w:id="2"/>
      <w:r w:rsidR="004D66B3" w:rsidRPr="004D66B3">
        <w:rPr>
          <w:rFonts w:ascii="Arial" w:eastAsia="Arial" w:hAnsi="Arial" w:cs="Arial"/>
          <w:b/>
          <w:bCs/>
          <w:sz w:val="28"/>
          <w:szCs w:val="28"/>
        </w:rPr>
        <w:t>Clinically Managed Residential Withdrawal Management</w:t>
      </w:r>
      <w:bookmarkEnd w:id="3"/>
    </w:p>
    <w:p w14:paraId="58E6B142" w14:textId="77777777" w:rsidR="008E2330" w:rsidRDefault="008E2330" w:rsidP="00BC6227"/>
    <w:p w14:paraId="4BB694A8" w14:textId="77777777" w:rsidR="00BC6227" w:rsidRDefault="00BC6227" w:rsidP="00BC6227"/>
    <w:p w14:paraId="7F0E684F" w14:textId="4EED8D6E" w:rsidR="008E2330" w:rsidRPr="00BC6227" w:rsidRDefault="008E2330" w:rsidP="00BC6227">
      <w:pPr>
        <w:jc w:val="center"/>
        <w:rPr>
          <w:rFonts w:ascii="Arial" w:hAnsi="Arial" w:cs="Arial"/>
          <w:b/>
          <w:bCs/>
          <w:sz w:val="28"/>
          <w:szCs w:val="28"/>
        </w:rPr>
      </w:pPr>
      <w:r w:rsidRPr="00BC6227">
        <w:rPr>
          <w:rFonts w:ascii="Arial" w:hAnsi="Arial" w:cs="Arial"/>
          <w:b/>
          <w:bCs/>
          <w:sz w:val="28"/>
          <w:szCs w:val="28"/>
        </w:rPr>
        <w:t>Date of Amendment- January 1, 2026</w:t>
      </w:r>
    </w:p>
    <w:p w14:paraId="254B0185" w14:textId="77777777" w:rsidR="008E2330" w:rsidRDefault="008E2330" w:rsidP="00BC6227"/>
    <w:p w14:paraId="37EDBC7E" w14:textId="77777777" w:rsidR="008E2330" w:rsidRPr="00712FF4" w:rsidRDefault="008E2330" w:rsidP="00BC6227"/>
    <w:p w14:paraId="17D2D8A3" w14:textId="77777777" w:rsidR="008E2330" w:rsidRDefault="008E2330" w:rsidP="008E2330"/>
    <w:p w14:paraId="0ECDA415" w14:textId="77777777" w:rsidR="008E2330" w:rsidRDefault="008E2330" w:rsidP="008E2330"/>
    <w:p w14:paraId="3A0B9573" w14:textId="512D9635" w:rsidR="008E2330" w:rsidRDefault="008E2330" w:rsidP="008E2330">
      <w:pPr>
        <w:pStyle w:val="TOC1"/>
        <w:tabs>
          <w:tab w:val="center" w:pos="4680"/>
          <w:tab w:val="left" w:pos="8130"/>
        </w:tabs>
        <w:ind w:firstLine="1440"/>
        <w:jc w:val="left"/>
        <w:rPr>
          <w:rFonts w:ascii="Arial" w:hAnsi="Arial" w:cs="Arial"/>
        </w:rPr>
      </w:pPr>
      <w:r w:rsidRPr="00712FF4">
        <w:rPr>
          <w:rFonts w:ascii="Times New Roman" w:eastAsia="Arial" w:hAnsi="Arial" w:cs="Arial"/>
          <w:noProof/>
        </w:rPr>
        <mc:AlternateContent>
          <mc:Choice Requires="wpg">
            <w:drawing>
              <wp:anchor distT="0" distB="0" distL="0" distR="0" simplePos="0" relativeHeight="251659264" behindDoc="1" locked="0" layoutInCell="1" allowOverlap="1" wp14:anchorId="19D9FC3B" wp14:editId="5AAE1DE1">
                <wp:simplePos x="0" y="0"/>
                <wp:positionH relativeFrom="page">
                  <wp:posOffset>323850</wp:posOffset>
                </wp:positionH>
                <wp:positionV relativeFrom="page">
                  <wp:posOffset>133350</wp:posOffset>
                </wp:positionV>
                <wp:extent cx="7164070" cy="945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50070"/>
                          <a:chOff x="0" y="0"/>
                          <a:chExt cx="7164070" cy="9450070"/>
                        </a:xfrm>
                      </wpg:grpSpPr>
                      <wps:wsp>
                        <wps:cNvPr id="2" name="Graphic 2"/>
                        <wps:cNvSpPr/>
                        <wps:spPr>
                          <a:xfrm>
                            <a:off x="5206"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3" name="Graphic 3"/>
                        <wps:cNvSpPr/>
                        <wps:spPr>
                          <a:xfrm>
                            <a:off x="761" y="5206"/>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4" name="Graphic 4"/>
                        <wps:cNvSpPr/>
                        <wps:spPr>
                          <a:xfrm>
                            <a:off x="7158483"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5" name="Graphic 5"/>
                        <wps:cNvSpPr/>
                        <wps:spPr>
                          <a:xfrm>
                            <a:off x="761" y="9444481"/>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6" name="Graphic 6"/>
                        <wps:cNvSpPr/>
                        <wps:spPr>
                          <a:xfrm>
                            <a:off x="104268" y="108712"/>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wps:wsp>
                        <wps:cNvPr id="7" name="Graphic 7"/>
                        <wps:cNvSpPr/>
                        <wps:spPr>
                          <a:xfrm>
                            <a:off x="108713"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8" name="Graphic 8"/>
                        <wps:cNvSpPr/>
                        <wps:spPr>
                          <a:xfrm>
                            <a:off x="7054977"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9" name="Graphic 9"/>
                        <wps:cNvSpPr/>
                        <wps:spPr>
                          <a:xfrm>
                            <a:off x="104268" y="9340977"/>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3318004" y="7239802"/>
                            <a:ext cx="571498" cy="601929"/>
                          </a:xfrm>
                          <a:prstGeom prst="rect">
                            <a:avLst/>
                          </a:prstGeom>
                        </pic:spPr>
                      </pic:pic>
                    </wpg:wgp>
                  </a:graphicData>
                </a:graphic>
              </wp:anchor>
            </w:drawing>
          </mc:Choice>
          <mc:Fallback>
            <w:pict>
              <v:group w14:anchorId="230A09E0" id="Group 1" o:spid="_x0000_s1026" style="position:absolute;margin-left:25.5pt;margin-top:10.5pt;width:564.1pt;height:744.1pt;z-index:-251657216;mso-wrap-distance-left:0;mso-wrap-distance-right:0;mso-position-horizontal-relative:page;mso-position-vertical-relative:page" coordsize="71640,94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">
                <v:shape id="Graphic 2" o:spid="_x0000_s1027" style="position:absolute;left:52;top:7;width:12;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" path="m,l,9448165e" filled="f" strokecolor="#339" strokeweight=".82pt">
                  <v:path arrowok="t"/>
                </v:shape>
                <v:shape id="Graphic 3" o:spid="_x0000_s1028" style="position:absolute;left:7;top:52;width:71622;height:12;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1AwQAAANoAAAAPAAAAZHJzL2Rvd25yZXYueG1sRI9Pi8Iw&#10;FMTvgt8hPMGLaLoK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Jm/PUDBAAAA2gAAAA8AAAAA&#10;AAAAAAAAAAAABwIAAGRycy9kb3ducmV2LnhtbFBLBQYAAAAAAwADALcAAAD1AgAAAAA=&#10;" path="m,l7162165,e" filled="f" strokecolor="#339" strokeweight=".82pt">
                  <v:path arrowok="t"/>
                </v:shape>
                <v:shape id="Graphic 4" o:spid="_x0000_s1029" style="position:absolute;left:71584;top:7;width:13;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" path="m,l,9448165e" filled="f" strokecolor="#339" strokeweight=".82pt">
                  <v:path arrowok="t"/>
                </v:shape>
                <v:shape id="Graphic 5" o:spid="_x0000_s1030" style="position:absolute;left:7;top:94444;width:71622;height:13;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gCvwQAAANoAAAAPAAAAZHJzL2Rvd25yZXYueG1sRI9Pi8Iw&#10;FMTvgt8hPMGLaLqC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HkaAK/BAAAA2gAAAA8AAAAA&#10;AAAAAAAAAAAABwIAAGRycy9kb3ducmV2LnhtbFBLBQYAAAAAAwADALcAAAD1AgAAAAA=&#10;" path="m,l7162165,e" filled="f" strokecolor="#339" strokeweight=".82pt">
                  <v:path arrowok="t"/>
                </v:shape>
                <v:shape id="Graphic 6" o:spid="_x0000_s1031" style="position:absolute;left:1042;top:1087;width:69552;height:12;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" path="m,l6955155,e" filled="f" strokecolor="#339" strokeweight=".82pt">
                  <v:path arrowok="t"/>
                </v:shape>
                <v:shape id="Graphic 7" o:spid="_x0000_s1032" style="position:absolute;left:1087;top:1131;width:12;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" path="m,l,9222740e" filled="f" strokecolor="#339" strokeweight=".82pt">
                  <v:path arrowok="t"/>
                </v:shape>
                <v:shape id="Graphic 8" o:spid="_x0000_s1033" style="position:absolute;left:70549;top:1131;width:13;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" path="m,l,9222740e" filled="f" strokecolor="#339" strokeweight=".82pt">
                  <v:path arrowok="t"/>
                </v:shape>
                <v:shape id="Graphic 9" o:spid="_x0000_s1034" style="position:absolute;left:1042;top:93409;width:69552;height:13;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" path="m,l6955155,e" filled="f" strokecolor="#339" strokeweight=".8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5" type="#_x0000_t75" style="position:absolute;left:33180;top:72398;width:5715;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">
                  <v:imagedata r:id="rId12" o:title=""/>
                </v:shape>
                <w10:wrap anchorx="page" anchory="page"/>
              </v:group>
            </w:pict>
          </mc:Fallback>
        </mc:AlternateContent>
      </w:r>
    </w:p>
    <w:p w14:paraId="36C4E305" w14:textId="77777777" w:rsidR="008E2330" w:rsidRDefault="008E2330">
      <w:pPr>
        <w:rPr>
          <w:rFonts w:ascii="Arial" w:hAnsi="Arial" w:cs="Arial"/>
          <w:b/>
          <w:bCs/>
        </w:rPr>
      </w:pPr>
      <w:r>
        <w:rPr>
          <w:rFonts w:ascii="Arial" w:hAnsi="Arial" w:cs="Arial"/>
        </w:rPr>
        <w:br w:type="page"/>
      </w:r>
    </w:p>
    <w:p w14:paraId="3B689C5E" w14:textId="6971332B" w:rsidR="00AF02B9" w:rsidRPr="00727C50" w:rsidRDefault="00AF02B9" w:rsidP="00AF02B9">
      <w:pPr>
        <w:pStyle w:val="TOC1"/>
        <w:tabs>
          <w:tab w:val="center" w:pos="4680"/>
          <w:tab w:val="left" w:pos="8130"/>
        </w:tabs>
        <w:jc w:val="left"/>
        <w:rPr>
          <w:rFonts w:ascii="Arial" w:hAnsi="Arial" w:cs="Arial"/>
        </w:rPr>
      </w:pPr>
      <w:r>
        <w:rPr>
          <w:rFonts w:ascii="Arial" w:hAnsi="Arial" w:cs="Arial"/>
        </w:rPr>
        <w:lastRenderedPageBreak/>
        <w:tab/>
      </w:r>
      <w:r w:rsidRPr="00727C50">
        <w:rPr>
          <w:rFonts w:ascii="Arial" w:hAnsi="Arial" w:cs="Arial"/>
        </w:rPr>
        <w:t>Table of Contents</w:t>
      </w:r>
      <w:r>
        <w:rPr>
          <w:rFonts w:ascii="Arial" w:hAnsi="Arial" w:cs="Arial"/>
        </w:rPr>
        <w:tab/>
      </w:r>
    </w:p>
    <w:p w14:paraId="3743965E" w14:textId="77777777" w:rsidR="00AF02B9" w:rsidRPr="00727C50" w:rsidRDefault="00AF02B9" w:rsidP="00AF02B9">
      <w:pPr>
        <w:rPr>
          <w:rFonts w:ascii="Arial" w:hAnsi="Arial" w:cs="Arial"/>
        </w:rPr>
      </w:pPr>
    </w:p>
    <w:p w14:paraId="23B43B61" w14:textId="1D89AFFF" w:rsidR="00BC6227" w:rsidRDefault="00AF02B9">
      <w:pPr>
        <w:pStyle w:val="TOC1"/>
        <w:rPr>
          <w:rFonts w:eastAsiaTheme="minorEastAsia"/>
          <w:b w:val="0"/>
          <w:bCs w:val="0"/>
          <w:noProof/>
          <w:kern w:val="2"/>
          <w:sz w:val="24"/>
          <w:szCs w:val="24"/>
          <w14:ligatures w14:val="standardContextual"/>
        </w:rPr>
      </w:pPr>
      <w:r w:rsidRPr="00D72CAC">
        <w:rPr>
          <w:rFonts w:ascii="Arial" w:hAnsi="Arial" w:cs="Arial"/>
        </w:rPr>
        <w:fldChar w:fldCharType="begin"/>
      </w:r>
      <w:r w:rsidRPr="00D72CAC">
        <w:rPr>
          <w:rFonts w:ascii="Arial" w:hAnsi="Arial" w:cs="Arial"/>
        </w:rPr>
        <w:instrText xml:space="preserve"> TOC \o "1-3" \h \z \u </w:instrText>
      </w:r>
      <w:r w:rsidRPr="00D72CAC">
        <w:rPr>
          <w:rFonts w:ascii="Arial" w:hAnsi="Arial" w:cs="Arial"/>
        </w:rPr>
        <w:fldChar w:fldCharType="separate"/>
      </w:r>
    </w:p>
    <w:p w14:paraId="5456CFAE" w14:textId="030D812B" w:rsidR="00BC6227" w:rsidRDefault="00BC6227">
      <w:pPr>
        <w:pStyle w:val="TOC1"/>
        <w:tabs>
          <w:tab w:val="left" w:pos="720"/>
        </w:tabs>
        <w:rPr>
          <w:rFonts w:eastAsiaTheme="minorEastAsia"/>
          <w:b w:val="0"/>
          <w:bCs w:val="0"/>
          <w:noProof/>
          <w:kern w:val="2"/>
          <w:sz w:val="24"/>
          <w:szCs w:val="24"/>
          <w14:ligatures w14:val="standardContextual"/>
        </w:rPr>
      </w:pPr>
      <w:hyperlink w:anchor="_Toc214015145" w:history="1">
        <w:r w:rsidRPr="009218B6">
          <w:rPr>
            <w:rStyle w:val="Hyperlink"/>
            <w:rFonts w:ascii="Arial" w:hAnsi="Arial" w:cs="Arial"/>
            <w:noProof/>
          </w:rPr>
          <w:t>1.0</w:t>
        </w:r>
        <w:r>
          <w:rPr>
            <w:rFonts w:eastAsiaTheme="minorEastAsia"/>
            <w:b w:val="0"/>
            <w:bCs w:val="0"/>
            <w:noProof/>
            <w:kern w:val="2"/>
            <w:sz w:val="24"/>
            <w:szCs w:val="24"/>
            <w14:ligatures w14:val="standardContextual"/>
          </w:rPr>
          <w:tab/>
        </w:r>
        <w:r w:rsidRPr="009218B6">
          <w:rPr>
            <w:rStyle w:val="Hyperlink"/>
            <w:rFonts w:ascii="Arial" w:hAnsi="Arial" w:cs="Arial"/>
            <w:noProof/>
          </w:rPr>
          <w:t>Description of the Service</w:t>
        </w:r>
        <w:r>
          <w:rPr>
            <w:noProof/>
            <w:webHidden/>
          </w:rPr>
          <w:tab/>
        </w:r>
        <w:r>
          <w:rPr>
            <w:noProof/>
            <w:webHidden/>
          </w:rPr>
          <w:fldChar w:fldCharType="begin"/>
        </w:r>
        <w:r>
          <w:rPr>
            <w:noProof/>
            <w:webHidden/>
          </w:rPr>
          <w:instrText xml:space="preserve"> PAGEREF _Toc214015145 \h </w:instrText>
        </w:r>
        <w:r>
          <w:rPr>
            <w:noProof/>
            <w:webHidden/>
          </w:rPr>
        </w:r>
        <w:r>
          <w:rPr>
            <w:noProof/>
            <w:webHidden/>
          </w:rPr>
          <w:fldChar w:fldCharType="separate"/>
        </w:r>
        <w:r>
          <w:rPr>
            <w:noProof/>
            <w:webHidden/>
          </w:rPr>
          <w:t>4</w:t>
        </w:r>
        <w:r>
          <w:rPr>
            <w:noProof/>
            <w:webHidden/>
          </w:rPr>
          <w:fldChar w:fldCharType="end"/>
        </w:r>
      </w:hyperlink>
    </w:p>
    <w:p w14:paraId="216A1F14" w14:textId="65A50764" w:rsidR="00BC6227" w:rsidRDefault="00BC6227">
      <w:pPr>
        <w:pStyle w:val="TOC2"/>
        <w:rPr>
          <w:rFonts w:asciiTheme="minorHAnsi" w:eastAsiaTheme="minorEastAsia" w:hAnsiTheme="minorHAnsi" w:cstheme="minorBidi"/>
          <w:kern w:val="2"/>
          <w:sz w:val="24"/>
          <w:szCs w:val="24"/>
          <w14:ligatures w14:val="standardContextual"/>
        </w:rPr>
      </w:pPr>
      <w:hyperlink w:anchor="_Toc214015146" w:history="1">
        <w:r w:rsidRPr="009218B6">
          <w:rPr>
            <w:rStyle w:val="Hyperlink"/>
          </w:rPr>
          <w:t>1.1 Definitions</w:t>
        </w:r>
        <w:r>
          <w:rPr>
            <w:webHidden/>
          </w:rPr>
          <w:tab/>
        </w:r>
        <w:r>
          <w:rPr>
            <w:webHidden/>
          </w:rPr>
          <w:fldChar w:fldCharType="begin"/>
        </w:r>
        <w:r>
          <w:rPr>
            <w:webHidden/>
          </w:rPr>
          <w:instrText xml:space="preserve"> PAGEREF _Toc214015146 \h </w:instrText>
        </w:r>
        <w:r>
          <w:rPr>
            <w:webHidden/>
          </w:rPr>
        </w:r>
        <w:r>
          <w:rPr>
            <w:webHidden/>
          </w:rPr>
          <w:fldChar w:fldCharType="separate"/>
        </w:r>
        <w:r>
          <w:rPr>
            <w:webHidden/>
          </w:rPr>
          <w:t>4</w:t>
        </w:r>
        <w:r>
          <w:rPr>
            <w:webHidden/>
          </w:rPr>
          <w:fldChar w:fldCharType="end"/>
        </w:r>
      </w:hyperlink>
    </w:p>
    <w:p w14:paraId="7F370612" w14:textId="78436BA7" w:rsidR="00BC6227" w:rsidRDefault="00BC6227">
      <w:pPr>
        <w:pStyle w:val="TOC3"/>
        <w:tabs>
          <w:tab w:val="right" w:leader="dot" w:pos="9350"/>
        </w:tabs>
        <w:rPr>
          <w:rFonts w:eastAsiaTheme="minorEastAsia"/>
          <w:noProof/>
          <w:kern w:val="2"/>
          <w:sz w:val="24"/>
          <w:szCs w:val="24"/>
          <w14:ligatures w14:val="standardContextual"/>
        </w:rPr>
      </w:pPr>
      <w:hyperlink w:anchor="_Toc214015147" w:history="1">
        <w:r w:rsidRPr="009218B6">
          <w:rPr>
            <w:rStyle w:val="Hyperlink"/>
            <w:rFonts w:ascii="Arial" w:eastAsia="Times New Roman" w:hAnsi="Arial" w:cs="Arial"/>
            <w:b/>
            <w:noProof/>
          </w:rPr>
          <w:t>The ASAM Criteria, Third Edition</w:t>
        </w:r>
        <w:r>
          <w:rPr>
            <w:noProof/>
            <w:webHidden/>
          </w:rPr>
          <w:tab/>
        </w:r>
        <w:r>
          <w:rPr>
            <w:noProof/>
            <w:webHidden/>
          </w:rPr>
          <w:fldChar w:fldCharType="begin"/>
        </w:r>
        <w:r>
          <w:rPr>
            <w:noProof/>
            <w:webHidden/>
          </w:rPr>
          <w:instrText xml:space="preserve"> PAGEREF _Toc214015147 \h </w:instrText>
        </w:r>
        <w:r>
          <w:rPr>
            <w:noProof/>
            <w:webHidden/>
          </w:rPr>
        </w:r>
        <w:r>
          <w:rPr>
            <w:noProof/>
            <w:webHidden/>
          </w:rPr>
          <w:fldChar w:fldCharType="separate"/>
        </w:r>
        <w:r>
          <w:rPr>
            <w:noProof/>
            <w:webHidden/>
          </w:rPr>
          <w:t>4</w:t>
        </w:r>
        <w:r>
          <w:rPr>
            <w:noProof/>
            <w:webHidden/>
          </w:rPr>
          <w:fldChar w:fldCharType="end"/>
        </w:r>
      </w:hyperlink>
    </w:p>
    <w:p w14:paraId="7CF0EF80" w14:textId="265A3BF8" w:rsidR="00BC6227" w:rsidRDefault="00BC6227">
      <w:pPr>
        <w:pStyle w:val="TOC1"/>
        <w:rPr>
          <w:rFonts w:eastAsiaTheme="minorEastAsia"/>
          <w:b w:val="0"/>
          <w:bCs w:val="0"/>
          <w:noProof/>
          <w:kern w:val="2"/>
          <w:sz w:val="24"/>
          <w:szCs w:val="24"/>
          <w14:ligatures w14:val="standardContextual"/>
        </w:rPr>
      </w:pPr>
      <w:hyperlink w:anchor="_Toc214015148" w:history="1">
        <w:r w:rsidRPr="009218B6">
          <w:rPr>
            <w:rStyle w:val="Hyperlink"/>
            <w:rFonts w:ascii="Arial" w:eastAsia="Times New Roman" w:hAnsi="Arial" w:cs="Arial"/>
            <w:noProof/>
          </w:rPr>
          <w:t>2.0   Eligibility Criteria</w:t>
        </w:r>
        <w:r>
          <w:rPr>
            <w:noProof/>
            <w:webHidden/>
          </w:rPr>
          <w:tab/>
        </w:r>
        <w:r>
          <w:rPr>
            <w:noProof/>
            <w:webHidden/>
          </w:rPr>
          <w:fldChar w:fldCharType="begin"/>
        </w:r>
        <w:r>
          <w:rPr>
            <w:noProof/>
            <w:webHidden/>
          </w:rPr>
          <w:instrText xml:space="preserve"> PAGEREF _Toc214015148 \h </w:instrText>
        </w:r>
        <w:r>
          <w:rPr>
            <w:noProof/>
            <w:webHidden/>
          </w:rPr>
        </w:r>
        <w:r>
          <w:rPr>
            <w:noProof/>
            <w:webHidden/>
          </w:rPr>
          <w:fldChar w:fldCharType="separate"/>
        </w:r>
        <w:r>
          <w:rPr>
            <w:noProof/>
            <w:webHidden/>
          </w:rPr>
          <w:t>5</w:t>
        </w:r>
        <w:r>
          <w:rPr>
            <w:noProof/>
            <w:webHidden/>
          </w:rPr>
          <w:fldChar w:fldCharType="end"/>
        </w:r>
      </w:hyperlink>
    </w:p>
    <w:p w14:paraId="4220F138" w14:textId="2404DCBD" w:rsidR="00BC6227" w:rsidRDefault="00BC6227">
      <w:pPr>
        <w:pStyle w:val="TOC2"/>
        <w:rPr>
          <w:rFonts w:asciiTheme="minorHAnsi" w:eastAsiaTheme="minorEastAsia" w:hAnsiTheme="minorHAnsi" w:cstheme="minorBidi"/>
          <w:kern w:val="2"/>
          <w:sz w:val="24"/>
          <w:szCs w:val="24"/>
          <w14:ligatures w14:val="standardContextual"/>
        </w:rPr>
      </w:pPr>
      <w:hyperlink w:anchor="_Toc214015149" w:history="1">
        <w:r w:rsidRPr="009218B6">
          <w:rPr>
            <w:rStyle w:val="Hyperlink"/>
          </w:rPr>
          <w:t>2.1 Provisions</w:t>
        </w:r>
        <w:r>
          <w:rPr>
            <w:webHidden/>
          </w:rPr>
          <w:tab/>
        </w:r>
        <w:r>
          <w:rPr>
            <w:webHidden/>
          </w:rPr>
          <w:fldChar w:fldCharType="begin"/>
        </w:r>
        <w:r>
          <w:rPr>
            <w:webHidden/>
          </w:rPr>
          <w:instrText xml:space="preserve"> PAGEREF _Toc214015149 \h </w:instrText>
        </w:r>
        <w:r>
          <w:rPr>
            <w:webHidden/>
          </w:rPr>
        </w:r>
        <w:r>
          <w:rPr>
            <w:webHidden/>
          </w:rPr>
          <w:fldChar w:fldCharType="separate"/>
        </w:r>
        <w:r>
          <w:rPr>
            <w:webHidden/>
          </w:rPr>
          <w:t>5</w:t>
        </w:r>
        <w:r>
          <w:rPr>
            <w:webHidden/>
          </w:rPr>
          <w:fldChar w:fldCharType="end"/>
        </w:r>
      </w:hyperlink>
    </w:p>
    <w:p w14:paraId="04D2C498" w14:textId="12703683" w:rsidR="00BC6227" w:rsidRDefault="00BC6227">
      <w:pPr>
        <w:pStyle w:val="TOC3"/>
        <w:tabs>
          <w:tab w:val="right" w:leader="dot" w:pos="9350"/>
        </w:tabs>
        <w:rPr>
          <w:rFonts w:eastAsiaTheme="minorEastAsia"/>
          <w:noProof/>
          <w:kern w:val="2"/>
          <w:sz w:val="24"/>
          <w:szCs w:val="24"/>
          <w14:ligatures w14:val="standardContextual"/>
        </w:rPr>
      </w:pPr>
      <w:hyperlink w:anchor="_Toc214015150" w:history="1">
        <w:r w:rsidRPr="009218B6">
          <w:rPr>
            <w:rStyle w:val="Hyperlink"/>
            <w:rFonts w:ascii="Arial" w:hAnsi="Arial" w:cs="Arial"/>
            <w:noProof/>
          </w:rPr>
          <w:t>2.1.1 General</w:t>
        </w:r>
        <w:r>
          <w:rPr>
            <w:noProof/>
            <w:webHidden/>
          </w:rPr>
          <w:tab/>
        </w:r>
        <w:r>
          <w:rPr>
            <w:noProof/>
            <w:webHidden/>
          </w:rPr>
          <w:fldChar w:fldCharType="begin"/>
        </w:r>
        <w:r>
          <w:rPr>
            <w:noProof/>
            <w:webHidden/>
          </w:rPr>
          <w:instrText xml:space="preserve"> PAGEREF _Toc214015150 \h </w:instrText>
        </w:r>
        <w:r>
          <w:rPr>
            <w:noProof/>
            <w:webHidden/>
          </w:rPr>
        </w:r>
        <w:r>
          <w:rPr>
            <w:noProof/>
            <w:webHidden/>
          </w:rPr>
          <w:fldChar w:fldCharType="separate"/>
        </w:r>
        <w:r>
          <w:rPr>
            <w:noProof/>
            <w:webHidden/>
          </w:rPr>
          <w:t>5</w:t>
        </w:r>
        <w:r>
          <w:rPr>
            <w:noProof/>
            <w:webHidden/>
          </w:rPr>
          <w:fldChar w:fldCharType="end"/>
        </w:r>
      </w:hyperlink>
    </w:p>
    <w:p w14:paraId="24CCA721" w14:textId="5D0BB45E" w:rsidR="00BC6227" w:rsidRDefault="00BC6227">
      <w:pPr>
        <w:pStyle w:val="TOC3"/>
        <w:tabs>
          <w:tab w:val="right" w:leader="dot" w:pos="9350"/>
        </w:tabs>
        <w:rPr>
          <w:rFonts w:eastAsiaTheme="minorEastAsia"/>
          <w:noProof/>
          <w:kern w:val="2"/>
          <w:sz w:val="24"/>
          <w:szCs w:val="24"/>
          <w14:ligatures w14:val="standardContextual"/>
        </w:rPr>
      </w:pPr>
      <w:hyperlink w:anchor="_Toc214015151" w:history="1">
        <w:r w:rsidRPr="009218B6">
          <w:rPr>
            <w:rStyle w:val="Hyperlink"/>
            <w:rFonts w:ascii="Arial" w:hAnsi="Arial" w:cs="Arial"/>
            <w:noProof/>
          </w:rPr>
          <w:t>2.1.2 Specific</w:t>
        </w:r>
        <w:r>
          <w:rPr>
            <w:noProof/>
            <w:webHidden/>
          </w:rPr>
          <w:tab/>
        </w:r>
        <w:r>
          <w:rPr>
            <w:noProof/>
            <w:webHidden/>
          </w:rPr>
          <w:fldChar w:fldCharType="begin"/>
        </w:r>
        <w:r>
          <w:rPr>
            <w:noProof/>
            <w:webHidden/>
          </w:rPr>
          <w:instrText xml:space="preserve"> PAGEREF _Toc214015151 \h </w:instrText>
        </w:r>
        <w:r>
          <w:rPr>
            <w:noProof/>
            <w:webHidden/>
          </w:rPr>
        </w:r>
        <w:r>
          <w:rPr>
            <w:noProof/>
            <w:webHidden/>
          </w:rPr>
          <w:fldChar w:fldCharType="separate"/>
        </w:r>
        <w:r>
          <w:rPr>
            <w:noProof/>
            <w:webHidden/>
          </w:rPr>
          <w:t>5</w:t>
        </w:r>
        <w:r>
          <w:rPr>
            <w:noProof/>
            <w:webHidden/>
          </w:rPr>
          <w:fldChar w:fldCharType="end"/>
        </w:r>
      </w:hyperlink>
    </w:p>
    <w:p w14:paraId="5A346166" w14:textId="70DD6A57" w:rsidR="00BC6227" w:rsidRDefault="00BC6227">
      <w:pPr>
        <w:pStyle w:val="TOC1"/>
        <w:rPr>
          <w:rFonts w:eastAsiaTheme="minorEastAsia"/>
          <w:b w:val="0"/>
          <w:bCs w:val="0"/>
          <w:noProof/>
          <w:kern w:val="2"/>
          <w:sz w:val="24"/>
          <w:szCs w:val="24"/>
          <w14:ligatures w14:val="standardContextual"/>
        </w:rPr>
      </w:pPr>
      <w:hyperlink w:anchor="_Toc214015152" w:history="1">
        <w:r w:rsidRPr="009218B6">
          <w:rPr>
            <w:rStyle w:val="Hyperlink"/>
            <w:rFonts w:ascii="Arial" w:eastAsia="Times New Roman" w:hAnsi="Arial" w:cs="Arial"/>
            <w:noProof/>
          </w:rPr>
          <w:t>3.0 When the Service is Covered</w:t>
        </w:r>
        <w:r>
          <w:rPr>
            <w:noProof/>
            <w:webHidden/>
          </w:rPr>
          <w:tab/>
        </w:r>
        <w:r>
          <w:rPr>
            <w:noProof/>
            <w:webHidden/>
          </w:rPr>
          <w:fldChar w:fldCharType="begin"/>
        </w:r>
        <w:r>
          <w:rPr>
            <w:noProof/>
            <w:webHidden/>
          </w:rPr>
          <w:instrText xml:space="preserve"> PAGEREF _Toc214015152 \h </w:instrText>
        </w:r>
        <w:r>
          <w:rPr>
            <w:noProof/>
            <w:webHidden/>
          </w:rPr>
        </w:r>
        <w:r>
          <w:rPr>
            <w:noProof/>
            <w:webHidden/>
          </w:rPr>
          <w:fldChar w:fldCharType="separate"/>
        </w:r>
        <w:r>
          <w:rPr>
            <w:noProof/>
            <w:webHidden/>
          </w:rPr>
          <w:t>5</w:t>
        </w:r>
        <w:r>
          <w:rPr>
            <w:noProof/>
            <w:webHidden/>
          </w:rPr>
          <w:fldChar w:fldCharType="end"/>
        </w:r>
      </w:hyperlink>
    </w:p>
    <w:p w14:paraId="268959AD" w14:textId="78CFBB73" w:rsidR="00BC6227" w:rsidRDefault="00BC6227">
      <w:pPr>
        <w:pStyle w:val="TOC2"/>
        <w:rPr>
          <w:rFonts w:asciiTheme="minorHAnsi" w:eastAsiaTheme="minorEastAsia" w:hAnsiTheme="minorHAnsi" w:cstheme="minorBidi"/>
          <w:kern w:val="2"/>
          <w:sz w:val="24"/>
          <w:szCs w:val="24"/>
          <w14:ligatures w14:val="standardContextual"/>
        </w:rPr>
      </w:pPr>
      <w:hyperlink w:anchor="_Toc214015153" w:history="1">
        <w:r w:rsidRPr="009218B6">
          <w:rPr>
            <w:rStyle w:val="Hyperlink"/>
            <w:rFonts w:eastAsia="Times New Roman"/>
          </w:rPr>
          <w:t>3.1 General Criteria Covered</w:t>
        </w:r>
        <w:r>
          <w:rPr>
            <w:webHidden/>
          </w:rPr>
          <w:tab/>
        </w:r>
        <w:r>
          <w:rPr>
            <w:webHidden/>
          </w:rPr>
          <w:fldChar w:fldCharType="begin"/>
        </w:r>
        <w:r>
          <w:rPr>
            <w:webHidden/>
          </w:rPr>
          <w:instrText xml:space="preserve"> PAGEREF _Toc214015153 \h </w:instrText>
        </w:r>
        <w:r>
          <w:rPr>
            <w:webHidden/>
          </w:rPr>
        </w:r>
        <w:r>
          <w:rPr>
            <w:webHidden/>
          </w:rPr>
          <w:fldChar w:fldCharType="separate"/>
        </w:r>
        <w:r>
          <w:rPr>
            <w:webHidden/>
          </w:rPr>
          <w:t>5</w:t>
        </w:r>
        <w:r>
          <w:rPr>
            <w:webHidden/>
          </w:rPr>
          <w:fldChar w:fldCharType="end"/>
        </w:r>
      </w:hyperlink>
    </w:p>
    <w:p w14:paraId="7E421098" w14:textId="2B361DAE" w:rsidR="00BC6227" w:rsidRDefault="00BC6227">
      <w:pPr>
        <w:pStyle w:val="TOC2"/>
        <w:rPr>
          <w:rFonts w:asciiTheme="minorHAnsi" w:eastAsiaTheme="minorEastAsia" w:hAnsiTheme="minorHAnsi" w:cstheme="minorBidi"/>
          <w:kern w:val="2"/>
          <w:sz w:val="24"/>
          <w:szCs w:val="24"/>
          <w14:ligatures w14:val="standardContextual"/>
        </w:rPr>
      </w:pPr>
      <w:hyperlink w:anchor="_Toc214015154" w:history="1">
        <w:r w:rsidRPr="009218B6">
          <w:rPr>
            <w:rStyle w:val="Hyperlink"/>
            <w:rFonts w:eastAsia="Times New Roman"/>
          </w:rPr>
          <w:t>3.2 Specific Criteria Covered</w:t>
        </w:r>
        <w:r>
          <w:rPr>
            <w:webHidden/>
          </w:rPr>
          <w:tab/>
        </w:r>
        <w:r>
          <w:rPr>
            <w:webHidden/>
          </w:rPr>
          <w:fldChar w:fldCharType="begin"/>
        </w:r>
        <w:r>
          <w:rPr>
            <w:webHidden/>
          </w:rPr>
          <w:instrText xml:space="preserve"> PAGEREF _Toc214015154 \h </w:instrText>
        </w:r>
        <w:r>
          <w:rPr>
            <w:webHidden/>
          </w:rPr>
        </w:r>
        <w:r>
          <w:rPr>
            <w:webHidden/>
          </w:rPr>
          <w:fldChar w:fldCharType="separate"/>
        </w:r>
        <w:r>
          <w:rPr>
            <w:webHidden/>
          </w:rPr>
          <w:t>5</w:t>
        </w:r>
        <w:r>
          <w:rPr>
            <w:webHidden/>
          </w:rPr>
          <w:fldChar w:fldCharType="end"/>
        </w:r>
      </w:hyperlink>
    </w:p>
    <w:p w14:paraId="478393C0" w14:textId="3F782E3C" w:rsidR="00BC6227" w:rsidRDefault="00BC6227">
      <w:pPr>
        <w:pStyle w:val="TOC3"/>
        <w:tabs>
          <w:tab w:val="right" w:leader="dot" w:pos="9350"/>
        </w:tabs>
        <w:rPr>
          <w:rFonts w:eastAsiaTheme="minorEastAsia"/>
          <w:noProof/>
          <w:kern w:val="2"/>
          <w:sz w:val="24"/>
          <w:szCs w:val="24"/>
          <w14:ligatures w14:val="standardContextual"/>
        </w:rPr>
      </w:pPr>
      <w:hyperlink w:anchor="_Toc214015155" w:history="1">
        <w:r w:rsidRPr="009218B6">
          <w:rPr>
            <w:rStyle w:val="Hyperlink"/>
            <w:rFonts w:ascii="Arial" w:eastAsia="Times New Roman" w:hAnsi="Arial" w:cs="Arial"/>
            <w:noProof/>
          </w:rPr>
          <w:t>3.2.1 Specific criteria covered by State Funds</w:t>
        </w:r>
        <w:r>
          <w:rPr>
            <w:noProof/>
            <w:webHidden/>
          </w:rPr>
          <w:tab/>
        </w:r>
        <w:r>
          <w:rPr>
            <w:noProof/>
            <w:webHidden/>
          </w:rPr>
          <w:fldChar w:fldCharType="begin"/>
        </w:r>
        <w:r>
          <w:rPr>
            <w:noProof/>
            <w:webHidden/>
          </w:rPr>
          <w:instrText xml:space="preserve"> PAGEREF _Toc214015155 \h </w:instrText>
        </w:r>
        <w:r>
          <w:rPr>
            <w:noProof/>
            <w:webHidden/>
          </w:rPr>
        </w:r>
        <w:r>
          <w:rPr>
            <w:noProof/>
            <w:webHidden/>
          </w:rPr>
          <w:fldChar w:fldCharType="separate"/>
        </w:r>
        <w:r>
          <w:rPr>
            <w:noProof/>
            <w:webHidden/>
          </w:rPr>
          <w:t>5</w:t>
        </w:r>
        <w:r>
          <w:rPr>
            <w:noProof/>
            <w:webHidden/>
          </w:rPr>
          <w:fldChar w:fldCharType="end"/>
        </w:r>
      </w:hyperlink>
    </w:p>
    <w:p w14:paraId="1DC80265" w14:textId="13A37D1F" w:rsidR="00BC6227" w:rsidRDefault="00BC6227">
      <w:pPr>
        <w:pStyle w:val="TOC3"/>
        <w:tabs>
          <w:tab w:val="right" w:leader="dot" w:pos="9350"/>
        </w:tabs>
        <w:rPr>
          <w:rFonts w:eastAsiaTheme="minorEastAsia"/>
          <w:noProof/>
          <w:kern w:val="2"/>
          <w:sz w:val="24"/>
          <w:szCs w:val="24"/>
          <w14:ligatures w14:val="standardContextual"/>
        </w:rPr>
      </w:pPr>
      <w:hyperlink w:anchor="_Toc214015156" w:history="1">
        <w:r w:rsidRPr="009218B6">
          <w:rPr>
            <w:rStyle w:val="Hyperlink"/>
            <w:rFonts w:ascii="Arial" w:eastAsia="Times New Roman" w:hAnsi="Arial" w:cs="Arial"/>
            <w:noProof/>
          </w:rPr>
          <w:t>3.2.2 Admission Criteria</w:t>
        </w:r>
        <w:r>
          <w:rPr>
            <w:noProof/>
            <w:webHidden/>
          </w:rPr>
          <w:tab/>
        </w:r>
        <w:r>
          <w:rPr>
            <w:noProof/>
            <w:webHidden/>
          </w:rPr>
          <w:fldChar w:fldCharType="begin"/>
        </w:r>
        <w:r>
          <w:rPr>
            <w:noProof/>
            <w:webHidden/>
          </w:rPr>
          <w:instrText xml:space="preserve"> PAGEREF _Toc214015156 \h </w:instrText>
        </w:r>
        <w:r>
          <w:rPr>
            <w:noProof/>
            <w:webHidden/>
          </w:rPr>
        </w:r>
        <w:r>
          <w:rPr>
            <w:noProof/>
            <w:webHidden/>
          </w:rPr>
          <w:fldChar w:fldCharType="separate"/>
        </w:r>
        <w:r>
          <w:rPr>
            <w:noProof/>
            <w:webHidden/>
          </w:rPr>
          <w:t>6</w:t>
        </w:r>
        <w:r>
          <w:rPr>
            <w:noProof/>
            <w:webHidden/>
          </w:rPr>
          <w:fldChar w:fldCharType="end"/>
        </w:r>
      </w:hyperlink>
    </w:p>
    <w:p w14:paraId="1D10A7C6" w14:textId="63BF3D42" w:rsidR="00BC6227" w:rsidRDefault="00BC6227">
      <w:pPr>
        <w:pStyle w:val="TOC3"/>
        <w:tabs>
          <w:tab w:val="right" w:leader="dot" w:pos="9350"/>
        </w:tabs>
        <w:rPr>
          <w:rFonts w:eastAsiaTheme="minorEastAsia"/>
          <w:noProof/>
          <w:kern w:val="2"/>
          <w:sz w:val="24"/>
          <w:szCs w:val="24"/>
          <w14:ligatures w14:val="standardContextual"/>
        </w:rPr>
      </w:pPr>
      <w:hyperlink w:anchor="_Toc214015157" w:history="1">
        <w:r w:rsidRPr="009218B6">
          <w:rPr>
            <w:rStyle w:val="Hyperlink"/>
            <w:rFonts w:ascii="Arial" w:eastAsia="Times New Roman" w:hAnsi="Arial" w:cs="Arial"/>
            <w:noProof/>
          </w:rPr>
          <w:t>3.2.3 Continued Stay Criteria</w:t>
        </w:r>
        <w:r>
          <w:rPr>
            <w:noProof/>
            <w:webHidden/>
          </w:rPr>
          <w:tab/>
        </w:r>
        <w:r>
          <w:rPr>
            <w:noProof/>
            <w:webHidden/>
          </w:rPr>
          <w:fldChar w:fldCharType="begin"/>
        </w:r>
        <w:r>
          <w:rPr>
            <w:noProof/>
            <w:webHidden/>
          </w:rPr>
          <w:instrText xml:space="preserve"> PAGEREF _Toc214015157 \h </w:instrText>
        </w:r>
        <w:r>
          <w:rPr>
            <w:noProof/>
            <w:webHidden/>
          </w:rPr>
        </w:r>
        <w:r>
          <w:rPr>
            <w:noProof/>
            <w:webHidden/>
          </w:rPr>
          <w:fldChar w:fldCharType="separate"/>
        </w:r>
        <w:r>
          <w:rPr>
            <w:noProof/>
            <w:webHidden/>
          </w:rPr>
          <w:t>7</w:t>
        </w:r>
        <w:r>
          <w:rPr>
            <w:noProof/>
            <w:webHidden/>
          </w:rPr>
          <w:fldChar w:fldCharType="end"/>
        </w:r>
      </w:hyperlink>
    </w:p>
    <w:p w14:paraId="23010A8F" w14:textId="56BF77B9" w:rsidR="00BC6227" w:rsidRDefault="00BC6227">
      <w:pPr>
        <w:pStyle w:val="TOC3"/>
        <w:tabs>
          <w:tab w:val="right" w:leader="dot" w:pos="9350"/>
        </w:tabs>
        <w:rPr>
          <w:rFonts w:eastAsiaTheme="minorEastAsia"/>
          <w:noProof/>
          <w:kern w:val="2"/>
          <w:sz w:val="24"/>
          <w:szCs w:val="24"/>
          <w14:ligatures w14:val="standardContextual"/>
        </w:rPr>
      </w:pPr>
      <w:hyperlink w:anchor="_Toc214015158" w:history="1">
        <w:r w:rsidRPr="009218B6">
          <w:rPr>
            <w:rStyle w:val="Hyperlink"/>
            <w:rFonts w:ascii="Arial" w:eastAsia="Times New Roman" w:hAnsi="Arial" w:cs="Arial"/>
            <w:noProof/>
          </w:rPr>
          <w:t>3.2.4 Transition and Discharge Criteria</w:t>
        </w:r>
        <w:r>
          <w:rPr>
            <w:noProof/>
            <w:webHidden/>
          </w:rPr>
          <w:tab/>
        </w:r>
        <w:r>
          <w:rPr>
            <w:noProof/>
            <w:webHidden/>
          </w:rPr>
          <w:fldChar w:fldCharType="begin"/>
        </w:r>
        <w:r>
          <w:rPr>
            <w:noProof/>
            <w:webHidden/>
          </w:rPr>
          <w:instrText xml:space="preserve"> PAGEREF _Toc214015158 \h </w:instrText>
        </w:r>
        <w:r>
          <w:rPr>
            <w:noProof/>
            <w:webHidden/>
          </w:rPr>
        </w:r>
        <w:r>
          <w:rPr>
            <w:noProof/>
            <w:webHidden/>
          </w:rPr>
          <w:fldChar w:fldCharType="separate"/>
        </w:r>
        <w:r>
          <w:rPr>
            <w:noProof/>
            <w:webHidden/>
          </w:rPr>
          <w:t>7</w:t>
        </w:r>
        <w:r>
          <w:rPr>
            <w:noProof/>
            <w:webHidden/>
          </w:rPr>
          <w:fldChar w:fldCharType="end"/>
        </w:r>
      </w:hyperlink>
    </w:p>
    <w:p w14:paraId="79FEC931" w14:textId="3E96D67D" w:rsidR="00BC6227" w:rsidRDefault="00BC6227">
      <w:pPr>
        <w:pStyle w:val="TOC1"/>
        <w:rPr>
          <w:rFonts w:eastAsiaTheme="minorEastAsia"/>
          <w:b w:val="0"/>
          <w:bCs w:val="0"/>
          <w:noProof/>
          <w:kern w:val="2"/>
          <w:sz w:val="24"/>
          <w:szCs w:val="24"/>
          <w14:ligatures w14:val="standardContextual"/>
        </w:rPr>
      </w:pPr>
      <w:hyperlink w:anchor="_Toc214015159" w:history="1">
        <w:r w:rsidRPr="009218B6">
          <w:rPr>
            <w:rStyle w:val="Hyperlink"/>
            <w:rFonts w:ascii="Arial" w:eastAsia="Times New Roman" w:hAnsi="Arial" w:cs="Arial"/>
            <w:noProof/>
          </w:rPr>
          <w:t>4.0 When the Service is Not Covered</w:t>
        </w:r>
        <w:r>
          <w:rPr>
            <w:noProof/>
            <w:webHidden/>
          </w:rPr>
          <w:tab/>
        </w:r>
        <w:r>
          <w:rPr>
            <w:noProof/>
            <w:webHidden/>
          </w:rPr>
          <w:fldChar w:fldCharType="begin"/>
        </w:r>
        <w:r>
          <w:rPr>
            <w:noProof/>
            <w:webHidden/>
          </w:rPr>
          <w:instrText xml:space="preserve"> PAGEREF _Toc214015159 \h </w:instrText>
        </w:r>
        <w:r>
          <w:rPr>
            <w:noProof/>
            <w:webHidden/>
          </w:rPr>
        </w:r>
        <w:r>
          <w:rPr>
            <w:noProof/>
            <w:webHidden/>
          </w:rPr>
          <w:fldChar w:fldCharType="separate"/>
        </w:r>
        <w:r>
          <w:rPr>
            <w:noProof/>
            <w:webHidden/>
          </w:rPr>
          <w:t>7</w:t>
        </w:r>
        <w:r>
          <w:rPr>
            <w:noProof/>
            <w:webHidden/>
          </w:rPr>
          <w:fldChar w:fldCharType="end"/>
        </w:r>
      </w:hyperlink>
    </w:p>
    <w:p w14:paraId="3E795450" w14:textId="5044ADFB"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0" w:history="1">
        <w:r w:rsidRPr="009218B6">
          <w:rPr>
            <w:rStyle w:val="Hyperlink"/>
            <w:rFonts w:eastAsia="Times New Roman"/>
          </w:rPr>
          <w:t xml:space="preserve">4.1 </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General Criteria Not Covered</w:t>
        </w:r>
        <w:r>
          <w:rPr>
            <w:webHidden/>
          </w:rPr>
          <w:tab/>
        </w:r>
        <w:r>
          <w:rPr>
            <w:webHidden/>
          </w:rPr>
          <w:fldChar w:fldCharType="begin"/>
        </w:r>
        <w:r>
          <w:rPr>
            <w:webHidden/>
          </w:rPr>
          <w:instrText xml:space="preserve"> PAGEREF _Toc214015160 \h </w:instrText>
        </w:r>
        <w:r>
          <w:rPr>
            <w:webHidden/>
          </w:rPr>
        </w:r>
        <w:r>
          <w:rPr>
            <w:webHidden/>
          </w:rPr>
          <w:fldChar w:fldCharType="separate"/>
        </w:r>
        <w:r>
          <w:rPr>
            <w:webHidden/>
          </w:rPr>
          <w:t>7</w:t>
        </w:r>
        <w:r>
          <w:rPr>
            <w:webHidden/>
          </w:rPr>
          <w:fldChar w:fldCharType="end"/>
        </w:r>
      </w:hyperlink>
    </w:p>
    <w:p w14:paraId="4FA4501C" w14:textId="48DC8EE4" w:rsidR="00BC6227" w:rsidRDefault="00BC6227">
      <w:pPr>
        <w:pStyle w:val="TOC1"/>
        <w:rPr>
          <w:rFonts w:eastAsiaTheme="minorEastAsia"/>
          <w:b w:val="0"/>
          <w:bCs w:val="0"/>
          <w:noProof/>
          <w:kern w:val="2"/>
          <w:sz w:val="24"/>
          <w:szCs w:val="24"/>
          <w14:ligatures w14:val="standardContextual"/>
        </w:rPr>
      </w:pPr>
      <w:hyperlink w:anchor="_Toc214015161" w:history="1">
        <w:r w:rsidRPr="009218B6">
          <w:rPr>
            <w:rStyle w:val="Hyperlink"/>
            <w:rFonts w:ascii="Arial" w:eastAsia="Times New Roman" w:hAnsi="Arial" w:cs="Arial"/>
            <w:noProof/>
          </w:rPr>
          <w:t>5.0 Requirements for and Limitations on Coverage</w:t>
        </w:r>
        <w:r>
          <w:rPr>
            <w:noProof/>
            <w:webHidden/>
          </w:rPr>
          <w:tab/>
        </w:r>
        <w:r>
          <w:rPr>
            <w:noProof/>
            <w:webHidden/>
          </w:rPr>
          <w:fldChar w:fldCharType="begin"/>
        </w:r>
        <w:r>
          <w:rPr>
            <w:noProof/>
            <w:webHidden/>
          </w:rPr>
          <w:instrText xml:space="preserve"> PAGEREF _Toc214015161 \h </w:instrText>
        </w:r>
        <w:r>
          <w:rPr>
            <w:noProof/>
            <w:webHidden/>
          </w:rPr>
        </w:r>
        <w:r>
          <w:rPr>
            <w:noProof/>
            <w:webHidden/>
          </w:rPr>
          <w:fldChar w:fldCharType="separate"/>
        </w:r>
        <w:r>
          <w:rPr>
            <w:noProof/>
            <w:webHidden/>
          </w:rPr>
          <w:t>8</w:t>
        </w:r>
        <w:r>
          <w:rPr>
            <w:noProof/>
            <w:webHidden/>
          </w:rPr>
          <w:fldChar w:fldCharType="end"/>
        </w:r>
      </w:hyperlink>
    </w:p>
    <w:p w14:paraId="6DA23436" w14:textId="734FD2B8"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2" w:history="1">
        <w:r w:rsidRPr="009218B6">
          <w:rPr>
            <w:rStyle w:val="Hyperlink"/>
            <w:rFonts w:eastAsia="Times New Roman"/>
          </w:rPr>
          <w:t>5.1</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Prior Approval</w:t>
        </w:r>
        <w:r>
          <w:rPr>
            <w:webHidden/>
          </w:rPr>
          <w:tab/>
        </w:r>
        <w:r>
          <w:rPr>
            <w:webHidden/>
          </w:rPr>
          <w:fldChar w:fldCharType="begin"/>
        </w:r>
        <w:r>
          <w:rPr>
            <w:webHidden/>
          </w:rPr>
          <w:instrText xml:space="preserve"> PAGEREF _Toc214015162 \h </w:instrText>
        </w:r>
        <w:r>
          <w:rPr>
            <w:webHidden/>
          </w:rPr>
        </w:r>
        <w:r>
          <w:rPr>
            <w:webHidden/>
          </w:rPr>
          <w:fldChar w:fldCharType="separate"/>
        </w:r>
        <w:r>
          <w:rPr>
            <w:webHidden/>
          </w:rPr>
          <w:t>8</w:t>
        </w:r>
        <w:r>
          <w:rPr>
            <w:webHidden/>
          </w:rPr>
          <w:fldChar w:fldCharType="end"/>
        </w:r>
      </w:hyperlink>
    </w:p>
    <w:p w14:paraId="02B9E6FE" w14:textId="233A33C8"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3" w:history="1">
        <w:r w:rsidRPr="009218B6">
          <w:rPr>
            <w:rStyle w:val="Hyperlink"/>
          </w:rPr>
          <w:t>5.2</w:t>
        </w:r>
        <w:r>
          <w:rPr>
            <w:rFonts w:asciiTheme="minorHAnsi" w:eastAsiaTheme="minorEastAsia" w:hAnsiTheme="minorHAnsi" w:cstheme="minorBidi"/>
            <w:kern w:val="2"/>
            <w:sz w:val="24"/>
            <w:szCs w:val="24"/>
            <w14:ligatures w14:val="standardContextual"/>
          </w:rPr>
          <w:tab/>
        </w:r>
        <w:r w:rsidRPr="009218B6">
          <w:rPr>
            <w:rStyle w:val="Hyperlink"/>
          </w:rPr>
          <w:t>Prior Approval Requirements</w:t>
        </w:r>
        <w:r>
          <w:rPr>
            <w:webHidden/>
          </w:rPr>
          <w:tab/>
        </w:r>
        <w:r>
          <w:rPr>
            <w:webHidden/>
          </w:rPr>
          <w:fldChar w:fldCharType="begin"/>
        </w:r>
        <w:r>
          <w:rPr>
            <w:webHidden/>
          </w:rPr>
          <w:instrText xml:space="preserve"> PAGEREF _Toc214015163 \h </w:instrText>
        </w:r>
        <w:r>
          <w:rPr>
            <w:webHidden/>
          </w:rPr>
        </w:r>
        <w:r>
          <w:rPr>
            <w:webHidden/>
          </w:rPr>
          <w:fldChar w:fldCharType="separate"/>
        </w:r>
        <w:r>
          <w:rPr>
            <w:webHidden/>
          </w:rPr>
          <w:t>8</w:t>
        </w:r>
        <w:r>
          <w:rPr>
            <w:webHidden/>
          </w:rPr>
          <w:fldChar w:fldCharType="end"/>
        </w:r>
      </w:hyperlink>
    </w:p>
    <w:p w14:paraId="30DF5CFD" w14:textId="0075A2DC" w:rsidR="00BC6227" w:rsidRDefault="00BC6227">
      <w:pPr>
        <w:pStyle w:val="TOC3"/>
        <w:tabs>
          <w:tab w:val="left" w:pos="1200"/>
          <w:tab w:val="right" w:leader="dot" w:pos="9350"/>
        </w:tabs>
        <w:rPr>
          <w:rFonts w:eastAsiaTheme="minorEastAsia"/>
          <w:noProof/>
          <w:kern w:val="2"/>
          <w:sz w:val="24"/>
          <w:szCs w:val="24"/>
          <w14:ligatures w14:val="standardContextual"/>
        </w:rPr>
      </w:pPr>
      <w:hyperlink w:anchor="_Toc214015164" w:history="1">
        <w:r w:rsidRPr="009218B6">
          <w:rPr>
            <w:rStyle w:val="Hyperlink"/>
            <w:rFonts w:ascii="Arial" w:eastAsia="Times New Roman" w:hAnsi="Arial" w:cs="Arial"/>
            <w:noProof/>
          </w:rPr>
          <w:t>5.2.1</w:t>
        </w:r>
        <w:r>
          <w:rPr>
            <w:rFonts w:eastAsiaTheme="minorEastAsia"/>
            <w:noProof/>
            <w:kern w:val="2"/>
            <w:sz w:val="24"/>
            <w:szCs w:val="24"/>
            <w14:ligatures w14:val="standardContextual"/>
          </w:rPr>
          <w:tab/>
        </w:r>
        <w:r w:rsidRPr="009218B6">
          <w:rPr>
            <w:rStyle w:val="Hyperlink"/>
            <w:rFonts w:ascii="Arial" w:eastAsia="Times New Roman" w:hAnsi="Arial" w:cs="Arial"/>
            <w:noProof/>
          </w:rPr>
          <w:t>General</w:t>
        </w:r>
        <w:r>
          <w:rPr>
            <w:noProof/>
            <w:webHidden/>
          </w:rPr>
          <w:tab/>
        </w:r>
        <w:r>
          <w:rPr>
            <w:noProof/>
            <w:webHidden/>
          </w:rPr>
          <w:fldChar w:fldCharType="begin"/>
        </w:r>
        <w:r>
          <w:rPr>
            <w:noProof/>
            <w:webHidden/>
          </w:rPr>
          <w:instrText xml:space="preserve"> PAGEREF _Toc214015164 \h </w:instrText>
        </w:r>
        <w:r>
          <w:rPr>
            <w:noProof/>
            <w:webHidden/>
          </w:rPr>
        </w:r>
        <w:r>
          <w:rPr>
            <w:noProof/>
            <w:webHidden/>
          </w:rPr>
          <w:fldChar w:fldCharType="separate"/>
        </w:r>
        <w:r>
          <w:rPr>
            <w:noProof/>
            <w:webHidden/>
          </w:rPr>
          <w:t>8</w:t>
        </w:r>
        <w:r>
          <w:rPr>
            <w:noProof/>
            <w:webHidden/>
          </w:rPr>
          <w:fldChar w:fldCharType="end"/>
        </w:r>
      </w:hyperlink>
    </w:p>
    <w:p w14:paraId="03FF3107" w14:textId="52F7A3A7" w:rsidR="00BC6227" w:rsidRDefault="00BC6227">
      <w:pPr>
        <w:pStyle w:val="TOC3"/>
        <w:tabs>
          <w:tab w:val="left" w:pos="1200"/>
          <w:tab w:val="right" w:leader="dot" w:pos="9350"/>
        </w:tabs>
        <w:rPr>
          <w:rFonts w:eastAsiaTheme="minorEastAsia"/>
          <w:noProof/>
          <w:kern w:val="2"/>
          <w:sz w:val="24"/>
          <w:szCs w:val="24"/>
          <w14:ligatures w14:val="standardContextual"/>
        </w:rPr>
      </w:pPr>
      <w:hyperlink w:anchor="_Toc214015165" w:history="1">
        <w:r w:rsidRPr="009218B6">
          <w:rPr>
            <w:rStyle w:val="Hyperlink"/>
            <w:rFonts w:ascii="Arial" w:hAnsi="Arial" w:cs="Arial"/>
            <w:noProof/>
          </w:rPr>
          <w:t>5.2.2</w:t>
        </w:r>
        <w:r>
          <w:rPr>
            <w:rFonts w:eastAsiaTheme="minorEastAsia"/>
            <w:noProof/>
            <w:kern w:val="2"/>
            <w:sz w:val="24"/>
            <w:szCs w:val="24"/>
            <w14:ligatures w14:val="standardContextual"/>
          </w:rPr>
          <w:tab/>
        </w:r>
        <w:r w:rsidRPr="009218B6">
          <w:rPr>
            <w:rStyle w:val="Hyperlink"/>
            <w:rFonts w:ascii="Arial" w:hAnsi="Arial" w:cs="Arial"/>
            <w:noProof/>
          </w:rPr>
          <w:t>Specific</w:t>
        </w:r>
        <w:r>
          <w:rPr>
            <w:noProof/>
            <w:webHidden/>
          </w:rPr>
          <w:tab/>
        </w:r>
        <w:r>
          <w:rPr>
            <w:noProof/>
            <w:webHidden/>
          </w:rPr>
          <w:fldChar w:fldCharType="begin"/>
        </w:r>
        <w:r>
          <w:rPr>
            <w:noProof/>
            <w:webHidden/>
          </w:rPr>
          <w:instrText xml:space="preserve"> PAGEREF _Toc214015165 \h </w:instrText>
        </w:r>
        <w:r>
          <w:rPr>
            <w:noProof/>
            <w:webHidden/>
          </w:rPr>
        </w:r>
        <w:r>
          <w:rPr>
            <w:noProof/>
            <w:webHidden/>
          </w:rPr>
          <w:fldChar w:fldCharType="separate"/>
        </w:r>
        <w:r>
          <w:rPr>
            <w:noProof/>
            <w:webHidden/>
          </w:rPr>
          <w:t>8</w:t>
        </w:r>
        <w:r>
          <w:rPr>
            <w:noProof/>
            <w:webHidden/>
          </w:rPr>
          <w:fldChar w:fldCharType="end"/>
        </w:r>
      </w:hyperlink>
    </w:p>
    <w:p w14:paraId="70089F39" w14:textId="2CD45D4C"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6" w:history="1">
        <w:r w:rsidRPr="009218B6">
          <w:rPr>
            <w:rStyle w:val="Hyperlink"/>
            <w:rFonts w:eastAsia="Times New Roman"/>
          </w:rPr>
          <w:t>5.3</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Limitations or Requirements</w:t>
        </w:r>
        <w:r>
          <w:rPr>
            <w:webHidden/>
          </w:rPr>
          <w:tab/>
        </w:r>
        <w:r>
          <w:rPr>
            <w:webHidden/>
          </w:rPr>
          <w:fldChar w:fldCharType="begin"/>
        </w:r>
        <w:r>
          <w:rPr>
            <w:webHidden/>
          </w:rPr>
          <w:instrText xml:space="preserve"> PAGEREF _Toc214015166 \h </w:instrText>
        </w:r>
        <w:r>
          <w:rPr>
            <w:webHidden/>
          </w:rPr>
        </w:r>
        <w:r>
          <w:rPr>
            <w:webHidden/>
          </w:rPr>
          <w:fldChar w:fldCharType="separate"/>
        </w:r>
        <w:r>
          <w:rPr>
            <w:webHidden/>
          </w:rPr>
          <w:t>8</w:t>
        </w:r>
        <w:r>
          <w:rPr>
            <w:webHidden/>
          </w:rPr>
          <w:fldChar w:fldCharType="end"/>
        </w:r>
      </w:hyperlink>
    </w:p>
    <w:p w14:paraId="15D14B11" w14:textId="65A8FD44"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7" w:history="1">
        <w:r w:rsidRPr="009218B6">
          <w:rPr>
            <w:rStyle w:val="Hyperlink"/>
          </w:rPr>
          <w:t>5.4</w:t>
        </w:r>
        <w:r>
          <w:rPr>
            <w:rFonts w:asciiTheme="minorHAnsi" w:eastAsiaTheme="minorEastAsia" w:hAnsiTheme="minorHAnsi" w:cstheme="minorBidi"/>
            <w:kern w:val="2"/>
            <w:sz w:val="24"/>
            <w:szCs w:val="24"/>
            <w14:ligatures w14:val="standardContextual"/>
          </w:rPr>
          <w:tab/>
        </w:r>
        <w:r w:rsidRPr="009218B6">
          <w:rPr>
            <w:rStyle w:val="Hyperlink"/>
          </w:rPr>
          <w:t>Service Orders</w:t>
        </w:r>
        <w:r>
          <w:rPr>
            <w:webHidden/>
          </w:rPr>
          <w:tab/>
        </w:r>
        <w:r>
          <w:rPr>
            <w:webHidden/>
          </w:rPr>
          <w:fldChar w:fldCharType="begin"/>
        </w:r>
        <w:r>
          <w:rPr>
            <w:webHidden/>
          </w:rPr>
          <w:instrText xml:space="preserve"> PAGEREF _Toc214015167 \h </w:instrText>
        </w:r>
        <w:r>
          <w:rPr>
            <w:webHidden/>
          </w:rPr>
        </w:r>
        <w:r>
          <w:rPr>
            <w:webHidden/>
          </w:rPr>
          <w:fldChar w:fldCharType="separate"/>
        </w:r>
        <w:r>
          <w:rPr>
            <w:webHidden/>
          </w:rPr>
          <w:t>9</w:t>
        </w:r>
        <w:r>
          <w:rPr>
            <w:webHidden/>
          </w:rPr>
          <w:fldChar w:fldCharType="end"/>
        </w:r>
      </w:hyperlink>
    </w:p>
    <w:p w14:paraId="19397A4F" w14:textId="383FACF7"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68" w:history="1">
        <w:r w:rsidRPr="009218B6">
          <w:rPr>
            <w:rStyle w:val="Hyperlink"/>
            <w:rFonts w:eastAsia="Times New Roman"/>
          </w:rPr>
          <w:t>5.5</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Documentation Requirements</w:t>
        </w:r>
        <w:r>
          <w:rPr>
            <w:webHidden/>
          </w:rPr>
          <w:tab/>
        </w:r>
        <w:r>
          <w:rPr>
            <w:webHidden/>
          </w:rPr>
          <w:fldChar w:fldCharType="begin"/>
        </w:r>
        <w:r>
          <w:rPr>
            <w:webHidden/>
          </w:rPr>
          <w:instrText xml:space="preserve"> PAGEREF _Toc214015168 \h </w:instrText>
        </w:r>
        <w:r>
          <w:rPr>
            <w:webHidden/>
          </w:rPr>
        </w:r>
        <w:r>
          <w:rPr>
            <w:webHidden/>
          </w:rPr>
          <w:fldChar w:fldCharType="separate"/>
        </w:r>
        <w:r>
          <w:rPr>
            <w:webHidden/>
          </w:rPr>
          <w:t>9</w:t>
        </w:r>
        <w:r>
          <w:rPr>
            <w:webHidden/>
          </w:rPr>
          <w:fldChar w:fldCharType="end"/>
        </w:r>
      </w:hyperlink>
    </w:p>
    <w:p w14:paraId="4D15E5D7" w14:textId="646997CD" w:rsidR="00BC6227" w:rsidRDefault="00BC6227">
      <w:pPr>
        <w:pStyle w:val="TOC3"/>
        <w:tabs>
          <w:tab w:val="left" w:pos="1200"/>
          <w:tab w:val="right" w:leader="dot" w:pos="9350"/>
        </w:tabs>
        <w:rPr>
          <w:rFonts w:eastAsiaTheme="minorEastAsia"/>
          <w:noProof/>
          <w:kern w:val="2"/>
          <w:sz w:val="24"/>
          <w:szCs w:val="24"/>
          <w14:ligatures w14:val="standardContextual"/>
        </w:rPr>
      </w:pPr>
      <w:hyperlink w:anchor="_Toc214015169" w:history="1">
        <w:r w:rsidRPr="009218B6">
          <w:rPr>
            <w:rStyle w:val="Hyperlink"/>
            <w:rFonts w:ascii="Arial" w:hAnsi="Arial" w:cs="Arial"/>
            <w:noProof/>
          </w:rPr>
          <w:t>5.5.1</w:t>
        </w:r>
        <w:r>
          <w:rPr>
            <w:rFonts w:eastAsiaTheme="minorEastAsia"/>
            <w:noProof/>
            <w:kern w:val="2"/>
            <w:sz w:val="24"/>
            <w:szCs w:val="24"/>
            <w14:ligatures w14:val="standardContextual"/>
          </w:rPr>
          <w:tab/>
        </w:r>
        <w:r w:rsidRPr="009218B6">
          <w:rPr>
            <w:rStyle w:val="Hyperlink"/>
            <w:rFonts w:ascii="Arial" w:eastAsia="Times New Roman" w:hAnsi="Arial" w:cs="Arial"/>
            <w:noProof/>
          </w:rPr>
          <w:t>Contents of a Service Record</w:t>
        </w:r>
        <w:r>
          <w:rPr>
            <w:noProof/>
            <w:webHidden/>
          </w:rPr>
          <w:tab/>
        </w:r>
        <w:r>
          <w:rPr>
            <w:noProof/>
            <w:webHidden/>
          </w:rPr>
          <w:fldChar w:fldCharType="begin"/>
        </w:r>
        <w:r>
          <w:rPr>
            <w:noProof/>
            <w:webHidden/>
          </w:rPr>
          <w:instrText xml:space="preserve"> PAGEREF _Toc214015169 \h </w:instrText>
        </w:r>
        <w:r>
          <w:rPr>
            <w:noProof/>
            <w:webHidden/>
          </w:rPr>
        </w:r>
        <w:r>
          <w:rPr>
            <w:noProof/>
            <w:webHidden/>
          </w:rPr>
          <w:fldChar w:fldCharType="separate"/>
        </w:r>
        <w:r>
          <w:rPr>
            <w:noProof/>
            <w:webHidden/>
          </w:rPr>
          <w:t>10</w:t>
        </w:r>
        <w:r>
          <w:rPr>
            <w:noProof/>
            <w:webHidden/>
          </w:rPr>
          <w:fldChar w:fldCharType="end"/>
        </w:r>
      </w:hyperlink>
    </w:p>
    <w:p w14:paraId="5C1F4B56" w14:textId="6A737443" w:rsidR="00BC6227" w:rsidRDefault="00BC6227">
      <w:pPr>
        <w:pStyle w:val="TOC1"/>
        <w:rPr>
          <w:rFonts w:eastAsiaTheme="minorEastAsia"/>
          <w:b w:val="0"/>
          <w:bCs w:val="0"/>
          <w:noProof/>
          <w:kern w:val="2"/>
          <w:sz w:val="24"/>
          <w:szCs w:val="24"/>
          <w14:ligatures w14:val="standardContextual"/>
        </w:rPr>
      </w:pPr>
      <w:hyperlink w:anchor="_Toc214015170" w:history="1">
        <w:r w:rsidRPr="009218B6">
          <w:rPr>
            <w:rStyle w:val="Hyperlink"/>
            <w:rFonts w:ascii="Arial" w:eastAsia="Times New Roman" w:hAnsi="Arial" w:cs="Arial"/>
            <w:noProof/>
          </w:rPr>
          <w:t>6.0 Provider(s) Eligible to Bill for the Service</w:t>
        </w:r>
        <w:r>
          <w:rPr>
            <w:noProof/>
            <w:webHidden/>
          </w:rPr>
          <w:tab/>
        </w:r>
        <w:r>
          <w:rPr>
            <w:noProof/>
            <w:webHidden/>
          </w:rPr>
          <w:fldChar w:fldCharType="begin"/>
        </w:r>
        <w:r>
          <w:rPr>
            <w:noProof/>
            <w:webHidden/>
          </w:rPr>
          <w:instrText xml:space="preserve"> PAGEREF _Toc214015170 \h </w:instrText>
        </w:r>
        <w:r>
          <w:rPr>
            <w:noProof/>
            <w:webHidden/>
          </w:rPr>
        </w:r>
        <w:r>
          <w:rPr>
            <w:noProof/>
            <w:webHidden/>
          </w:rPr>
          <w:fldChar w:fldCharType="separate"/>
        </w:r>
        <w:r>
          <w:rPr>
            <w:noProof/>
            <w:webHidden/>
          </w:rPr>
          <w:t>10</w:t>
        </w:r>
        <w:r>
          <w:rPr>
            <w:noProof/>
            <w:webHidden/>
          </w:rPr>
          <w:fldChar w:fldCharType="end"/>
        </w:r>
      </w:hyperlink>
    </w:p>
    <w:p w14:paraId="379A011A" w14:textId="36DF8EDD"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1" w:history="1">
        <w:r w:rsidRPr="009218B6">
          <w:rPr>
            <w:rStyle w:val="Hyperlink"/>
            <w:rFonts w:eastAsia="Times New Roman"/>
          </w:rPr>
          <w:t>6.1</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Provider Qualifications and Occupational Licensing Entity Regulations</w:t>
        </w:r>
        <w:r>
          <w:rPr>
            <w:webHidden/>
          </w:rPr>
          <w:tab/>
        </w:r>
        <w:r>
          <w:rPr>
            <w:webHidden/>
          </w:rPr>
          <w:fldChar w:fldCharType="begin"/>
        </w:r>
        <w:r>
          <w:rPr>
            <w:webHidden/>
          </w:rPr>
          <w:instrText xml:space="preserve"> PAGEREF _Toc214015171 \h </w:instrText>
        </w:r>
        <w:r>
          <w:rPr>
            <w:webHidden/>
          </w:rPr>
        </w:r>
        <w:r>
          <w:rPr>
            <w:webHidden/>
          </w:rPr>
          <w:fldChar w:fldCharType="separate"/>
        </w:r>
        <w:r>
          <w:rPr>
            <w:webHidden/>
          </w:rPr>
          <w:t>10</w:t>
        </w:r>
        <w:r>
          <w:rPr>
            <w:webHidden/>
          </w:rPr>
          <w:fldChar w:fldCharType="end"/>
        </w:r>
      </w:hyperlink>
    </w:p>
    <w:p w14:paraId="2A291AA3" w14:textId="6180ECD4"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2" w:history="1">
        <w:r w:rsidRPr="009218B6">
          <w:rPr>
            <w:rStyle w:val="Hyperlink"/>
            <w:rFonts w:eastAsia="Times New Roman"/>
          </w:rPr>
          <w:t>6.2</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Provider Certifications</w:t>
        </w:r>
        <w:r>
          <w:rPr>
            <w:webHidden/>
          </w:rPr>
          <w:tab/>
        </w:r>
        <w:r>
          <w:rPr>
            <w:webHidden/>
          </w:rPr>
          <w:fldChar w:fldCharType="begin"/>
        </w:r>
        <w:r>
          <w:rPr>
            <w:webHidden/>
          </w:rPr>
          <w:instrText xml:space="preserve"> PAGEREF _Toc214015172 \h </w:instrText>
        </w:r>
        <w:r>
          <w:rPr>
            <w:webHidden/>
          </w:rPr>
        </w:r>
        <w:r>
          <w:rPr>
            <w:webHidden/>
          </w:rPr>
          <w:fldChar w:fldCharType="separate"/>
        </w:r>
        <w:r>
          <w:rPr>
            <w:webHidden/>
          </w:rPr>
          <w:t>11</w:t>
        </w:r>
        <w:r>
          <w:rPr>
            <w:webHidden/>
          </w:rPr>
          <w:fldChar w:fldCharType="end"/>
        </w:r>
      </w:hyperlink>
    </w:p>
    <w:p w14:paraId="05EFB10A" w14:textId="6DD8AC5C" w:rsidR="00BC6227" w:rsidRDefault="00BC6227">
      <w:pPr>
        <w:pStyle w:val="TOC3"/>
        <w:tabs>
          <w:tab w:val="left" w:pos="1200"/>
          <w:tab w:val="right" w:leader="dot" w:pos="9350"/>
        </w:tabs>
        <w:rPr>
          <w:rFonts w:eastAsiaTheme="minorEastAsia"/>
          <w:noProof/>
          <w:kern w:val="2"/>
          <w:sz w:val="24"/>
          <w:szCs w:val="24"/>
          <w14:ligatures w14:val="standardContextual"/>
        </w:rPr>
      </w:pPr>
      <w:hyperlink w:anchor="_Toc214015173" w:history="1">
        <w:r w:rsidRPr="009218B6">
          <w:rPr>
            <w:rStyle w:val="Hyperlink"/>
            <w:rFonts w:ascii="Arial" w:eastAsia="Times New Roman" w:hAnsi="Arial" w:cs="Arial"/>
            <w:noProof/>
          </w:rPr>
          <w:t>6.2.1</w:t>
        </w:r>
        <w:r>
          <w:rPr>
            <w:rFonts w:eastAsiaTheme="minorEastAsia"/>
            <w:noProof/>
            <w:kern w:val="2"/>
            <w:sz w:val="24"/>
            <w:szCs w:val="24"/>
            <w14:ligatures w14:val="standardContextual"/>
          </w:rPr>
          <w:tab/>
        </w:r>
        <w:r w:rsidRPr="009218B6">
          <w:rPr>
            <w:rStyle w:val="Hyperlink"/>
            <w:rFonts w:ascii="Arial" w:eastAsia="Times New Roman" w:hAnsi="Arial" w:cs="Arial"/>
            <w:noProof/>
          </w:rPr>
          <w:t>Staffing Requirements</w:t>
        </w:r>
        <w:r>
          <w:rPr>
            <w:noProof/>
            <w:webHidden/>
          </w:rPr>
          <w:tab/>
        </w:r>
        <w:r>
          <w:rPr>
            <w:noProof/>
            <w:webHidden/>
          </w:rPr>
          <w:fldChar w:fldCharType="begin"/>
        </w:r>
        <w:r>
          <w:rPr>
            <w:noProof/>
            <w:webHidden/>
          </w:rPr>
          <w:instrText xml:space="preserve"> PAGEREF _Toc214015173 \h </w:instrText>
        </w:r>
        <w:r>
          <w:rPr>
            <w:noProof/>
            <w:webHidden/>
          </w:rPr>
        </w:r>
        <w:r>
          <w:rPr>
            <w:noProof/>
            <w:webHidden/>
          </w:rPr>
          <w:fldChar w:fldCharType="separate"/>
        </w:r>
        <w:r>
          <w:rPr>
            <w:noProof/>
            <w:webHidden/>
          </w:rPr>
          <w:t>11</w:t>
        </w:r>
        <w:r>
          <w:rPr>
            <w:noProof/>
            <w:webHidden/>
          </w:rPr>
          <w:fldChar w:fldCharType="end"/>
        </w:r>
      </w:hyperlink>
    </w:p>
    <w:p w14:paraId="57678D98" w14:textId="78101A06" w:rsidR="00BC6227" w:rsidRDefault="00BC6227">
      <w:pPr>
        <w:pStyle w:val="TOC3"/>
        <w:tabs>
          <w:tab w:val="left" w:pos="1200"/>
          <w:tab w:val="right" w:leader="dot" w:pos="9350"/>
        </w:tabs>
        <w:rPr>
          <w:rFonts w:eastAsiaTheme="minorEastAsia"/>
          <w:noProof/>
          <w:kern w:val="2"/>
          <w:sz w:val="24"/>
          <w:szCs w:val="24"/>
          <w14:ligatures w14:val="standardContextual"/>
        </w:rPr>
      </w:pPr>
      <w:hyperlink w:anchor="_Toc214015174" w:history="1">
        <w:r w:rsidRPr="009218B6">
          <w:rPr>
            <w:rStyle w:val="Hyperlink"/>
            <w:rFonts w:ascii="Arial" w:eastAsia="Calibri" w:hAnsi="Arial" w:cs="Arial"/>
            <w:noProof/>
          </w:rPr>
          <w:t>6.2.2</w:t>
        </w:r>
        <w:r>
          <w:rPr>
            <w:rFonts w:eastAsiaTheme="minorEastAsia"/>
            <w:noProof/>
            <w:kern w:val="2"/>
            <w:sz w:val="24"/>
            <w:szCs w:val="24"/>
            <w14:ligatures w14:val="standardContextual"/>
          </w:rPr>
          <w:tab/>
        </w:r>
        <w:r w:rsidRPr="009218B6">
          <w:rPr>
            <w:rStyle w:val="Hyperlink"/>
            <w:rFonts w:ascii="Arial" w:eastAsia="Calibri" w:hAnsi="Arial" w:cs="Arial"/>
            <w:noProof/>
          </w:rPr>
          <w:t>Staff Training Requirements</w:t>
        </w:r>
        <w:r>
          <w:rPr>
            <w:noProof/>
            <w:webHidden/>
          </w:rPr>
          <w:tab/>
        </w:r>
        <w:r>
          <w:rPr>
            <w:noProof/>
            <w:webHidden/>
          </w:rPr>
          <w:fldChar w:fldCharType="begin"/>
        </w:r>
        <w:r>
          <w:rPr>
            <w:noProof/>
            <w:webHidden/>
          </w:rPr>
          <w:instrText xml:space="preserve"> PAGEREF _Toc214015174 \h </w:instrText>
        </w:r>
        <w:r>
          <w:rPr>
            <w:noProof/>
            <w:webHidden/>
          </w:rPr>
        </w:r>
        <w:r>
          <w:rPr>
            <w:noProof/>
            <w:webHidden/>
          </w:rPr>
          <w:fldChar w:fldCharType="separate"/>
        </w:r>
        <w:r>
          <w:rPr>
            <w:noProof/>
            <w:webHidden/>
          </w:rPr>
          <w:t>15</w:t>
        </w:r>
        <w:r>
          <w:rPr>
            <w:noProof/>
            <w:webHidden/>
          </w:rPr>
          <w:fldChar w:fldCharType="end"/>
        </w:r>
      </w:hyperlink>
    </w:p>
    <w:p w14:paraId="3AAFEC91" w14:textId="0C05E615"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5" w:history="1">
        <w:r w:rsidRPr="009218B6">
          <w:rPr>
            <w:rStyle w:val="Hyperlink"/>
            <w:rFonts w:eastAsia="Times New Roman"/>
            <w:b/>
          </w:rPr>
          <w:t>6.3</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
          </w:rPr>
          <w:t xml:space="preserve"> Program Requirements</w:t>
        </w:r>
        <w:r>
          <w:rPr>
            <w:webHidden/>
          </w:rPr>
          <w:tab/>
        </w:r>
        <w:r>
          <w:rPr>
            <w:webHidden/>
          </w:rPr>
          <w:fldChar w:fldCharType="begin"/>
        </w:r>
        <w:r>
          <w:rPr>
            <w:webHidden/>
          </w:rPr>
          <w:instrText xml:space="preserve"> PAGEREF _Toc214015175 \h </w:instrText>
        </w:r>
        <w:r>
          <w:rPr>
            <w:webHidden/>
          </w:rPr>
        </w:r>
        <w:r>
          <w:rPr>
            <w:webHidden/>
          </w:rPr>
          <w:fldChar w:fldCharType="separate"/>
        </w:r>
        <w:r>
          <w:rPr>
            <w:webHidden/>
          </w:rPr>
          <w:t>17</w:t>
        </w:r>
        <w:r>
          <w:rPr>
            <w:webHidden/>
          </w:rPr>
          <w:fldChar w:fldCharType="end"/>
        </w:r>
      </w:hyperlink>
    </w:p>
    <w:p w14:paraId="0A13432E" w14:textId="2D4D8171"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6" w:history="1">
        <w:r w:rsidRPr="009218B6">
          <w:rPr>
            <w:rStyle w:val="Hyperlink"/>
            <w:rFonts w:eastAsia="Times New Roman"/>
            <w:b/>
          </w:rPr>
          <w:t>6.5</w:t>
        </w:r>
        <w:r w:rsidRPr="009218B6">
          <w:rPr>
            <w:rStyle w:val="Hyperlink"/>
            <w:rFonts w:eastAsia="Arial"/>
            <w:b/>
          </w:rPr>
          <w:t xml:space="preserve"> </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
          </w:rPr>
          <w:t>Expected Outcomes</w:t>
        </w:r>
        <w:r>
          <w:rPr>
            <w:webHidden/>
          </w:rPr>
          <w:tab/>
        </w:r>
        <w:r>
          <w:rPr>
            <w:webHidden/>
          </w:rPr>
          <w:fldChar w:fldCharType="begin"/>
        </w:r>
        <w:r>
          <w:rPr>
            <w:webHidden/>
          </w:rPr>
          <w:instrText xml:space="preserve"> PAGEREF _Toc214015176 \h </w:instrText>
        </w:r>
        <w:r>
          <w:rPr>
            <w:webHidden/>
          </w:rPr>
        </w:r>
        <w:r>
          <w:rPr>
            <w:webHidden/>
          </w:rPr>
          <w:fldChar w:fldCharType="separate"/>
        </w:r>
        <w:r>
          <w:rPr>
            <w:webHidden/>
          </w:rPr>
          <w:t>20</w:t>
        </w:r>
        <w:r>
          <w:rPr>
            <w:webHidden/>
          </w:rPr>
          <w:fldChar w:fldCharType="end"/>
        </w:r>
      </w:hyperlink>
    </w:p>
    <w:p w14:paraId="200500A6" w14:textId="682CDFFE" w:rsidR="00BC6227" w:rsidRDefault="00BC6227">
      <w:pPr>
        <w:pStyle w:val="TOC1"/>
        <w:tabs>
          <w:tab w:val="left" w:pos="720"/>
        </w:tabs>
        <w:rPr>
          <w:rFonts w:eastAsiaTheme="minorEastAsia"/>
          <w:b w:val="0"/>
          <w:bCs w:val="0"/>
          <w:noProof/>
          <w:kern w:val="2"/>
          <w:sz w:val="24"/>
          <w:szCs w:val="24"/>
          <w14:ligatures w14:val="standardContextual"/>
        </w:rPr>
      </w:pPr>
      <w:hyperlink w:anchor="_Toc214015177" w:history="1">
        <w:r w:rsidRPr="009218B6">
          <w:rPr>
            <w:rStyle w:val="Hyperlink"/>
            <w:rFonts w:ascii="Arial" w:eastAsia="Times New Roman" w:hAnsi="Arial" w:cs="Arial"/>
            <w:noProof/>
          </w:rPr>
          <w:t xml:space="preserve">7.0 </w:t>
        </w:r>
        <w:r>
          <w:rPr>
            <w:rFonts w:eastAsiaTheme="minorEastAsia"/>
            <w:b w:val="0"/>
            <w:bCs w:val="0"/>
            <w:noProof/>
            <w:kern w:val="2"/>
            <w:sz w:val="24"/>
            <w:szCs w:val="24"/>
            <w14:ligatures w14:val="standardContextual"/>
          </w:rPr>
          <w:tab/>
        </w:r>
        <w:r w:rsidRPr="009218B6">
          <w:rPr>
            <w:rStyle w:val="Hyperlink"/>
            <w:rFonts w:ascii="Arial" w:eastAsia="Times New Roman" w:hAnsi="Arial" w:cs="Arial"/>
            <w:noProof/>
          </w:rPr>
          <w:t>Additional Requirements</w:t>
        </w:r>
        <w:r>
          <w:rPr>
            <w:noProof/>
            <w:webHidden/>
          </w:rPr>
          <w:tab/>
        </w:r>
        <w:r>
          <w:rPr>
            <w:noProof/>
            <w:webHidden/>
          </w:rPr>
          <w:fldChar w:fldCharType="begin"/>
        </w:r>
        <w:r>
          <w:rPr>
            <w:noProof/>
            <w:webHidden/>
          </w:rPr>
          <w:instrText xml:space="preserve"> PAGEREF _Toc214015177 \h </w:instrText>
        </w:r>
        <w:r>
          <w:rPr>
            <w:noProof/>
            <w:webHidden/>
          </w:rPr>
        </w:r>
        <w:r>
          <w:rPr>
            <w:noProof/>
            <w:webHidden/>
          </w:rPr>
          <w:fldChar w:fldCharType="separate"/>
        </w:r>
        <w:r>
          <w:rPr>
            <w:noProof/>
            <w:webHidden/>
          </w:rPr>
          <w:t>20</w:t>
        </w:r>
        <w:r>
          <w:rPr>
            <w:noProof/>
            <w:webHidden/>
          </w:rPr>
          <w:fldChar w:fldCharType="end"/>
        </w:r>
      </w:hyperlink>
    </w:p>
    <w:p w14:paraId="7AF697F9" w14:textId="5A2CCC0E"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8" w:history="1">
        <w:r w:rsidRPr="009218B6">
          <w:rPr>
            <w:rStyle w:val="Hyperlink"/>
            <w:rFonts w:eastAsia="Times New Roman"/>
          </w:rPr>
          <w:t>7.1</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Compliance</w:t>
        </w:r>
        <w:r>
          <w:rPr>
            <w:webHidden/>
          </w:rPr>
          <w:tab/>
        </w:r>
        <w:r>
          <w:rPr>
            <w:webHidden/>
          </w:rPr>
          <w:fldChar w:fldCharType="begin"/>
        </w:r>
        <w:r>
          <w:rPr>
            <w:webHidden/>
          </w:rPr>
          <w:instrText xml:space="preserve"> PAGEREF _Toc214015178 \h </w:instrText>
        </w:r>
        <w:r>
          <w:rPr>
            <w:webHidden/>
          </w:rPr>
        </w:r>
        <w:r>
          <w:rPr>
            <w:webHidden/>
          </w:rPr>
          <w:fldChar w:fldCharType="separate"/>
        </w:r>
        <w:r>
          <w:rPr>
            <w:webHidden/>
          </w:rPr>
          <w:t>20</w:t>
        </w:r>
        <w:r>
          <w:rPr>
            <w:webHidden/>
          </w:rPr>
          <w:fldChar w:fldCharType="end"/>
        </w:r>
      </w:hyperlink>
    </w:p>
    <w:p w14:paraId="61312A16" w14:textId="3FB09976"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79" w:history="1">
        <w:r w:rsidRPr="009218B6">
          <w:rPr>
            <w:rStyle w:val="Hyperlink"/>
            <w:rFonts w:eastAsia="Times New Roman"/>
          </w:rPr>
          <w:t xml:space="preserve">7.2 </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Audits and Compliance Reviews</w:t>
        </w:r>
        <w:r>
          <w:rPr>
            <w:webHidden/>
          </w:rPr>
          <w:tab/>
        </w:r>
        <w:r>
          <w:rPr>
            <w:webHidden/>
          </w:rPr>
          <w:fldChar w:fldCharType="begin"/>
        </w:r>
        <w:r>
          <w:rPr>
            <w:webHidden/>
          </w:rPr>
          <w:instrText xml:space="preserve"> PAGEREF _Toc214015179 \h </w:instrText>
        </w:r>
        <w:r>
          <w:rPr>
            <w:webHidden/>
          </w:rPr>
        </w:r>
        <w:r>
          <w:rPr>
            <w:webHidden/>
          </w:rPr>
          <w:fldChar w:fldCharType="separate"/>
        </w:r>
        <w:r>
          <w:rPr>
            <w:webHidden/>
          </w:rPr>
          <w:t>20</w:t>
        </w:r>
        <w:r>
          <w:rPr>
            <w:webHidden/>
          </w:rPr>
          <w:fldChar w:fldCharType="end"/>
        </w:r>
      </w:hyperlink>
    </w:p>
    <w:p w14:paraId="362866EF" w14:textId="08348D1C" w:rsidR="00BC6227" w:rsidRDefault="00BC6227">
      <w:pPr>
        <w:pStyle w:val="TOC2"/>
        <w:tabs>
          <w:tab w:val="left" w:pos="960"/>
        </w:tabs>
        <w:rPr>
          <w:rFonts w:asciiTheme="minorHAnsi" w:eastAsiaTheme="minorEastAsia" w:hAnsiTheme="minorHAnsi" w:cstheme="minorBidi"/>
          <w:kern w:val="2"/>
          <w:sz w:val="24"/>
          <w:szCs w:val="24"/>
          <w14:ligatures w14:val="standardContextual"/>
        </w:rPr>
      </w:pPr>
      <w:hyperlink w:anchor="_Toc214015180" w:history="1">
        <w:r w:rsidRPr="009218B6">
          <w:rPr>
            <w:rStyle w:val="Hyperlink"/>
            <w:rFonts w:eastAsia="Times New Roman"/>
          </w:rPr>
          <w:t xml:space="preserve">7.3 </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Audits and Compliance Reviews</w:t>
        </w:r>
        <w:r>
          <w:rPr>
            <w:webHidden/>
          </w:rPr>
          <w:tab/>
        </w:r>
        <w:r>
          <w:rPr>
            <w:webHidden/>
          </w:rPr>
          <w:fldChar w:fldCharType="begin"/>
        </w:r>
        <w:r>
          <w:rPr>
            <w:webHidden/>
          </w:rPr>
          <w:instrText xml:space="preserve"> PAGEREF _Toc214015180 \h </w:instrText>
        </w:r>
        <w:r>
          <w:rPr>
            <w:webHidden/>
          </w:rPr>
        </w:r>
        <w:r>
          <w:rPr>
            <w:webHidden/>
          </w:rPr>
          <w:fldChar w:fldCharType="separate"/>
        </w:r>
        <w:r>
          <w:rPr>
            <w:webHidden/>
          </w:rPr>
          <w:t>21</w:t>
        </w:r>
        <w:r>
          <w:rPr>
            <w:webHidden/>
          </w:rPr>
          <w:fldChar w:fldCharType="end"/>
        </w:r>
      </w:hyperlink>
    </w:p>
    <w:p w14:paraId="4701A99A" w14:textId="62355CE4" w:rsidR="00BC6227" w:rsidRDefault="00BC6227">
      <w:pPr>
        <w:pStyle w:val="TOC1"/>
        <w:rPr>
          <w:rFonts w:eastAsiaTheme="minorEastAsia"/>
          <w:b w:val="0"/>
          <w:bCs w:val="0"/>
          <w:noProof/>
          <w:kern w:val="2"/>
          <w:sz w:val="24"/>
          <w:szCs w:val="24"/>
          <w14:ligatures w14:val="standardContextual"/>
        </w:rPr>
      </w:pPr>
      <w:hyperlink w:anchor="_Toc214015181" w:history="1">
        <w:r w:rsidRPr="009218B6">
          <w:rPr>
            <w:rStyle w:val="Hyperlink"/>
            <w:rFonts w:ascii="Arial" w:eastAsia="Times New Roman" w:hAnsi="Arial" w:cs="Arial"/>
            <w:noProof/>
          </w:rPr>
          <w:t>8.0 Policy Implementation and History</w:t>
        </w:r>
        <w:r>
          <w:rPr>
            <w:noProof/>
            <w:webHidden/>
          </w:rPr>
          <w:tab/>
        </w:r>
        <w:r>
          <w:rPr>
            <w:noProof/>
            <w:webHidden/>
          </w:rPr>
          <w:fldChar w:fldCharType="begin"/>
        </w:r>
        <w:r>
          <w:rPr>
            <w:noProof/>
            <w:webHidden/>
          </w:rPr>
          <w:instrText xml:space="preserve"> PAGEREF _Toc214015181 \h </w:instrText>
        </w:r>
        <w:r>
          <w:rPr>
            <w:noProof/>
            <w:webHidden/>
          </w:rPr>
        </w:r>
        <w:r>
          <w:rPr>
            <w:noProof/>
            <w:webHidden/>
          </w:rPr>
          <w:fldChar w:fldCharType="separate"/>
        </w:r>
        <w:r>
          <w:rPr>
            <w:noProof/>
            <w:webHidden/>
          </w:rPr>
          <w:t>21</w:t>
        </w:r>
        <w:r>
          <w:rPr>
            <w:noProof/>
            <w:webHidden/>
          </w:rPr>
          <w:fldChar w:fldCharType="end"/>
        </w:r>
      </w:hyperlink>
    </w:p>
    <w:p w14:paraId="25D45D6D" w14:textId="1B0B9D24" w:rsidR="00BC6227" w:rsidRDefault="00BC6227">
      <w:pPr>
        <w:pStyle w:val="TOC1"/>
        <w:rPr>
          <w:rFonts w:eastAsiaTheme="minorEastAsia"/>
          <w:b w:val="0"/>
          <w:bCs w:val="0"/>
          <w:noProof/>
          <w:kern w:val="2"/>
          <w:sz w:val="24"/>
          <w:szCs w:val="24"/>
          <w14:ligatures w14:val="standardContextual"/>
        </w:rPr>
      </w:pPr>
      <w:hyperlink w:anchor="_Toc214015182" w:history="1">
        <w:r w:rsidRPr="009218B6">
          <w:rPr>
            <w:rStyle w:val="Hyperlink"/>
            <w:rFonts w:ascii="Arial" w:eastAsia="Times New Roman" w:hAnsi="Arial" w:cs="Arial"/>
            <w:noProof/>
          </w:rPr>
          <w:t>Attachment A:  Claims-Related Information</w:t>
        </w:r>
        <w:r>
          <w:rPr>
            <w:noProof/>
            <w:webHidden/>
          </w:rPr>
          <w:tab/>
        </w:r>
        <w:r>
          <w:rPr>
            <w:noProof/>
            <w:webHidden/>
          </w:rPr>
          <w:fldChar w:fldCharType="begin"/>
        </w:r>
        <w:r>
          <w:rPr>
            <w:noProof/>
            <w:webHidden/>
          </w:rPr>
          <w:instrText xml:space="preserve"> PAGEREF _Toc214015182 \h </w:instrText>
        </w:r>
        <w:r>
          <w:rPr>
            <w:noProof/>
            <w:webHidden/>
          </w:rPr>
        </w:r>
        <w:r>
          <w:rPr>
            <w:noProof/>
            <w:webHidden/>
          </w:rPr>
          <w:fldChar w:fldCharType="separate"/>
        </w:r>
        <w:r>
          <w:rPr>
            <w:noProof/>
            <w:webHidden/>
          </w:rPr>
          <w:t>22</w:t>
        </w:r>
        <w:r>
          <w:rPr>
            <w:noProof/>
            <w:webHidden/>
          </w:rPr>
          <w:fldChar w:fldCharType="end"/>
        </w:r>
      </w:hyperlink>
    </w:p>
    <w:p w14:paraId="5F10E853" w14:textId="12FE4E3E"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3" w:history="1">
        <w:r w:rsidRPr="009218B6">
          <w:rPr>
            <w:rStyle w:val="Hyperlink"/>
            <w:rFonts w:eastAsia="Times New Roman"/>
            <w:bCs/>
          </w:rPr>
          <w:t>A.</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Cs/>
          </w:rPr>
          <w:t>Claim Type</w:t>
        </w:r>
        <w:r>
          <w:rPr>
            <w:webHidden/>
          </w:rPr>
          <w:tab/>
        </w:r>
        <w:r>
          <w:rPr>
            <w:webHidden/>
          </w:rPr>
          <w:fldChar w:fldCharType="begin"/>
        </w:r>
        <w:r>
          <w:rPr>
            <w:webHidden/>
          </w:rPr>
          <w:instrText xml:space="preserve"> PAGEREF _Toc214015183 \h </w:instrText>
        </w:r>
        <w:r>
          <w:rPr>
            <w:webHidden/>
          </w:rPr>
        </w:r>
        <w:r>
          <w:rPr>
            <w:webHidden/>
          </w:rPr>
          <w:fldChar w:fldCharType="separate"/>
        </w:r>
        <w:r>
          <w:rPr>
            <w:webHidden/>
          </w:rPr>
          <w:t>22</w:t>
        </w:r>
        <w:r>
          <w:rPr>
            <w:webHidden/>
          </w:rPr>
          <w:fldChar w:fldCharType="end"/>
        </w:r>
      </w:hyperlink>
    </w:p>
    <w:p w14:paraId="26ADAE2B" w14:textId="12E23FF3"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4" w:history="1">
        <w:r w:rsidRPr="009218B6">
          <w:rPr>
            <w:rStyle w:val="Hyperlink"/>
            <w:rFonts w:eastAsia="Times New Roman"/>
          </w:rPr>
          <w:t>B.</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International Classification of Diseases and Related Health Problems, Tenth Revisions, Clinical Modification (ICD-10-CM) and Procedure Coding System (PCS)</w:t>
        </w:r>
        <w:r>
          <w:rPr>
            <w:webHidden/>
          </w:rPr>
          <w:tab/>
        </w:r>
        <w:r>
          <w:rPr>
            <w:webHidden/>
          </w:rPr>
          <w:fldChar w:fldCharType="begin"/>
        </w:r>
        <w:r>
          <w:rPr>
            <w:webHidden/>
          </w:rPr>
          <w:instrText xml:space="preserve"> PAGEREF _Toc214015184 \h </w:instrText>
        </w:r>
        <w:r>
          <w:rPr>
            <w:webHidden/>
          </w:rPr>
        </w:r>
        <w:r>
          <w:rPr>
            <w:webHidden/>
          </w:rPr>
          <w:fldChar w:fldCharType="separate"/>
        </w:r>
        <w:r>
          <w:rPr>
            <w:webHidden/>
          </w:rPr>
          <w:t>22</w:t>
        </w:r>
        <w:r>
          <w:rPr>
            <w:webHidden/>
          </w:rPr>
          <w:fldChar w:fldCharType="end"/>
        </w:r>
      </w:hyperlink>
    </w:p>
    <w:p w14:paraId="6FFF5E51" w14:textId="231F81AB"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5" w:history="1">
        <w:r w:rsidRPr="009218B6">
          <w:rPr>
            <w:rStyle w:val="Hyperlink"/>
            <w:rFonts w:eastAsia="Times New Roman"/>
            <w:bCs/>
          </w:rPr>
          <w:t>C.</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Cs/>
          </w:rPr>
          <w:t>Code(s)</w:t>
        </w:r>
        <w:r>
          <w:rPr>
            <w:webHidden/>
          </w:rPr>
          <w:tab/>
        </w:r>
        <w:r>
          <w:rPr>
            <w:webHidden/>
          </w:rPr>
          <w:fldChar w:fldCharType="begin"/>
        </w:r>
        <w:r>
          <w:rPr>
            <w:webHidden/>
          </w:rPr>
          <w:instrText xml:space="preserve"> PAGEREF _Toc214015185 \h </w:instrText>
        </w:r>
        <w:r>
          <w:rPr>
            <w:webHidden/>
          </w:rPr>
        </w:r>
        <w:r>
          <w:rPr>
            <w:webHidden/>
          </w:rPr>
          <w:fldChar w:fldCharType="separate"/>
        </w:r>
        <w:r>
          <w:rPr>
            <w:webHidden/>
          </w:rPr>
          <w:t>22</w:t>
        </w:r>
        <w:r>
          <w:rPr>
            <w:webHidden/>
          </w:rPr>
          <w:fldChar w:fldCharType="end"/>
        </w:r>
      </w:hyperlink>
    </w:p>
    <w:p w14:paraId="32D23A32" w14:textId="3E91A149"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6" w:history="1">
        <w:r w:rsidRPr="009218B6">
          <w:rPr>
            <w:rStyle w:val="Hyperlink"/>
            <w:rFonts w:eastAsia="Times New Roman"/>
          </w:rPr>
          <w:t>D.</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rPr>
          <w:t>Modifiers</w:t>
        </w:r>
        <w:r>
          <w:rPr>
            <w:webHidden/>
          </w:rPr>
          <w:tab/>
        </w:r>
        <w:r>
          <w:rPr>
            <w:webHidden/>
          </w:rPr>
          <w:fldChar w:fldCharType="begin"/>
        </w:r>
        <w:r>
          <w:rPr>
            <w:webHidden/>
          </w:rPr>
          <w:instrText xml:space="preserve"> PAGEREF _Toc214015186 \h </w:instrText>
        </w:r>
        <w:r>
          <w:rPr>
            <w:webHidden/>
          </w:rPr>
        </w:r>
        <w:r>
          <w:rPr>
            <w:webHidden/>
          </w:rPr>
          <w:fldChar w:fldCharType="separate"/>
        </w:r>
        <w:r>
          <w:rPr>
            <w:webHidden/>
          </w:rPr>
          <w:t>22</w:t>
        </w:r>
        <w:r>
          <w:rPr>
            <w:webHidden/>
          </w:rPr>
          <w:fldChar w:fldCharType="end"/>
        </w:r>
      </w:hyperlink>
    </w:p>
    <w:p w14:paraId="460F51E0" w14:textId="40288C7D"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7" w:history="1">
        <w:r w:rsidRPr="009218B6">
          <w:rPr>
            <w:rStyle w:val="Hyperlink"/>
            <w:rFonts w:eastAsia="Times New Roman"/>
            <w:bCs/>
          </w:rPr>
          <w:t>E.</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Cs/>
          </w:rPr>
          <w:t>Billing Units</w:t>
        </w:r>
        <w:r>
          <w:rPr>
            <w:webHidden/>
          </w:rPr>
          <w:tab/>
        </w:r>
        <w:r>
          <w:rPr>
            <w:webHidden/>
          </w:rPr>
          <w:fldChar w:fldCharType="begin"/>
        </w:r>
        <w:r>
          <w:rPr>
            <w:webHidden/>
          </w:rPr>
          <w:instrText xml:space="preserve"> PAGEREF _Toc214015187 \h </w:instrText>
        </w:r>
        <w:r>
          <w:rPr>
            <w:webHidden/>
          </w:rPr>
        </w:r>
        <w:r>
          <w:rPr>
            <w:webHidden/>
          </w:rPr>
          <w:fldChar w:fldCharType="separate"/>
        </w:r>
        <w:r>
          <w:rPr>
            <w:webHidden/>
          </w:rPr>
          <w:t>22</w:t>
        </w:r>
        <w:r>
          <w:rPr>
            <w:webHidden/>
          </w:rPr>
          <w:fldChar w:fldCharType="end"/>
        </w:r>
      </w:hyperlink>
    </w:p>
    <w:p w14:paraId="54C4E3AD" w14:textId="6741888B"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8" w:history="1">
        <w:r w:rsidRPr="009218B6">
          <w:rPr>
            <w:rStyle w:val="Hyperlink"/>
            <w:rFonts w:eastAsia="Times New Roman"/>
            <w:bCs/>
          </w:rPr>
          <w:t>F.</w:t>
        </w:r>
        <w:r>
          <w:rPr>
            <w:rFonts w:asciiTheme="minorHAnsi" w:eastAsiaTheme="minorEastAsia" w:hAnsiTheme="minorHAnsi" w:cstheme="minorBidi"/>
            <w:kern w:val="2"/>
            <w:sz w:val="24"/>
            <w:szCs w:val="24"/>
            <w14:ligatures w14:val="standardContextual"/>
          </w:rPr>
          <w:tab/>
        </w:r>
        <w:r w:rsidRPr="009218B6">
          <w:rPr>
            <w:rStyle w:val="Hyperlink"/>
            <w:rFonts w:eastAsia="Times New Roman"/>
            <w:bCs/>
          </w:rPr>
          <w:t>Place of Service</w:t>
        </w:r>
        <w:r>
          <w:rPr>
            <w:webHidden/>
          </w:rPr>
          <w:tab/>
        </w:r>
        <w:r>
          <w:rPr>
            <w:webHidden/>
          </w:rPr>
          <w:fldChar w:fldCharType="begin"/>
        </w:r>
        <w:r>
          <w:rPr>
            <w:webHidden/>
          </w:rPr>
          <w:instrText xml:space="preserve"> PAGEREF _Toc214015188 \h </w:instrText>
        </w:r>
        <w:r>
          <w:rPr>
            <w:webHidden/>
          </w:rPr>
        </w:r>
        <w:r>
          <w:rPr>
            <w:webHidden/>
          </w:rPr>
          <w:fldChar w:fldCharType="separate"/>
        </w:r>
        <w:r>
          <w:rPr>
            <w:webHidden/>
          </w:rPr>
          <w:t>23</w:t>
        </w:r>
        <w:r>
          <w:rPr>
            <w:webHidden/>
          </w:rPr>
          <w:fldChar w:fldCharType="end"/>
        </w:r>
      </w:hyperlink>
    </w:p>
    <w:p w14:paraId="205F53DE" w14:textId="64AC1464"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89" w:history="1">
        <w:r w:rsidRPr="009218B6">
          <w:rPr>
            <w:rStyle w:val="Hyperlink"/>
            <w:bCs/>
          </w:rPr>
          <w:t>G.</w:t>
        </w:r>
        <w:r>
          <w:rPr>
            <w:rFonts w:asciiTheme="minorHAnsi" w:eastAsiaTheme="minorEastAsia" w:hAnsiTheme="minorHAnsi" w:cstheme="minorBidi"/>
            <w:kern w:val="2"/>
            <w:sz w:val="24"/>
            <w:szCs w:val="24"/>
            <w14:ligatures w14:val="standardContextual"/>
          </w:rPr>
          <w:tab/>
        </w:r>
        <w:r w:rsidRPr="009218B6">
          <w:rPr>
            <w:rStyle w:val="Hyperlink"/>
            <w:bCs/>
          </w:rPr>
          <w:t>Co-payments</w:t>
        </w:r>
        <w:r>
          <w:rPr>
            <w:webHidden/>
          </w:rPr>
          <w:tab/>
        </w:r>
        <w:r>
          <w:rPr>
            <w:webHidden/>
          </w:rPr>
          <w:fldChar w:fldCharType="begin"/>
        </w:r>
        <w:r>
          <w:rPr>
            <w:webHidden/>
          </w:rPr>
          <w:instrText xml:space="preserve"> PAGEREF _Toc214015189 \h </w:instrText>
        </w:r>
        <w:r>
          <w:rPr>
            <w:webHidden/>
          </w:rPr>
        </w:r>
        <w:r>
          <w:rPr>
            <w:webHidden/>
          </w:rPr>
          <w:fldChar w:fldCharType="separate"/>
        </w:r>
        <w:r>
          <w:rPr>
            <w:webHidden/>
          </w:rPr>
          <w:t>23</w:t>
        </w:r>
        <w:r>
          <w:rPr>
            <w:webHidden/>
          </w:rPr>
          <w:fldChar w:fldCharType="end"/>
        </w:r>
      </w:hyperlink>
    </w:p>
    <w:p w14:paraId="04213455" w14:textId="1B7CCB23" w:rsidR="00BC6227" w:rsidRDefault="00BC6227">
      <w:pPr>
        <w:pStyle w:val="TOC2"/>
        <w:tabs>
          <w:tab w:val="left" w:pos="720"/>
        </w:tabs>
        <w:rPr>
          <w:rFonts w:asciiTheme="minorHAnsi" w:eastAsiaTheme="minorEastAsia" w:hAnsiTheme="minorHAnsi" w:cstheme="minorBidi"/>
          <w:kern w:val="2"/>
          <w:sz w:val="24"/>
          <w:szCs w:val="24"/>
          <w14:ligatures w14:val="standardContextual"/>
        </w:rPr>
      </w:pPr>
      <w:hyperlink w:anchor="_Toc214015190" w:history="1">
        <w:r w:rsidRPr="009218B6">
          <w:rPr>
            <w:rStyle w:val="Hyperlink"/>
          </w:rPr>
          <w:t>H.</w:t>
        </w:r>
        <w:r>
          <w:rPr>
            <w:rFonts w:asciiTheme="minorHAnsi" w:eastAsiaTheme="minorEastAsia" w:hAnsiTheme="minorHAnsi" w:cstheme="minorBidi"/>
            <w:kern w:val="2"/>
            <w:sz w:val="24"/>
            <w:szCs w:val="24"/>
            <w14:ligatures w14:val="standardContextual"/>
          </w:rPr>
          <w:tab/>
        </w:r>
        <w:r w:rsidRPr="009218B6">
          <w:rPr>
            <w:rStyle w:val="Hyperlink"/>
          </w:rPr>
          <w:t>Reimbursement</w:t>
        </w:r>
        <w:r>
          <w:rPr>
            <w:webHidden/>
          </w:rPr>
          <w:tab/>
        </w:r>
        <w:r>
          <w:rPr>
            <w:webHidden/>
          </w:rPr>
          <w:fldChar w:fldCharType="begin"/>
        </w:r>
        <w:r>
          <w:rPr>
            <w:webHidden/>
          </w:rPr>
          <w:instrText xml:space="preserve"> PAGEREF _Toc214015190 \h </w:instrText>
        </w:r>
        <w:r>
          <w:rPr>
            <w:webHidden/>
          </w:rPr>
        </w:r>
        <w:r>
          <w:rPr>
            <w:webHidden/>
          </w:rPr>
          <w:fldChar w:fldCharType="separate"/>
        </w:r>
        <w:r>
          <w:rPr>
            <w:webHidden/>
          </w:rPr>
          <w:t>23</w:t>
        </w:r>
        <w:r>
          <w:rPr>
            <w:webHidden/>
          </w:rPr>
          <w:fldChar w:fldCharType="end"/>
        </w:r>
      </w:hyperlink>
    </w:p>
    <w:p w14:paraId="74EB1454" w14:textId="08E15BB4" w:rsidR="00AF02B9" w:rsidRDefault="00AF02B9" w:rsidP="00AF02B9">
      <w:pPr>
        <w:rPr>
          <w:rFonts w:ascii="Arial" w:hAnsi="Arial" w:cs="Arial"/>
        </w:rPr>
      </w:pPr>
      <w:r w:rsidRPr="00D72CAC">
        <w:rPr>
          <w:rFonts w:ascii="Arial" w:hAnsi="Arial" w:cs="Arial"/>
        </w:rPr>
        <w:fldChar w:fldCharType="end"/>
      </w:r>
    </w:p>
    <w:p w14:paraId="61E632CB" w14:textId="77777777" w:rsidR="00AF02B9" w:rsidRDefault="00AF02B9">
      <w:pPr>
        <w:rPr>
          <w:rFonts w:ascii="Arial" w:hAnsi="Arial" w:cs="Arial"/>
        </w:rPr>
      </w:pPr>
      <w:r>
        <w:rPr>
          <w:rFonts w:ascii="Arial" w:hAnsi="Arial" w:cs="Arial"/>
        </w:rPr>
        <w:br w:type="page"/>
      </w:r>
    </w:p>
    <w:p w14:paraId="3DCF699E" w14:textId="77777777" w:rsidR="00E747A6" w:rsidRPr="00D72CAC" w:rsidRDefault="00E747A6" w:rsidP="00AF02B9">
      <w:pPr>
        <w:rPr>
          <w:rFonts w:ascii="Arial" w:hAnsi="Arial" w:cs="Arial"/>
        </w:rPr>
      </w:pPr>
    </w:p>
    <w:p w14:paraId="4B101D29" w14:textId="7977CF8D" w:rsidR="00302014" w:rsidRPr="00705977" w:rsidRDefault="00302014" w:rsidP="00E747A6">
      <w:pPr>
        <w:pStyle w:val="TOC1"/>
        <w:tabs>
          <w:tab w:val="center" w:pos="4680"/>
          <w:tab w:val="left" w:pos="8130"/>
        </w:tabs>
        <w:jc w:val="left"/>
        <w:rPr>
          <w:rFonts w:ascii="Arial" w:hAnsi="Arial" w:cs="Arial"/>
        </w:rPr>
      </w:pPr>
    </w:p>
    <w:p w14:paraId="12D216A6" w14:textId="77777777" w:rsidR="004E303B" w:rsidRPr="00705977" w:rsidRDefault="004E303B" w:rsidP="004E303B">
      <w:pPr>
        <w:pBdr>
          <w:top w:val="single" w:sz="4" w:space="0" w:color="000000"/>
          <w:left w:val="single" w:sz="4" w:space="0" w:color="000000"/>
          <w:bottom w:val="single" w:sz="4" w:space="0" w:color="000000"/>
          <w:right w:val="single" w:sz="4" w:space="0" w:color="000000"/>
        </w:pBdr>
        <w:spacing w:after="0"/>
        <w:ind w:left="280" w:right="1304"/>
        <w:jc w:val="center"/>
        <w:rPr>
          <w:rFonts w:ascii="Arial" w:eastAsia="Times New Roman" w:hAnsi="Arial" w:cs="Arial"/>
          <w:color w:val="000000"/>
          <w:kern w:val="2"/>
          <w14:ligatures w14:val="standardContextual"/>
        </w:rPr>
      </w:pPr>
      <w:r w:rsidRPr="00705977">
        <w:rPr>
          <w:rFonts w:ascii="Arial" w:eastAsia="Times New Roman" w:hAnsi="Arial" w:cs="Arial"/>
          <w:b/>
          <w:color w:val="000000"/>
          <w:kern w:val="2"/>
          <w14:ligatures w14:val="standardContextual"/>
        </w:rPr>
        <w:t>Related Clinical Coverage Policies</w:t>
      </w:r>
      <w:r w:rsidRPr="00705977">
        <w:rPr>
          <w:rFonts w:ascii="Arial" w:eastAsia="Times New Roman" w:hAnsi="Arial" w:cs="Arial"/>
          <w:color w:val="000000"/>
          <w:kern w:val="2"/>
          <w14:ligatures w14:val="standardContextual"/>
        </w:rPr>
        <w:t xml:space="preserve"> </w:t>
      </w:r>
    </w:p>
    <w:p w14:paraId="20BB88CB" w14:textId="22BEF537"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Refer to </w:t>
      </w:r>
      <w:hyperlink r:id="rId13" w:history="1">
        <w:r w:rsidRPr="00705977">
          <w:rPr>
            <w:rFonts w:ascii="Arial" w:hAnsi="Arial" w:cs="Arial"/>
            <w:color w:val="0000FF"/>
            <w:u w:val="single"/>
          </w:rPr>
          <w:t>NC DHHS: Service Definitions</w:t>
        </w:r>
      </w:hyperlink>
      <w:hyperlink r:id="rId14">
        <w:r w:rsidRPr="00705977">
          <w:rPr>
            <w:rFonts w:ascii="Arial" w:eastAsia="Times New Roman" w:hAnsi="Arial" w:cs="Arial"/>
            <w:color w:val="000000"/>
            <w:kern w:val="2"/>
            <w14:ligatures w14:val="standardContextual"/>
          </w:rPr>
          <w:t xml:space="preserve"> </w:t>
        </w:r>
      </w:hyperlink>
      <w:r w:rsidRPr="00705977">
        <w:rPr>
          <w:rFonts w:ascii="Arial" w:eastAsia="Times New Roman" w:hAnsi="Arial" w:cs="Arial"/>
          <w:color w:val="000000"/>
          <w:kern w:val="2"/>
          <w14:ligatures w14:val="standardContextual"/>
        </w:rPr>
        <w:t xml:space="preserve">for the related coverage policies listed below: State-funded Enhanced Behavioral Health Services </w:t>
      </w:r>
    </w:p>
    <w:p w14:paraId="557B86D9" w14:textId="12D1F9E1"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bookmarkStart w:id="4" w:name="_Hlk213142220"/>
      <w:r w:rsidRPr="00705977">
        <w:rPr>
          <w:rFonts w:ascii="Arial" w:eastAsia="Times New Roman" w:hAnsi="Arial" w:cs="Arial"/>
          <w:color w:val="000000"/>
          <w:kern w:val="2"/>
          <w14:ligatures w14:val="standardContextual"/>
        </w:rPr>
        <w:t xml:space="preserve">State-funded </w:t>
      </w:r>
      <w:bookmarkEnd w:id="4"/>
      <w:r w:rsidRPr="00705977">
        <w:rPr>
          <w:rFonts w:ascii="Arial" w:eastAsia="Times New Roman" w:hAnsi="Arial" w:cs="Arial"/>
          <w:color w:val="000000"/>
          <w:kern w:val="2"/>
          <w14:ligatures w14:val="standardContextual"/>
        </w:rPr>
        <w:t xml:space="preserve">Assertive Community Treatment (ACT) </w:t>
      </w:r>
    </w:p>
    <w:p w14:paraId="7EF10806" w14:textId="4198CD4F"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Diagnostic Assessment </w:t>
      </w:r>
    </w:p>
    <w:p w14:paraId="7FCDBC2C" w14:textId="5F71B17A"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Community Support Team (CST) </w:t>
      </w:r>
    </w:p>
    <w:p w14:paraId="12B8D6B4" w14:textId="20289D64"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Inpatient Behavioral Health Services </w:t>
      </w:r>
    </w:p>
    <w:p w14:paraId="58116E76" w14:textId="74BEDB7F"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Outpatient Behavioral Health Services Provided by Direct Enrolled Providers </w:t>
      </w:r>
    </w:p>
    <w:p w14:paraId="2FC7921D" w14:textId="43FF73E4"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Residential Treatment Services </w:t>
      </w:r>
    </w:p>
    <w:p w14:paraId="163D35EF" w14:textId="012FF71A" w:rsidR="004E303B" w:rsidRPr="00705977" w:rsidRDefault="004E303B" w:rsidP="004E303B">
      <w:pPr>
        <w:pBdr>
          <w:top w:val="single" w:sz="4" w:space="0" w:color="000000"/>
          <w:left w:val="single" w:sz="4" w:space="0" w:color="000000"/>
          <w:bottom w:val="single" w:sz="4" w:space="0" w:color="000000"/>
          <w:right w:val="single" w:sz="4" w:space="0" w:color="000000"/>
        </w:pBdr>
        <w:spacing w:after="10" w:line="248" w:lineRule="auto"/>
        <w:ind w:left="290" w:right="1304"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State-funded Peer Support Services </w:t>
      </w:r>
    </w:p>
    <w:p w14:paraId="6BBF9A97" w14:textId="21973F15" w:rsidR="00C435C4" w:rsidRPr="00705977" w:rsidRDefault="004E303B" w:rsidP="00C435C4">
      <w:pPr>
        <w:pBdr>
          <w:top w:val="single" w:sz="4" w:space="0" w:color="000000"/>
          <w:left w:val="single" w:sz="4" w:space="0" w:color="000000"/>
          <w:bottom w:val="single" w:sz="4" w:space="0" w:color="000000"/>
          <w:right w:val="single" w:sz="4" w:space="0" w:color="000000"/>
        </w:pBdr>
        <w:spacing w:after="562"/>
        <w:ind w:left="280" w:right="1304"/>
        <w:rPr>
          <w:rStyle w:val="Heading1Char"/>
          <w:rFonts w:ascii="Arial" w:eastAsia="Times New Roman" w:hAnsi="Arial" w:cs="Arial"/>
          <w:color w:val="000000"/>
          <w:kern w:val="2"/>
          <w:sz w:val="22"/>
          <w:szCs w:val="22"/>
          <w14:ligatures w14:val="standardContextual"/>
        </w:rPr>
      </w:pPr>
      <w:r w:rsidRPr="00705977">
        <w:rPr>
          <w:rFonts w:ascii="Arial" w:eastAsia="Times New Roman" w:hAnsi="Arial" w:cs="Arial"/>
          <w:color w:val="000000"/>
          <w:kern w:val="2"/>
          <w14:ligatures w14:val="standardContextual"/>
        </w:rPr>
        <w:t xml:space="preserve"> </w:t>
      </w:r>
    </w:p>
    <w:p w14:paraId="063BAA43" w14:textId="73A7BD0C" w:rsidR="005A79C7" w:rsidRPr="009D10DE" w:rsidRDefault="007354AA" w:rsidP="00C435C4">
      <w:pPr>
        <w:pStyle w:val="TOCHeading"/>
        <w:numPr>
          <w:ilvl w:val="0"/>
          <w:numId w:val="11"/>
        </w:numPr>
        <w:rPr>
          <w:rFonts w:ascii="Arial" w:hAnsi="Arial" w:cs="Arial"/>
          <w:b/>
          <w:bCs/>
          <w:color w:val="000000" w:themeColor="text1"/>
          <w:sz w:val="22"/>
          <w:szCs w:val="22"/>
        </w:rPr>
      </w:pPr>
      <w:bookmarkStart w:id="5" w:name="_Toc213842587"/>
      <w:bookmarkStart w:id="6" w:name="_Toc213849194"/>
      <w:bookmarkStart w:id="7" w:name="_Toc214015145"/>
      <w:r w:rsidRPr="009D10DE">
        <w:rPr>
          <w:rStyle w:val="Heading1Char"/>
          <w:rFonts w:ascii="Arial" w:hAnsi="Arial" w:cs="Arial"/>
          <w:b/>
          <w:bCs/>
          <w:color w:val="000000" w:themeColor="text1"/>
          <w:sz w:val="22"/>
          <w:szCs w:val="22"/>
        </w:rPr>
        <w:t xml:space="preserve">Description of the </w:t>
      </w:r>
      <w:r w:rsidR="005A79C7" w:rsidRPr="009D10DE">
        <w:rPr>
          <w:rStyle w:val="Heading1Char"/>
          <w:rFonts w:ascii="Arial" w:hAnsi="Arial" w:cs="Arial"/>
          <w:b/>
          <w:bCs/>
          <w:color w:val="000000" w:themeColor="text1"/>
          <w:sz w:val="22"/>
          <w:szCs w:val="22"/>
        </w:rPr>
        <w:t>Service</w:t>
      </w:r>
      <w:bookmarkEnd w:id="5"/>
      <w:bookmarkEnd w:id="6"/>
      <w:bookmarkEnd w:id="7"/>
      <w:r w:rsidR="005A79C7" w:rsidRPr="009D10DE">
        <w:rPr>
          <w:rFonts w:ascii="Arial" w:hAnsi="Arial" w:cs="Arial"/>
          <w:b/>
          <w:bCs/>
          <w:color w:val="000000" w:themeColor="text1"/>
          <w:sz w:val="22"/>
          <w:szCs w:val="22"/>
        </w:rPr>
        <w:t xml:space="preserve"> </w:t>
      </w:r>
    </w:p>
    <w:p w14:paraId="79C05D4F" w14:textId="57122989" w:rsidR="00C435C4" w:rsidRPr="009F2045" w:rsidRDefault="00C435C4" w:rsidP="00C435C4">
      <w:pPr>
        <w:rPr>
          <w:rFonts w:ascii="Arial" w:hAnsi="Arial" w:cs="Arial"/>
          <w:color w:val="000000" w:themeColor="text1"/>
        </w:rPr>
      </w:pPr>
      <w:r w:rsidRPr="009F2045">
        <w:rPr>
          <w:rFonts w:ascii="Arial" w:hAnsi="Arial" w:cs="Arial"/>
          <w:color w:val="000000" w:themeColor="text1"/>
        </w:rPr>
        <w:t xml:space="preserve">Clinically Managed Residential Withdrawal Management Service is an organized facility-based service that is delivered by trained staff who provide 24-hour supervision, observation, and support for a beneficiary who is intoxicated or experiencing withdrawal. This an American Society of Addiction Medicine (ASAM) Criteria, Third Edition, Level 3.2 WM service intended for a beneficiary who is not at risk of severe withdrawal symptoms or severe physical and psychiatric complications. Moderate withdrawal symptoms can be safely managed at this level of care.  </w:t>
      </w:r>
    </w:p>
    <w:p w14:paraId="0593015B" w14:textId="63C898B5" w:rsidR="00C435C4" w:rsidRPr="009F2045" w:rsidRDefault="00C435C4" w:rsidP="00C435C4">
      <w:pPr>
        <w:rPr>
          <w:rFonts w:ascii="Arial" w:hAnsi="Arial" w:cs="Arial"/>
          <w:color w:val="000000" w:themeColor="text1"/>
        </w:rPr>
      </w:pPr>
      <w:r w:rsidRPr="009F2045">
        <w:rPr>
          <w:rFonts w:ascii="Arial" w:hAnsi="Arial" w:cs="Arial"/>
          <w:color w:val="000000" w:themeColor="text1"/>
        </w:rPr>
        <w:t>This service emphasizes the utilization of peer and social supports to safely assist a beneficiary through withdrawal. Programs must have established clinical protocols developed and supported by a physician who is available 24 hours a day. Support systems must include direct coordination with other levels of care. This service is designed to achieve safe and comfortable withdrawal from alcohol and other substances to effectively facilitate the beneficiary’s transition into ongoing treatment and recovery.</w:t>
      </w:r>
    </w:p>
    <w:p w14:paraId="39A2D5BA" w14:textId="6E1192EB" w:rsidR="00950C8C" w:rsidRPr="009F2045" w:rsidRDefault="00950C8C" w:rsidP="00F40559">
      <w:pPr>
        <w:pStyle w:val="Heading2"/>
        <w:ind w:left="720"/>
        <w:rPr>
          <w:rFonts w:ascii="Arial" w:hAnsi="Arial" w:cs="Arial"/>
          <w:color w:val="000000" w:themeColor="text1"/>
          <w:sz w:val="22"/>
          <w:szCs w:val="22"/>
        </w:rPr>
      </w:pPr>
      <w:bookmarkStart w:id="8" w:name="_Toc213842588"/>
      <w:bookmarkStart w:id="9" w:name="_Toc213849195"/>
      <w:bookmarkStart w:id="10" w:name="_Toc214015146"/>
      <w:r w:rsidRPr="009F2045">
        <w:rPr>
          <w:rFonts w:ascii="Arial" w:hAnsi="Arial" w:cs="Arial"/>
          <w:color w:val="000000" w:themeColor="text1"/>
          <w:sz w:val="22"/>
          <w:szCs w:val="22"/>
        </w:rPr>
        <w:t>1.1 Definitions</w:t>
      </w:r>
      <w:bookmarkEnd w:id="8"/>
      <w:bookmarkEnd w:id="9"/>
      <w:bookmarkEnd w:id="10"/>
    </w:p>
    <w:p w14:paraId="5239C9D4" w14:textId="77777777" w:rsidR="00C435C4" w:rsidRPr="00705977" w:rsidRDefault="00C435C4" w:rsidP="005252F1">
      <w:pPr>
        <w:spacing w:after="11" w:line="248" w:lineRule="auto"/>
        <w:ind w:left="730" w:right="461" w:hanging="10"/>
        <w:rPr>
          <w:rFonts w:ascii="Arial" w:eastAsia="Times New Roman" w:hAnsi="Arial" w:cs="Arial"/>
          <w:color w:val="000000"/>
          <w:kern w:val="2"/>
          <w14:ligatures w14:val="standardContextual"/>
        </w:rPr>
      </w:pPr>
      <w:bookmarkStart w:id="11" w:name="_Hlk86837170"/>
      <w:r w:rsidRPr="009F2045">
        <w:rPr>
          <w:rFonts w:ascii="Arial" w:eastAsia="Times New Roman" w:hAnsi="Arial" w:cs="Arial"/>
          <w:b/>
          <w:color w:val="000000" w:themeColor="text1"/>
          <w:kern w:val="2"/>
          <w14:ligatures w14:val="standardContextual"/>
        </w:rPr>
        <w:t xml:space="preserve">Clinical Institute </w:t>
      </w:r>
      <w:r w:rsidRPr="00705977">
        <w:rPr>
          <w:rFonts w:ascii="Arial" w:eastAsia="Times New Roman" w:hAnsi="Arial" w:cs="Arial"/>
          <w:b/>
          <w:color w:val="000000"/>
          <w:kern w:val="2"/>
          <w14:ligatures w14:val="standardContextual"/>
        </w:rPr>
        <w:t xml:space="preserve">Withdrawal Assessment of Alcohol Scale (CIWA-Ar): </w:t>
      </w:r>
      <w:r w:rsidRPr="00705977">
        <w:rPr>
          <w:rFonts w:ascii="Arial" w:eastAsia="Times New Roman" w:hAnsi="Arial" w:cs="Arial"/>
          <w:color w:val="000000"/>
          <w:kern w:val="2"/>
          <w14:ligatures w14:val="standardContextual"/>
        </w:rPr>
        <w:t xml:space="preserve">Defined as a tool used to assess an individual’s alcohol withdrawal. </w:t>
      </w:r>
    </w:p>
    <w:p w14:paraId="0E009C84" w14:textId="77777777" w:rsidR="00C435C4" w:rsidRPr="00705977" w:rsidRDefault="00C435C4" w:rsidP="00C435C4">
      <w:pPr>
        <w:spacing w:after="0"/>
        <w:ind w:left="216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488126E7" w14:textId="76B4393C" w:rsidR="00C435C4" w:rsidRPr="00705977" w:rsidRDefault="00C435C4" w:rsidP="005252F1">
      <w:pPr>
        <w:keepNext/>
        <w:keepLines/>
        <w:spacing w:after="11" w:line="248" w:lineRule="auto"/>
        <w:ind w:left="740" w:right="461" w:hanging="10"/>
        <w:outlineLvl w:val="2"/>
        <w:rPr>
          <w:rFonts w:ascii="Arial" w:eastAsia="Times New Roman" w:hAnsi="Arial" w:cs="Arial"/>
          <w:b/>
          <w:color w:val="000000"/>
          <w:kern w:val="2"/>
          <w14:ligatures w14:val="standardContextual"/>
        </w:rPr>
      </w:pPr>
      <w:bookmarkStart w:id="12" w:name="_Toc213842589"/>
      <w:bookmarkStart w:id="13" w:name="_Toc213849196"/>
      <w:bookmarkStart w:id="14" w:name="_Toc214015147"/>
      <w:r w:rsidRPr="00705977">
        <w:rPr>
          <w:rFonts w:ascii="Arial" w:eastAsia="Times New Roman" w:hAnsi="Arial" w:cs="Arial"/>
          <w:b/>
          <w:color w:val="000000"/>
          <w:kern w:val="2"/>
          <w14:ligatures w14:val="standardContextual"/>
        </w:rPr>
        <w:t>The ASAM Criteria, Third Edition</w:t>
      </w:r>
      <w:bookmarkEnd w:id="12"/>
      <w:bookmarkEnd w:id="13"/>
      <w:r w:rsidR="00C93F35">
        <w:rPr>
          <w:rStyle w:val="FootnoteReference"/>
          <w:rFonts w:ascii="Arial" w:eastAsia="Times New Roman" w:hAnsi="Arial" w:cs="Arial"/>
          <w:b/>
          <w:color w:val="000000"/>
          <w:kern w:val="2"/>
          <w14:ligatures w14:val="standardContextual"/>
        </w:rPr>
        <w:footnoteReference w:id="2"/>
      </w:r>
      <w:bookmarkEnd w:id="14"/>
      <w:r w:rsidRPr="00705977">
        <w:rPr>
          <w:rFonts w:ascii="Arial" w:eastAsia="Times New Roman" w:hAnsi="Arial" w:cs="Arial"/>
          <w:b/>
          <w:color w:val="000000"/>
          <w:kern w:val="2"/>
          <w14:ligatures w14:val="standardContextual"/>
        </w:rPr>
        <w:t xml:space="preserve"> </w:t>
      </w:r>
    </w:p>
    <w:p w14:paraId="1DBE598A" w14:textId="77777777" w:rsidR="00C435C4" w:rsidRPr="00705977" w:rsidRDefault="00C435C4" w:rsidP="005252F1">
      <w:pPr>
        <w:spacing w:after="0" w:line="248" w:lineRule="auto"/>
        <w:ind w:left="750"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The American Society of Addiction Medicine Criteria is a comprehensive set of treatment standards for addictive, substance-related, and co-occurring conditions.  The ASAM Criteria, Third Edition uses six dimensions to create a holistic, biopsychosocial assessment to be used for service planning and treatment. The six dimensions are: </w:t>
      </w:r>
    </w:p>
    <w:p w14:paraId="2A7DD302" w14:textId="77777777" w:rsidR="00C435C4" w:rsidRPr="00705977" w:rsidRDefault="00C435C4" w:rsidP="00C435C4">
      <w:pPr>
        <w:numPr>
          <w:ilvl w:val="0"/>
          <w:numId w:val="12"/>
        </w:numPr>
        <w:spacing w:after="11"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Acute Intoxication and Withdrawal Potential;  </w:t>
      </w:r>
    </w:p>
    <w:p w14:paraId="3814BF54" w14:textId="77777777" w:rsidR="00C435C4" w:rsidRPr="00705977" w:rsidRDefault="00C435C4" w:rsidP="00C435C4">
      <w:pPr>
        <w:numPr>
          <w:ilvl w:val="0"/>
          <w:numId w:val="12"/>
        </w:numPr>
        <w:spacing w:after="11"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Biomedical Conditions and Complications; </w:t>
      </w:r>
    </w:p>
    <w:p w14:paraId="0EFCDDEC" w14:textId="77777777" w:rsidR="00C435C4" w:rsidRPr="00705977" w:rsidRDefault="00C435C4" w:rsidP="00C435C4">
      <w:pPr>
        <w:numPr>
          <w:ilvl w:val="0"/>
          <w:numId w:val="12"/>
        </w:numPr>
        <w:spacing w:after="11"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lastRenderedPageBreak/>
        <w:t xml:space="preserve">Emotional, Behavioral, or Cognitive Conditions and Complications;  </w:t>
      </w:r>
    </w:p>
    <w:p w14:paraId="33522BF9" w14:textId="77777777" w:rsidR="00C435C4" w:rsidRPr="00705977" w:rsidRDefault="00C435C4" w:rsidP="00C435C4">
      <w:pPr>
        <w:autoSpaceDE w:val="0"/>
        <w:autoSpaceDN w:val="0"/>
        <w:adjustRightInd w:val="0"/>
        <w:spacing w:after="0" w:line="240" w:lineRule="auto"/>
        <w:ind w:left="1802"/>
        <w:rPr>
          <w:rFonts w:ascii="Arial" w:hAnsi="Arial" w:cs="Arial"/>
        </w:rPr>
      </w:pPr>
      <w:r w:rsidRPr="00705977">
        <w:rPr>
          <w:rFonts w:ascii="Arial" w:hAnsi="Arial" w:cs="Arial"/>
        </w:rPr>
        <w:t>4.</w:t>
      </w:r>
      <w:r w:rsidRPr="00705977">
        <w:rPr>
          <w:rFonts w:ascii="Arial" w:hAnsi="Arial" w:cs="Arial"/>
          <w:b/>
          <w:bCs/>
        </w:rPr>
        <w:tab/>
      </w:r>
      <w:r w:rsidRPr="00705977">
        <w:rPr>
          <w:rFonts w:ascii="Arial" w:hAnsi="Arial" w:cs="Arial"/>
        </w:rPr>
        <w:t xml:space="preserve">Readiness to Change; </w:t>
      </w:r>
    </w:p>
    <w:p w14:paraId="726DC53F" w14:textId="77777777" w:rsidR="00C435C4" w:rsidRPr="00705977" w:rsidRDefault="00C435C4" w:rsidP="00C435C4">
      <w:pPr>
        <w:autoSpaceDE w:val="0"/>
        <w:autoSpaceDN w:val="0"/>
        <w:adjustRightInd w:val="0"/>
        <w:spacing w:after="0" w:line="240" w:lineRule="auto"/>
        <w:ind w:left="1802"/>
        <w:rPr>
          <w:rFonts w:ascii="Arial" w:hAnsi="Arial" w:cs="Arial"/>
        </w:rPr>
      </w:pPr>
      <w:r w:rsidRPr="00705977">
        <w:rPr>
          <w:rFonts w:ascii="Arial" w:hAnsi="Arial" w:cs="Arial"/>
        </w:rPr>
        <w:t>5.</w:t>
      </w:r>
      <w:r w:rsidRPr="00705977">
        <w:rPr>
          <w:rFonts w:ascii="Arial" w:hAnsi="Arial" w:cs="Arial"/>
        </w:rPr>
        <w:tab/>
        <w:t xml:space="preserve">Relapse, Continued Use, or Continued Problem Potential; and  </w:t>
      </w:r>
    </w:p>
    <w:p w14:paraId="416F4B99" w14:textId="48FCA61F" w:rsidR="00450FEA" w:rsidRPr="00705977" w:rsidRDefault="00C435C4" w:rsidP="00C435C4">
      <w:pPr>
        <w:autoSpaceDE w:val="0"/>
        <w:autoSpaceDN w:val="0"/>
        <w:adjustRightInd w:val="0"/>
        <w:spacing w:after="0" w:line="240" w:lineRule="auto"/>
        <w:ind w:left="1802"/>
        <w:rPr>
          <w:rFonts w:ascii="Arial" w:hAnsi="Arial" w:cs="Arial"/>
          <w:b/>
          <w:bCs/>
        </w:rPr>
      </w:pPr>
      <w:r w:rsidRPr="00705977">
        <w:rPr>
          <w:rFonts w:ascii="Arial" w:hAnsi="Arial" w:cs="Arial"/>
        </w:rPr>
        <w:t>6.</w:t>
      </w:r>
      <w:r w:rsidRPr="00705977">
        <w:rPr>
          <w:rFonts w:ascii="Arial" w:hAnsi="Arial" w:cs="Arial"/>
        </w:rPr>
        <w:tab/>
        <w:t>Recovery and Living Environment</w:t>
      </w:r>
      <w:r w:rsidRPr="00705977">
        <w:rPr>
          <w:rFonts w:ascii="Arial" w:hAnsi="Arial" w:cs="Arial"/>
          <w:b/>
          <w:bCs/>
        </w:rPr>
        <w:t>.</w:t>
      </w:r>
    </w:p>
    <w:p w14:paraId="015234B7" w14:textId="77777777" w:rsidR="00C435C4" w:rsidRPr="00705977" w:rsidRDefault="00C435C4" w:rsidP="00C435C4">
      <w:pPr>
        <w:autoSpaceDE w:val="0"/>
        <w:autoSpaceDN w:val="0"/>
        <w:adjustRightInd w:val="0"/>
        <w:spacing w:after="0" w:line="240" w:lineRule="auto"/>
        <w:ind w:left="1802"/>
        <w:rPr>
          <w:rFonts w:ascii="Arial" w:hAnsi="Arial" w:cs="Arial"/>
          <w:b/>
          <w:bCs/>
        </w:rPr>
      </w:pPr>
    </w:p>
    <w:p w14:paraId="27F82418" w14:textId="77777777" w:rsidR="006763A1" w:rsidRPr="00705977" w:rsidRDefault="006763A1" w:rsidP="00C435C4">
      <w:pPr>
        <w:spacing w:after="13" w:line="248" w:lineRule="auto"/>
        <w:ind w:left="2168" w:right="2105" w:hanging="10"/>
        <w:jc w:val="center"/>
        <w:rPr>
          <w:rFonts w:ascii="Arial" w:eastAsia="Times New Roman" w:hAnsi="Arial" w:cs="Arial"/>
          <w:color w:val="000000"/>
          <w:kern w:val="2"/>
          <w14:ligatures w14:val="standardContextual"/>
        </w:rPr>
      </w:pPr>
    </w:p>
    <w:p w14:paraId="6801FDB8" w14:textId="7EDE6CD8" w:rsidR="00C435C4" w:rsidRPr="00DE23AD" w:rsidRDefault="006763A1" w:rsidP="00F40559">
      <w:pPr>
        <w:spacing w:after="13" w:line="248" w:lineRule="auto"/>
        <w:ind w:left="730" w:right="2105"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1.4- </w:t>
      </w:r>
      <w:r w:rsidRPr="00DE23AD">
        <w:rPr>
          <w:rFonts w:ascii="Arial" w:eastAsia="Times New Roman" w:hAnsi="Arial" w:cs="Arial"/>
          <w:color w:val="000000"/>
          <w:kern w:val="2"/>
          <w14:ligatures w14:val="standardContextual"/>
        </w:rPr>
        <w:t>Service Type and Setting</w:t>
      </w:r>
      <w:r w:rsidR="00C435C4" w:rsidRPr="00DE23AD">
        <w:rPr>
          <w:rFonts w:ascii="Arial" w:eastAsia="Times New Roman" w:hAnsi="Arial" w:cs="Arial"/>
          <w:color w:val="000000"/>
          <w:kern w:val="2"/>
          <w14:ligatures w14:val="standardContextual"/>
        </w:rPr>
        <w:t xml:space="preserve"> </w:t>
      </w:r>
    </w:p>
    <w:p w14:paraId="63AEE958" w14:textId="6ACEE71A" w:rsidR="006763A1" w:rsidRPr="00705977" w:rsidRDefault="006763A1" w:rsidP="005252F1">
      <w:pPr>
        <w:spacing w:after="13" w:line="248" w:lineRule="auto"/>
        <w:ind w:left="730" w:right="2105"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Clinically Managed Residential Withdrawal Management services</w:t>
      </w:r>
      <w:r w:rsidR="009F2045">
        <w:rPr>
          <w:rFonts w:ascii="Arial" w:eastAsia="Times New Roman" w:hAnsi="Arial" w:cs="Arial"/>
          <w:color w:val="000000"/>
          <w:kern w:val="2"/>
          <w14:ligatures w14:val="standardContextual"/>
        </w:rPr>
        <w:t xml:space="preserve"> </w:t>
      </w:r>
      <w:r w:rsidR="005252F1" w:rsidRPr="00705977">
        <w:rPr>
          <w:rFonts w:ascii="Arial" w:eastAsia="Times New Roman" w:hAnsi="Arial" w:cs="Arial"/>
          <w:color w:val="000000"/>
          <w:kern w:val="2"/>
          <w14:ligatures w14:val="standardContextual"/>
        </w:rPr>
        <w:t xml:space="preserve">is </w:t>
      </w:r>
      <w:r w:rsidRPr="00705977">
        <w:rPr>
          <w:rFonts w:ascii="Arial" w:eastAsia="Times New Roman" w:hAnsi="Arial" w:cs="Arial"/>
          <w:color w:val="000000"/>
          <w:kern w:val="2"/>
          <w14:ligatures w14:val="standardContextual"/>
        </w:rPr>
        <w:t>provided in a facility licensed under 10A NCAC 27G .3200.</w:t>
      </w:r>
    </w:p>
    <w:p w14:paraId="46480911" w14:textId="77777777" w:rsidR="00C435C4" w:rsidRPr="00705977" w:rsidRDefault="00C435C4" w:rsidP="00C435C4">
      <w:pPr>
        <w:autoSpaceDE w:val="0"/>
        <w:autoSpaceDN w:val="0"/>
        <w:adjustRightInd w:val="0"/>
        <w:spacing w:after="0" w:line="240" w:lineRule="auto"/>
        <w:ind w:left="1802"/>
        <w:rPr>
          <w:rFonts w:ascii="Arial" w:hAnsi="Arial" w:cs="Arial"/>
          <w:b/>
          <w:bCs/>
        </w:rPr>
      </w:pPr>
    </w:p>
    <w:p w14:paraId="3B2A0C48" w14:textId="46FE73B9" w:rsidR="00291D37" w:rsidRPr="00DE23AD" w:rsidRDefault="00E67DDC" w:rsidP="0071093E">
      <w:pPr>
        <w:pStyle w:val="Heading1"/>
        <w:rPr>
          <w:rFonts w:ascii="Arial" w:eastAsia="Times New Roman" w:hAnsi="Arial" w:cs="Arial"/>
          <w:b/>
          <w:bCs/>
          <w:color w:val="000000" w:themeColor="text1"/>
          <w:sz w:val="22"/>
          <w:szCs w:val="22"/>
        </w:rPr>
      </w:pPr>
      <w:bookmarkStart w:id="15" w:name="_Toc213842590"/>
      <w:bookmarkStart w:id="16" w:name="_Toc213849197"/>
      <w:bookmarkStart w:id="17" w:name="_Toc214015148"/>
      <w:bookmarkEnd w:id="11"/>
      <w:r w:rsidRPr="00DE23AD">
        <w:rPr>
          <w:rFonts w:ascii="Arial" w:eastAsia="Times New Roman" w:hAnsi="Arial" w:cs="Arial"/>
          <w:b/>
          <w:bCs/>
          <w:color w:val="000000" w:themeColor="text1"/>
          <w:sz w:val="22"/>
          <w:szCs w:val="22"/>
        </w:rPr>
        <w:t xml:space="preserve">2.0 </w:t>
      </w:r>
      <w:r w:rsidR="00370252" w:rsidRPr="00DE23AD">
        <w:rPr>
          <w:rFonts w:ascii="Arial" w:eastAsia="Times New Roman" w:hAnsi="Arial" w:cs="Arial"/>
          <w:b/>
          <w:bCs/>
          <w:color w:val="000000" w:themeColor="text1"/>
          <w:sz w:val="22"/>
          <w:szCs w:val="22"/>
        </w:rPr>
        <w:t xml:space="preserve">  </w:t>
      </w:r>
      <w:r w:rsidR="00C4003D" w:rsidRPr="00DE23AD">
        <w:rPr>
          <w:rFonts w:ascii="Arial" w:eastAsia="Times New Roman" w:hAnsi="Arial" w:cs="Arial"/>
          <w:b/>
          <w:bCs/>
          <w:color w:val="000000" w:themeColor="text1"/>
          <w:sz w:val="22"/>
          <w:szCs w:val="22"/>
        </w:rPr>
        <w:t>Eligibility</w:t>
      </w:r>
      <w:r w:rsidR="00291D37" w:rsidRPr="00DE23AD">
        <w:rPr>
          <w:rFonts w:ascii="Arial" w:eastAsia="Times New Roman" w:hAnsi="Arial" w:cs="Arial"/>
          <w:b/>
          <w:bCs/>
          <w:color w:val="000000" w:themeColor="text1"/>
          <w:sz w:val="22"/>
          <w:szCs w:val="22"/>
        </w:rPr>
        <w:t xml:space="preserve"> </w:t>
      </w:r>
      <w:r w:rsidR="00C4003D" w:rsidRPr="00DE23AD">
        <w:rPr>
          <w:rFonts w:ascii="Arial" w:eastAsia="Times New Roman" w:hAnsi="Arial" w:cs="Arial"/>
          <w:b/>
          <w:bCs/>
          <w:color w:val="000000" w:themeColor="text1"/>
          <w:sz w:val="22"/>
          <w:szCs w:val="22"/>
        </w:rPr>
        <w:t>Criteria</w:t>
      </w:r>
      <w:bookmarkEnd w:id="15"/>
      <w:bookmarkEnd w:id="16"/>
      <w:bookmarkEnd w:id="17"/>
      <w:r w:rsidR="00291D37" w:rsidRPr="00DE23AD">
        <w:rPr>
          <w:rFonts w:ascii="Arial" w:eastAsia="Times New Roman" w:hAnsi="Arial" w:cs="Arial"/>
          <w:b/>
          <w:bCs/>
          <w:color w:val="000000" w:themeColor="text1"/>
          <w:sz w:val="22"/>
          <w:szCs w:val="22"/>
        </w:rPr>
        <w:t xml:space="preserve"> </w:t>
      </w:r>
    </w:p>
    <w:p w14:paraId="3BD9B2BA" w14:textId="1A63291A" w:rsidR="00B02658" w:rsidRPr="00705977" w:rsidRDefault="00B02658" w:rsidP="0071093E">
      <w:pPr>
        <w:pStyle w:val="Heading2"/>
        <w:ind w:firstLine="720"/>
        <w:rPr>
          <w:rFonts w:ascii="Arial" w:hAnsi="Arial" w:cs="Arial"/>
          <w:color w:val="000000" w:themeColor="text1"/>
          <w:sz w:val="22"/>
          <w:szCs w:val="22"/>
        </w:rPr>
      </w:pPr>
      <w:bookmarkStart w:id="18" w:name="_Toc213842591"/>
      <w:bookmarkStart w:id="19" w:name="_Toc213849198"/>
      <w:bookmarkStart w:id="20" w:name="_Hlk86832109"/>
      <w:bookmarkStart w:id="21" w:name="_Toc214015149"/>
      <w:r w:rsidRPr="00705977">
        <w:rPr>
          <w:rFonts w:ascii="Arial" w:hAnsi="Arial" w:cs="Arial"/>
          <w:color w:val="000000" w:themeColor="text1"/>
          <w:sz w:val="22"/>
          <w:szCs w:val="22"/>
        </w:rPr>
        <w:t>2.1</w:t>
      </w:r>
      <w:r w:rsidR="00DE0515" w:rsidRPr="00705977">
        <w:rPr>
          <w:rFonts w:ascii="Arial" w:hAnsi="Arial" w:cs="Arial"/>
          <w:color w:val="000000" w:themeColor="text1"/>
          <w:sz w:val="22"/>
          <w:szCs w:val="22"/>
        </w:rPr>
        <w:t xml:space="preserve"> </w:t>
      </w:r>
      <w:r w:rsidRPr="00705977">
        <w:rPr>
          <w:rFonts w:ascii="Arial" w:hAnsi="Arial" w:cs="Arial"/>
          <w:color w:val="000000" w:themeColor="text1"/>
          <w:sz w:val="22"/>
          <w:szCs w:val="22"/>
        </w:rPr>
        <w:t>Provisions</w:t>
      </w:r>
      <w:bookmarkEnd w:id="18"/>
      <w:bookmarkEnd w:id="19"/>
      <w:bookmarkEnd w:id="21"/>
    </w:p>
    <w:p w14:paraId="0AAE6E0F" w14:textId="692C979F" w:rsidR="00B02658" w:rsidRPr="00705977" w:rsidRDefault="00B02658" w:rsidP="0071093E">
      <w:pPr>
        <w:pStyle w:val="Heading3"/>
        <w:ind w:left="720" w:firstLine="720"/>
        <w:rPr>
          <w:rFonts w:ascii="Arial" w:hAnsi="Arial" w:cs="Arial"/>
          <w:color w:val="000000" w:themeColor="text1"/>
          <w:sz w:val="22"/>
          <w:szCs w:val="22"/>
        </w:rPr>
      </w:pPr>
      <w:bookmarkStart w:id="22" w:name="_Toc213842592"/>
      <w:bookmarkStart w:id="23" w:name="_Toc213849199"/>
      <w:bookmarkStart w:id="24" w:name="_Toc214015150"/>
      <w:bookmarkEnd w:id="20"/>
      <w:r w:rsidRPr="00705977">
        <w:rPr>
          <w:rFonts w:ascii="Arial" w:hAnsi="Arial" w:cs="Arial"/>
          <w:color w:val="000000" w:themeColor="text1"/>
          <w:sz w:val="22"/>
          <w:szCs w:val="22"/>
        </w:rPr>
        <w:t>2.1.1</w:t>
      </w:r>
      <w:r w:rsidR="00DE0515" w:rsidRPr="00705977">
        <w:rPr>
          <w:rFonts w:ascii="Arial" w:hAnsi="Arial" w:cs="Arial"/>
          <w:color w:val="000000" w:themeColor="text1"/>
          <w:sz w:val="22"/>
          <w:szCs w:val="22"/>
        </w:rPr>
        <w:t xml:space="preserve"> </w:t>
      </w:r>
      <w:r w:rsidRPr="00705977">
        <w:rPr>
          <w:rFonts w:ascii="Arial" w:hAnsi="Arial" w:cs="Arial"/>
          <w:color w:val="000000" w:themeColor="text1"/>
          <w:sz w:val="22"/>
          <w:szCs w:val="22"/>
        </w:rPr>
        <w:t>General</w:t>
      </w:r>
      <w:bookmarkEnd w:id="22"/>
      <w:bookmarkEnd w:id="23"/>
      <w:bookmarkEnd w:id="24"/>
    </w:p>
    <w:p w14:paraId="2AB7DCFC" w14:textId="37100657" w:rsidR="00B02658" w:rsidRPr="00705977" w:rsidRDefault="00B02658" w:rsidP="00B02658">
      <w:pPr>
        <w:autoSpaceDE w:val="0"/>
        <w:autoSpaceDN w:val="0"/>
        <w:adjustRightInd w:val="0"/>
        <w:spacing w:after="0" w:line="240" w:lineRule="auto"/>
        <w:ind w:left="2160"/>
        <w:rPr>
          <w:rFonts w:ascii="Arial" w:hAnsi="Arial" w:cs="Arial"/>
          <w:color w:val="000000" w:themeColor="text1"/>
        </w:rPr>
      </w:pPr>
      <w:r w:rsidRPr="00705977">
        <w:rPr>
          <w:rFonts w:ascii="Arial" w:hAnsi="Arial" w:cs="Arial"/>
          <w:color w:val="000000" w:themeColor="text1"/>
        </w:rPr>
        <w:t xml:space="preserve">An eligible </w:t>
      </w:r>
      <w:r w:rsidR="00EB0271" w:rsidRPr="00705977">
        <w:rPr>
          <w:rFonts w:ascii="Arial" w:hAnsi="Arial" w:cs="Arial"/>
          <w:color w:val="000000" w:themeColor="text1"/>
        </w:rPr>
        <w:t>recipient</w:t>
      </w:r>
      <w:r w:rsidRPr="00705977">
        <w:rPr>
          <w:rFonts w:ascii="Arial" w:hAnsi="Arial" w:cs="Arial"/>
          <w:color w:val="000000" w:themeColor="text1"/>
        </w:rPr>
        <w:t xml:space="preserve"> shall be enrolled with the </w:t>
      </w:r>
      <w:r w:rsidR="009D1611" w:rsidRPr="00705977">
        <w:rPr>
          <w:rFonts w:ascii="Arial" w:hAnsi="Arial" w:cs="Arial"/>
          <w:color w:val="000000" w:themeColor="text1"/>
        </w:rPr>
        <w:t>Local Management Entity-Managed Care Organization (LME</w:t>
      </w:r>
      <w:r w:rsidR="00954D17" w:rsidRPr="00705977">
        <w:rPr>
          <w:rFonts w:ascii="Arial" w:hAnsi="Arial" w:cs="Arial"/>
          <w:color w:val="000000" w:themeColor="text1"/>
        </w:rPr>
        <w:t>/</w:t>
      </w:r>
      <w:r w:rsidR="009D1611" w:rsidRPr="00705977">
        <w:rPr>
          <w:rFonts w:ascii="Arial" w:hAnsi="Arial" w:cs="Arial"/>
          <w:color w:val="000000" w:themeColor="text1"/>
        </w:rPr>
        <w:t xml:space="preserve">MCO) </w:t>
      </w:r>
      <w:r w:rsidRPr="00705977">
        <w:rPr>
          <w:rFonts w:ascii="Arial" w:hAnsi="Arial" w:cs="Arial"/>
          <w:color w:val="000000" w:themeColor="text1"/>
        </w:rPr>
        <w:t xml:space="preserve">on or prior to the date of service, meet the criteria for </w:t>
      </w:r>
      <w:r w:rsidR="002E671E" w:rsidRPr="00705977">
        <w:rPr>
          <w:rFonts w:ascii="Arial" w:hAnsi="Arial" w:cs="Arial"/>
          <w:color w:val="000000" w:themeColor="text1"/>
        </w:rPr>
        <w:t>SED</w:t>
      </w:r>
      <w:r w:rsidR="002A27B6" w:rsidRPr="00705977">
        <w:rPr>
          <w:rFonts w:ascii="Arial" w:hAnsi="Arial" w:cs="Arial"/>
          <w:color w:val="000000" w:themeColor="text1"/>
        </w:rPr>
        <w:t xml:space="preserve">, </w:t>
      </w:r>
      <w:r w:rsidR="00785C9B" w:rsidRPr="00705977">
        <w:rPr>
          <w:rFonts w:ascii="Arial" w:hAnsi="Arial" w:cs="Arial"/>
          <w:color w:val="000000" w:themeColor="text1"/>
        </w:rPr>
        <w:t xml:space="preserve">or </w:t>
      </w:r>
      <w:r w:rsidR="002A27B6" w:rsidRPr="00705977">
        <w:rPr>
          <w:rFonts w:ascii="Arial" w:hAnsi="Arial" w:cs="Arial"/>
          <w:color w:val="000000" w:themeColor="text1"/>
        </w:rPr>
        <w:t xml:space="preserve">moderate </w:t>
      </w:r>
      <w:r w:rsidR="00414BAA" w:rsidRPr="00705977">
        <w:rPr>
          <w:rFonts w:ascii="Arial" w:hAnsi="Arial" w:cs="Arial"/>
          <w:color w:val="000000" w:themeColor="text1"/>
        </w:rPr>
        <w:t xml:space="preserve">or </w:t>
      </w:r>
      <w:r w:rsidR="00DA0C78" w:rsidRPr="00705977">
        <w:rPr>
          <w:rFonts w:ascii="Arial" w:hAnsi="Arial" w:cs="Arial"/>
          <w:color w:val="000000" w:themeColor="text1"/>
        </w:rPr>
        <w:t xml:space="preserve">severe </w:t>
      </w:r>
      <w:r w:rsidR="00837F36" w:rsidRPr="00705977">
        <w:rPr>
          <w:rFonts w:ascii="Arial" w:hAnsi="Arial" w:cs="Arial"/>
          <w:color w:val="000000" w:themeColor="text1"/>
        </w:rPr>
        <w:t>SU</w:t>
      </w:r>
      <w:r w:rsidR="00BB5777" w:rsidRPr="00705977">
        <w:rPr>
          <w:rFonts w:ascii="Arial" w:hAnsi="Arial" w:cs="Arial"/>
          <w:color w:val="000000" w:themeColor="text1"/>
        </w:rPr>
        <w:t>D</w:t>
      </w:r>
      <w:r w:rsidR="00414BAA" w:rsidRPr="00705977">
        <w:rPr>
          <w:rFonts w:ascii="Arial" w:hAnsi="Arial" w:cs="Arial"/>
          <w:color w:val="000000" w:themeColor="text1"/>
        </w:rPr>
        <w:t xml:space="preserve"> or I/DD </w:t>
      </w:r>
      <w:r w:rsidRPr="00705977">
        <w:rPr>
          <w:rFonts w:ascii="Arial" w:hAnsi="Arial" w:cs="Arial"/>
          <w:color w:val="000000" w:themeColor="text1"/>
        </w:rPr>
        <w:t>state-funded Benefit Plan</w:t>
      </w:r>
      <w:r w:rsidR="00DE3F44" w:rsidRPr="00705977">
        <w:rPr>
          <w:rFonts w:ascii="Arial" w:hAnsi="Arial" w:cs="Arial"/>
          <w:color w:val="000000" w:themeColor="text1"/>
        </w:rPr>
        <w:t>s</w:t>
      </w:r>
      <w:r w:rsidRPr="00705977">
        <w:rPr>
          <w:rFonts w:ascii="Arial" w:hAnsi="Arial" w:cs="Arial"/>
          <w:color w:val="000000" w:themeColor="text1"/>
        </w:rPr>
        <w:t xml:space="preserve"> and shall meet the criteria in Section 3.0 of this policy.</w:t>
      </w:r>
    </w:p>
    <w:p w14:paraId="1BA0F950" w14:textId="3E8B762B" w:rsidR="00B02658" w:rsidRPr="00705977" w:rsidRDefault="00C27B21" w:rsidP="0071093E">
      <w:pPr>
        <w:pStyle w:val="Heading3"/>
        <w:ind w:left="720" w:firstLine="720"/>
        <w:rPr>
          <w:rFonts w:ascii="Arial" w:hAnsi="Arial" w:cs="Arial"/>
          <w:color w:val="000000" w:themeColor="text1"/>
          <w:sz w:val="22"/>
          <w:szCs w:val="22"/>
        </w:rPr>
      </w:pPr>
      <w:bookmarkStart w:id="25" w:name="_Toc213842593"/>
      <w:bookmarkStart w:id="26" w:name="_Toc213849244"/>
      <w:bookmarkStart w:id="27" w:name="_Toc214015151"/>
      <w:r w:rsidRPr="00705977">
        <w:rPr>
          <w:rFonts w:ascii="Arial" w:hAnsi="Arial" w:cs="Arial"/>
          <w:color w:val="000000" w:themeColor="text1"/>
          <w:sz w:val="22"/>
          <w:szCs w:val="22"/>
        </w:rPr>
        <w:t>2.1.2 Specific</w:t>
      </w:r>
      <w:bookmarkEnd w:id="25"/>
      <w:bookmarkEnd w:id="26"/>
      <w:bookmarkEnd w:id="27"/>
      <w:r w:rsidR="00B02658" w:rsidRPr="00705977">
        <w:rPr>
          <w:rFonts w:ascii="Arial" w:hAnsi="Arial" w:cs="Arial"/>
          <w:color w:val="000000" w:themeColor="text1"/>
          <w:sz w:val="22"/>
          <w:szCs w:val="22"/>
        </w:rPr>
        <w:t xml:space="preserve"> </w:t>
      </w:r>
    </w:p>
    <w:p w14:paraId="54738819" w14:textId="790D6D98" w:rsidR="00C435C4" w:rsidRPr="00705977" w:rsidRDefault="00B02658" w:rsidP="00C435C4">
      <w:pPr>
        <w:autoSpaceDE w:val="0"/>
        <w:autoSpaceDN w:val="0"/>
        <w:adjustRightInd w:val="0"/>
        <w:spacing w:after="0" w:line="240" w:lineRule="auto"/>
        <w:ind w:left="2160"/>
        <w:rPr>
          <w:rFonts w:ascii="Arial" w:hAnsi="Arial" w:cs="Arial"/>
          <w:color w:val="000000" w:themeColor="text1"/>
        </w:rPr>
      </w:pPr>
      <w:r w:rsidRPr="00705977">
        <w:rPr>
          <w:rFonts w:ascii="Arial" w:hAnsi="Arial" w:cs="Arial"/>
          <w:color w:val="000000" w:themeColor="text1"/>
        </w:rPr>
        <w:t xml:space="preserve">State funds </w:t>
      </w:r>
      <w:r w:rsidR="00E73D74" w:rsidRPr="00705977">
        <w:rPr>
          <w:rFonts w:ascii="Arial" w:hAnsi="Arial" w:cs="Arial"/>
          <w:color w:val="000000" w:themeColor="text1"/>
        </w:rPr>
        <w:t>may</w:t>
      </w:r>
      <w:r w:rsidRPr="00705977">
        <w:rPr>
          <w:rFonts w:ascii="Arial" w:hAnsi="Arial" w:cs="Arial"/>
          <w:color w:val="000000" w:themeColor="text1"/>
        </w:rPr>
        <w:t xml:space="preserve"> cover </w:t>
      </w:r>
      <w:r w:rsidR="00C435C4" w:rsidRPr="00705977">
        <w:rPr>
          <w:rFonts w:ascii="Arial" w:hAnsi="Arial" w:cs="Arial"/>
          <w:color w:val="000000" w:themeColor="text1"/>
        </w:rPr>
        <w:t xml:space="preserve">Clinically Managed Residential Withdrawal </w:t>
      </w:r>
    </w:p>
    <w:p w14:paraId="5307F489" w14:textId="13324CA5" w:rsidR="00E67DDC" w:rsidRPr="00705977" w:rsidRDefault="00C435C4" w:rsidP="00C435C4">
      <w:pPr>
        <w:autoSpaceDE w:val="0"/>
        <w:autoSpaceDN w:val="0"/>
        <w:adjustRightInd w:val="0"/>
        <w:spacing w:after="0" w:line="240" w:lineRule="auto"/>
        <w:ind w:left="2160"/>
        <w:rPr>
          <w:rFonts w:ascii="Arial" w:hAnsi="Arial" w:cs="Arial"/>
          <w:color w:val="000000" w:themeColor="text1"/>
        </w:rPr>
      </w:pPr>
      <w:r w:rsidRPr="00705977">
        <w:rPr>
          <w:rFonts w:ascii="Arial" w:hAnsi="Arial" w:cs="Arial"/>
          <w:color w:val="000000" w:themeColor="text1"/>
        </w:rPr>
        <w:t xml:space="preserve">Management Services for an eligible beneficiary who is 18 years of age and older and meets the criteria in Section 3.0 of this policy. </w:t>
      </w:r>
    </w:p>
    <w:p w14:paraId="31CABFA4" w14:textId="6B6D13B1" w:rsidR="00486D04" w:rsidRPr="00DE23AD" w:rsidRDefault="00C27B21" w:rsidP="007F3124">
      <w:pPr>
        <w:pStyle w:val="Heading1"/>
        <w:rPr>
          <w:rFonts w:ascii="Arial" w:eastAsia="Times New Roman" w:hAnsi="Arial" w:cs="Arial"/>
          <w:b/>
          <w:bCs/>
          <w:color w:val="000000" w:themeColor="text1"/>
          <w:sz w:val="22"/>
          <w:szCs w:val="22"/>
        </w:rPr>
      </w:pPr>
      <w:bookmarkStart w:id="28" w:name="_Toc213842594"/>
      <w:bookmarkStart w:id="29" w:name="_Toc213849245"/>
      <w:bookmarkStart w:id="30" w:name="_Toc214015152"/>
      <w:r w:rsidRPr="00DE23AD">
        <w:rPr>
          <w:rFonts w:ascii="Arial" w:eastAsia="Times New Roman" w:hAnsi="Arial" w:cs="Arial"/>
          <w:b/>
          <w:bCs/>
          <w:color w:val="000000" w:themeColor="text1"/>
          <w:sz w:val="22"/>
          <w:szCs w:val="22"/>
        </w:rPr>
        <w:t>3.0 When</w:t>
      </w:r>
      <w:r w:rsidR="00486D04" w:rsidRPr="00DE23AD">
        <w:rPr>
          <w:rFonts w:ascii="Arial" w:eastAsia="Times New Roman" w:hAnsi="Arial" w:cs="Arial"/>
          <w:b/>
          <w:bCs/>
          <w:color w:val="000000" w:themeColor="text1"/>
          <w:sz w:val="22"/>
          <w:szCs w:val="22"/>
        </w:rPr>
        <w:t xml:space="preserve"> the Service is Covered</w:t>
      </w:r>
      <w:bookmarkEnd w:id="28"/>
      <w:bookmarkEnd w:id="29"/>
      <w:bookmarkEnd w:id="30"/>
    </w:p>
    <w:p w14:paraId="3C61A9B4" w14:textId="08BC7A3B" w:rsidR="00BA6463" w:rsidRPr="00705977" w:rsidRDefault="00C27B21" w:rsidP="007F3124">
      <w:pPr>
        <w:pStyle w:val="Heading2"/>
        <w:ind w:firstLine="720"/>
        <w:rPr>
          <w:rFonts w:ascii="Arial" w:eastAsia="Times New Roman" w:hAnsi="Arial" w:cs="Arial"/>
          <w:color w:val="000000" w:themeColor="text1"/>
          <w:sz w:val="22"/>
          <w:szCs w:val="22"/>
        </w:rPr>
      </w:pPr>
      <w:bookmarkStart w:id="31" w:name="_Toc213842595"/>
      <w:bookmarkStart w:id="32" w:name="_Toc213849246"/>
      <w:bookmarkStart w:id="33" w:name="_Toc214015153"/>
      <w:r w:rsidRPr="00705977">
        <w:rPr>
          <w:rFonts w:ascii="Arial" w:eastAsia="Times New Roman" w:hAnsi="Arial" w:cs="Arial"/>
          <w:color w:val="000000" w:themeColor="text1"/>
          <w:sz w:val="22"/>
          <w:szCs w:val="22"/>
        </w:rPr>
        <w:t>3.1 General</w:t>
      </w:r>
      <w:r w:rsidR="000C2E8C" w:rsidRPr="00705977">
        <w:rPr>
          <w:rFonts w:ascii="Arial" w:eastAsia="Times New Roman" w:hAnsi="Arial" w:cs="Arial"/>
          <w:color w:val="000000" w:themeColor="text1"/>
          <w:sz w:val="22"/>
          <w:szCs w:val="22"/>
        </w:rPr>
        <w:t xml:space="preserve"> Criteria</w:t>
      </w:r>
      <w:r w:rsidR="00BA6463" w:rsidRPr="00705977">
        <w:rPr>
          <w:rFonts w:ascii="Arial" w:eastAsia="Times New Roman" w:hAnsi="Arial" w:cs="Arial"/>
          <w:color w:val="000000" w:themeColor="text1"/>
          <w:sz w:val="22"/>
          <w:szCs w:val="22"/>
        </w:rPr>
        <w:t xml:space="preserve"> </w:t>
      </w:r>
      <w:r w:rsidR="000C2E8C" w:rsidRPr="00705977">
        <w:rPr>
          <w:rFonts w:ascii="Arial" w:eastAsia="Times New Roman" w:hAnsi="Arial" w:cs="Arial"/>
          <w:color w:val="000000" w:themeColor="text1"/>
          <w:sz w:val="22"/>
          <w:szCs w:val="22"/>
        </w:rPr>
        <w:t>Covered</w:t>
      </w:r>
      <w:bookmarkEnd w:id="31"/>
      <w:bookmarkEnd w:id="32"/>
      <w:bookmarkEnd w:id="33"/>
    </w:p>
    <w:p w14:paraId="357D86C8" w14:textId="3F9E65A9" w:rsidR="00BA6463" w:rsidRPr="00705977" w:rsidRDefault="000C2E8C" w:rsidP="00C54491">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State funds</w:t>
      </w:r>
      <w:r w:rsidR="00BA6463" w:rsidRPr="00705977">
        <w:rPr>
          <w:rFonts w:ascii="Arial" w:eastAsia="Times New Roman" w:hAnsi="Arial" w:cs="Arial"/>
        </w:rPr>
        <w:t xml:space="preserve"> </w:t>
      </w:r>
      <w:r w:rsidRPr="00705977">
        <w:rPr>
          <w:rFonts w:ascii="Arial" w:eastAsia="Times New Roman" w:hAnsi="Arial" w:cs="Arial"/>
        </w:rPr>
        <w:t>shall cover the service</w:t>
      </w:r>
      <w:r w:rsidR="00BA6463" w:rsidRPr="00705977">
        <w:rPr>
          <w:rFonts w:ascii="Arial" w:eastAsia="Times New Roman" w:hAnsi="Arial" w:cs="Arial"/>
        </w:rPr>
        <w:t xml:space="preserve"> </w:t>
      </w:r>
      <w:r w:rsidRPr="00705977">
        <w:rPr>
          <w:rFonts w:ascii="Arial" w:eastAsia="Times New Roman" w:hAnsi="Arial" w:cs="Arial"/>
        </w:rPr>
        <w:t>related to this policy when medically necessary, and</w:t>
      </w:r>
    </w:p>
    <w:p w14:paraId="3E9FB00B" w14:textId="3FE8318E" w:rsidR="00414B60" w:rsidRPr="00705977" w:rsidRDefault="000C2E8C" w:rsidP="00C435C4">
      <w:pPr>
        <w:pStyle w:val="ListParagraph"/>
        <w:numPr>
          <w:ilvl w:val="0"/>
          <w:numId w:val="7"/>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the service is individualized, specific, and consistent with </w:t>
      </w:r>
      <w:r w:rsidR="004A2A3D" w:rsidRPr="00705977">
        <w:rPr>
          <w:rFonts w:ascii="Arial" w:eastAsia="Times New Roman" w:hAnsi="Arial" w:cs="Arial"/>
        </w:rPr>
        <w:t xml:space="preserve">the </w:t>
      </w:r>
      <w:r w:rsidRPr="00705977">
        <w:rPr>
          <w:rFonts w:ascii="Arial" w:eastAsia="Times New Roman" w:hAnsi="Arial" w:cs="Arial"/>
        </w:rPr>
        <w:t>symptoms or confirmed</w:t>
      </w:r>
      <w:r w:rsidR="00414B60" w:rsidRPr="00705977">
        <w:rPr>
          <w:rFonts w:ascii="Arial" w:eastAsia="Times New Roman" w:hAnsi="Arial" w:cs="Arial"/>
        </w:rPr>
        <w:t xml:space="preserve"> </w:t>
      </w:r>
      <w:r w:rsidRPr="00705977">
        <w:rPr>
          <w:rFonts w:ascii="Arial" w:eastAsia="Times New Roman" w:hAnsi="Arial" w:cs="Arial"/>
        </w:rPr>
        <w:t xml:space="preserve">diagnosis under treatment, and not in excess of the </w:t>
      </w:r>
      <w:r w:rsidR="00CF3DB8" w:rsidRPr="00705977">
        <w:rPr>
          <w:rFonts w:ascii="Arial" w:eastAsia="Times New Roman" w:hAnsi="Arial" w:cs="Arial"/>
        </w:rPr>
        <w:t>recipient</w:t>
      </w:r>
      <w:r w:rsidRPr="00705977">
        <w:rPr>
          <w:rFonts w:ascii="Arial" w:eastAsia="Times New Roman" w:hAnsi="Arial" w:cs="Arial"/>
        </w:rPr>
        <w:t>’s needs;</w:t>
      </w:r>
    </w:p>
    <w:p w14:paraId="611061B3" w14:textId="4F4E8E68" w:rsidR="00FA0FF5" w:rsidRPr="00705977" w:rsidRDefault="00FA0FF5" w:rsidP="00C435C4">
      <w:pPr>
        <w:pStyle w:val="ListParagraph"/>
        <w:numPr>
          <w:ilvl w:val="0"/>
          <w:numId w:val="7"/>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the service can be safely furnished, and no equally effective and more conservative or less costly treatment is available statewide; and</w:t>
      </w:r>
    </w:p>
    <w:p w14:paraId="62203A50" w14:textId="1BB5500A" w:rsidR="00FA0FF5" w:rsidRPr="00705977" w:rsidRDefault="00FA0FF5" w:rsidP="00C435C4">
      <w:pPr>
        <w:pStyle w:val="ListParagraph"/>
        <w:numPr>
          <w:ilvl w:val="0"/>
          <w:numId w:val="7"/>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the service is furnished in a manner not primarily intended for the convenience of the </w:t>
      </w:r>
      <w:r w:rsidR="00DE3F44" w:rsidRPr="00705977">
        <w:rPr>
          <w:rFonts w:ascii="Arial" w:eastAsia="Times New Roman" w:hAnsi="Arial" w:cs="Arial"/>
        </w:rPr>
        <w:t>recipient</w:t>
      </w:r>
      <w:r w:rsidRPr="00705977">
        <w:rPr>
          <w:rFonts w:ascii="Arial" w:eastAsia="Times New Roman" w:hAnsi="Arial" w:cs="Arial"/>
        </w:rPr>
        <w:t xml:space="preserve">, the </w:t>
      </w:r>
      <w:r w:rsidR="00DE3F44" w:rsidRPr="00705977">
        <w:rPr>
          <w:rFonts w:ascii="Arial" w:eastAsia="Times New Roman" w:hAnsi="Arial" w:cs="Arial"/>
        </w:rPr>
        <w:t>recipient</w:t>
      </w:r>
      <w:r w:rsidRPr="00705977">
        <w:rPr>
          <w:rFonts w:ascii="Arial" w:eastAsia="Times New Roman" w:hAnsi="Arial" w:cs="Arial"/>
        </w:rPr>
        <w:t>’s caretaker, or the provider.</w:t>
      </w:r>
    </w:p>
    <w:p w14:paraId="3D13DECE" w14:textId="77777777" w:rsidR="003F7682" w:rsidRPr="00705977" w:rsidRDefault="003F7682" w:rsidP="000C2E8C">
      <w:pPr>
        <w:autoSpaceDE w:val="0"/>
        <w:autoSpaceDN w:val="0"/>
        <w:adjustRightInd w:val="0"/>
        <w:spacing w:after="0" w:line="240" w:lineRule="auto"/>
        <w:rPr>
          <w:rFonts w:ascii="Arial" w:eastAsia="Times New Roman" w:hAnsi="Arial" w:cs="Arial"/>
        </w:rPr>
      </w:pPr>
    </w:p>
    <w:p w14:paraId="3A0B76AF" w14:textId="5FB09D0D" w:rsidR="003F7682" w:rsidRPr="00705977" w:rsidRDefault="00C27B21" w:rsidP="005252F1">
      <w:pPr>
        <w:pStyle w:val="Heading2"/>
        <w:ind w:firstLine="720"/>
        <w:rPr>
          <w:rFonts w:ascii="Arial" w:eastAsia="Times New Roman" w:hAnsi="Arial" w:cs="Arial"/>
          <w:color w:val="000000" w:themeColor="text1"/>
          <w:sz w:val="22"/>
          <w:szCs w:val="22"/>
        </w:rPr>
      </w:pPr>
      <w:bookmarkStart w:id="34" w:name="_Toc213842596"/>
      <w:bookmarkStart w:id="35" w:name="_Toc213849247"/>
      <w:bookmarkStart w:id="36" w:name="_Toc214015154"/>
      <w:r w:rsidRPr="00705977">
        <w:rPr>
          <w:rFonts w:ascii="Arial" w:eastAsia="Times New Roman" w:hAnsi="Arial" w:cs="Arial"/>
          <w:color w:val="000000" w:themeColor="text1"/>
          <w:sz w:val="22"/>
          <w:szCs w:val="22"/>
        </w:rPr>
        <w:t>3.2 Specific</w:t>
      </w:r>
      <w:r w:rsidR="000C2E8C" w:rsidRPr="00705977">
        <w:rPr>
          <w:rFonts w:ascii="Arial" w:eastAsia="Times New Roman" w:hAnsi="Arial" w:cs="Arial"/>
          <w:color w:val="000000" w:themeColor="text1"/>
          <w:sz w:val="22"/>
          <w:szCs w:val="22"/>
        </w:rPr>
        <w:t xml:space="preserve"> </w:t>
      </w:r>
      <w:r w:rsidR="00FE209F" w:rsidRPr="00705977">
        <w:rPr>
          <w:rFonts w:ascii="Arial" w:eastAsia="Times New Roman" w:hAnsi="Arial" w:cs="Arial"/>
          <w:color w:val="000000" w:themeColor="text1"/>
          <w:sz w:val="22"/>
          <w:szCs w:val="22"/>
        </w:rPr>
        <w:t>Criteria Covered</w:t>
      </w:r>
      <w:bookmarkEnd w:id="34"/>
      <w:bookmarkEnd w:id="35"/>
      <w:bookmarkEnd w:id="36"/>
    </w:p>
    <w:p w14:paraId="47199E27" w14:textId="3DC280D4" w:rsidR="003F7682" w:rsidRPr="00705977" w:rsidRDefault="000C2E8C" w:rsidP="00F40559">
      <w:pPr>
        <w:pStyle w:val="Heading3"/>
        <w:ind w:left="720" w:firstLine="720"/>
        <w:rPr>
          <w:rFonts w:ascii="Arial" w:eastAsia="Times New Roman" w:hAnsi="Arial" w:cs="Arial"/>
          <w:color w:val="000000" w:themeColor="text1"/>
          <w:sz w:val="22"/>
          <w:szCs w:val="22"/>
        </w:rPr>
      </w:pPr>
      <w:bookmarkStart w:id="37" w:name="_Toc213842597"/>
      <w:bookmarkStart w:id="38" w:name="_Toc213849248"/>
      <w:bookmarkStart w:id="39" w:name="_Toc214015155"/>
      <w:r w:rsidRPr="00705977">
        <w:rPr>
          <w:rFonts w:ascii="Arial" w:eastAsia="Times New Roman" w:hAnsi="Arial" w:cs="Arial"/>
          <w:color w:val="000000" w:themeColor="text1"/>
          <w:sz w:val="22"/>
          <w:szCs w:val="22"/>
        </w:rPr>
        <w:t>3.2.1</w:t>
      </w:r>
      <w:r w:rsidR="00DB13A9" w:rsidRPr="00705977">
        <w:rPr>
          <w:rFonts w:ascii="Arial" w:eastAsia="Times New Roman" w:hAnsi="Arial" w:cs="Arial"/>
          <w:color w:val="000000" w:themeColor="text1"/>
          <w:sz w:val="22"/>
          <w:szCs w:val="22"/>
        </w:rPr>
        <w:t xml:space="preserve"> </w:t>
      </w:r>
      <w:r w:rsidRPr="00705977">
        <w:rPr>
          <w:rFonts w:ascii="Arial" w:eastAsia="Times New Roman" w:hAnsi="Arial" w:cs="Arial"/>
          <w:color w:val="000000" w:themeColor="text1"/>
          <w:sz w:val="22"/>
          <w:szCs w:val="22"/>
        </w:rPr>
        <w:t>Specific criteria covered by State Funds</w:t>
      </w:r>
      <w:bookmarkEnd w:id="37"/>
      <w:bookmarkEnd w:id="38"/>
      <w:bookmarkEnd w:id="39"/>
    </w:p>
    <w:p w14:paraId="4A955EF0" w14:textId="0F6710EB" w:rsidR="003F7682" w:rsidRPr="00705977" w:rsidRDefault="000C2E8C" w:rsidP="000A23A2">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 xml:space="preserve">State </w:t>
      </w:r>
      <w:r w:rsidR="00FE209F" w:rsidRPr="00705977">
        <w:rPr>
          <w:rFonts w:ascii="Arial" w:eastAsia="Times New Roman" w:hAnsi="Arial" w:cs="Arial"/>
        </w:rPr>
        <w:t xml:space="preserve">funds </w:t>
      </w:r>
      <w:r w:rsidR="00E73D74" w:rsidRPr="00705977">
        <w:rPr>
          <w:rFonts w:ascii="Arial" w:eastAsia="Times New Roman" w:hAnsi="Arial" w:cs="Arial"/>
        </w:rPr>
        <w:t>may</w:t>
      </w:r>
      <w:r w:rsidRPr="00705977">
        <w:rPr>
          <w:rFonts w:ascii="Arial" w:eastAsia="Times New Roman" w:hAnsi="Arial" w:cs="Arial"/>
        </w:rPr>
        <w:t xml:space="preserve"> cover</w:t>
      </w:r>
      <w:r w:rsidR="00C435C4" w:rsidRPr="00705977">
        <w:rPr>
          <w:rFonts w:ascii="Arial" w:hAnsi="Arial" w:cs="Arial"/>
        </w:rPr>
        <w:t xml:space="preserve"> </w:t>
      </w:r>
      <w:bookmarkStart w:id="40" w:name="_Hlk213142886"/>
      <w:r w:rsidR="00C435C4" w:rsidRPr="00705977">
        <w:rPr>
          <w:rFonts w:ascii="Arial" w:eastAsia="Times New Roman" w:hAnsi="Arial" w:cs="Arial"/>
        </w:rPr>
        <w:t xml:space="preserve">Clinically Managed Residential Withdrawal Management </w:t>
      </w:r>
      <w:bookmarkEnd w:id="40"/>
      <w:r w:rsidR="00C435C4" w:rsidRPr="00705977">
        <w:rPr>
          <w:rFonts w:ascii="Arial" w:eastAsia="Times New Roman" w:hAnsi="Arial" w:cs="Arial"/>
        </w:rPr>
        <w:t xml:space="preserve">services </w:t>
      </w:r>
      <w:r w:rsidRPr="00705977">
        <w:rPr>
          <w:rFonts w:ascii="Arial" w:eastAsia="Times New Roman" w:hAnsi="Arial" w:cs="Arial"/>
        </w:rPr>
        <w:t>when ALL of the following criteria are met:</w:t>
      </w:r>
    </w:p>
    <w:p w14:paraId="2897101E" w14:textId="77777777" w:rsidR="00C435C4" w:rsidRPr="00705977" w:rsidRDefault="00C435C4" w:rsidP="00C435C4">
      <w:pPr>
        <w:numPr>
          <w:ilvl w:val="0"/>
          <w:numId w:val="13"/>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has a substance use disorder (SUD) diagnosis as defined by the current Diagnostic and Statistical Manual of Mental Disorders (DSM-5), or any subsequent editions of this reference material; and </w:t>
      </w:r>
    </w:p>
    <w:p w14:paraId="46522A76" w14:textId="77777777" w:rsidR="00C435C4" w:rsidRPr="00705977" w:rsidRDefault="00C435C4" w:rsidP="00C435C4">
      <w:pPr>
        <w:numPr>
          <w:ilvl w:val="0"/>
          <w:numId w:val="13"/>
        </w:numPr>
        <w:spacing w:after="141"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meets American Society of Addiction Medicine (ASAM) Level 3.2 WM Clinically Managed Residential Withdrawal Management Services admission criteria as defined in The ASAM Criteria, Third Edition, 2013. </w:t>
      </w:r>
    </w:p>
    <w:p w14:paraId="59033FC5" w14:textId="6CB24ADF" w:rsidR="00E60772" w:rsidRPr="00705977" w:rsidRDefault="00E60772" w:rsidP="000A23A2">
      <w:pPr>
        <w:autoSpaceDE w:val="0"/>
        <w:autoSpaceDN w:val="0"/>
        <w:adjustRightInd w:val="0"/>
        <w:spacing w:after="0" w:line="240" w:lineRule="auto"/>
        <w:ind w:left="1440"/>
        <w:rPr>
          <w:rFonts w:ascii="Arial" w:eastAsia="Times New Roman" w:hAnsi="Arial" w:cs="Arial"/>
        </w:rPr>
      </w:pPr>
    </w:p>
    <w:p w14:paraId="52B27A93" w14:textId="0E9CAA9A" w:rsidR="00CE0A4B" w:rsidRPr="00705977" w:rsidRDefault="00F40559" w:rsidP="00F40559">
      <w:pPr>
        <w:pStyle w:val="Heading3"/>
        <w:ind w:firstLine="720"/>
        <w:rPr>
          <w:rFonts w:ascii="Arial" w:eastAsia="Times New Roman" w:hAnsi="Arial" w:cs="Arial"/>
          <w:color w:val="000000" w:themeColor="text1"/>
          <w:sz w:val="22"/>
          <w:szCs w:val="22"/>
        </w:rPr>
      </w:pPr>
      <w:bookmarkStart w:id="41" w:name="_Hlk81229914"/>
      <w:r w:rsidRPr="00705977">
        <w:rPr>
          <w:rFonts w:ascii="Arial" w:eastAsia="Times New Roman" w:hAnsi="Arial" w:cs="Arial"/>
          <w:color w:val="000000" w:themeColor="text1"/>
          <w:sz w:val="22"/>
          <w:szCs w:val="22"/>
        </w:rPr>
        <w:t xml:space="preserve">            </w:t>
      </w:r>
      <w:bookmarkStart w:id="42" w:name="_Toc213842598"/>
      <w:bookmarkStart w:id="43" w:name="_Toc213849249"/>
      <w:bookmarkStart w:id="44" w:name="_Toc214015156"/>
      <w:r w:rsidR="00C27B21" w:rsidRPr="00705977">
        <w:rPr>
          <w:rFonts w:ascii="Arial" w:eastAsia="Times New Roman" w:hAnsi="Arial" w:cs="Arial"/>
          <w:color w:val="000000" w:themeColor="text1"/>
          <w:sz w:val="22"/>
          <w:szCs w:val="22"/>
        </w:rPr>
        <w:t>3.2.2 Admission</w:t>
      </w:r>
      <w:r w:rsidR="00CE0A4B" w:rsidRPr="00705977">
        <w:rPr>
          <w:rFonts w:ascii="Arial" w:eastAsia="Times New Roman" w:hAnsi="Arial" w:cs="Arial"/>
          <w:color w:val="000000" w:themeColor="text1"/>
          <w:sz w:val="22"/>
          <w:szCs w:val="22"/>
        </w:rPr>
        <w:t xml:space="preserve"> Criteria</w:t>
      </w:r>
      <w:bookmarkEnd w:id="42"/>
      <w:bookmarkEnd w:id="43"/>
      <w:bookmarkEnd w:id="44"/>
      <w:r w:rsidR="00CE0A4B" w:rsidRPr="00705977">
        <w:rPr>
          <w:rFonts w:ascii="Arial" w:eastAsia="Times New Roman" w:hAnsi="Arial" w:cs="Arial"/>
          <w:color w:val="000000" w:themeColor="text1"/>
          <w:sz w:val="22"/>
          <w:szCs w:val="22"/>
        </w:rPr>
        <w:t xml:space="preserve"> </w:t>
      </w:r>
    </w:p>
    <w:p w14:paraId="60766746" w14:textId="2682AB2D" w:rsidR="0001794A" w:rsidRPr="00705977" w:rsidRDefault="00265346" w:rsidP="005252F1">
      <w:pPr>
        <w:autoSpaceDE w:val="0"/>
        <w:autoSpaceDN w:val="0"/>
        <w:adjustRightInd w:val="0"/>
        <w:spacing w:after="0" w:line="240" w:lineRule="auto"/>
        <w:ind w:left="1440"/>
        <w:rPr>
          <w:rFonts w:ascii="Arial" w:hAnsi="Arial" w:cs="Arial"/>
        </w:rPr>
      </w:pPr>
      <w:bookmarkStart w:id="45" w:name="_Hlk125018076"/>
      <w:bookmarkStart w:id="46" w:name="_Hlk75945916"/>
      <w:bookmarkEnd w:id="41"/>
      <w:r w:rsidRPr="00705977">
        <w:rPr>
          <w:rFonts w:ascii="Arial" w:hAnsi="Arial" w:cs="Arial"/>
        </w:rPr>
        <w:t xml:space="preserve">State funds </w:t>
      </w:r>
      <w:r w:rsidR="009A534D" w:rsidRPr="00705977">
        <w:rPr>
          <w:rFonts w:ascii="Arial" w:hAnsi="Arial" w:cs="Arial"/>
        </w:rPr>
        <w:t>shall</w:t>
      </w:r>
      <w:r w:rsidRPr="00705977">
        <w:rPr>
          <w:rFonts w:ascii="Arial" w:hAnsi="Arial" w:cs="Arial"/>
        </w:rPr>
        <w:t xml:space="preserve"> cover </w:t>
      </w:r>
      <w:r w:rsidR="00C435C4" w:rsidRPr="00705977">
        <w:rPr>
          <w:rFonts w:ascii="Arial" w:hAnsi="Arial" w:cs="Arial"/>
          <w:color w:val="000000" w:themeColor="text1"/>
        </w:rPr>
        <w:t>Clinically Managed Residential Withdrawal Management</w:t>
      </w:r>
      <w:r w:rsidR="0001794A" w:rsidRPr="00705977">
        <w:rPr>
          <w:rFonts w:ascii="Arial" w:hAnsi="Arial" w:cs="Arial"/>
          <w:color w:val="000000" w:themeColor="text1"/>
        </w:rPr>
        <w:t xml:space="preserve"> </w:t>
      </w:r>
      <w:r w:rsidR="0001794A" w:rsidRPr="00705977">
        <w:rPr>
          <w:rFonts w:ascii="Arial" w:hAnsi="Arial" w:cs="Arial"/>
        </w:rPr>
        <w:t xml:space="preserve">services when the following Admission Criteria are met:  </w:t>
      </w:r>
    </w:p>
    <w:p w14:paraId="228D8ADE" w14:textId="77777777" w:rsidR="00C435C4" w:rsidRPr="00705977" w:rsidRDefault="00C435C4" w:rsidP="00C435C4">
      <w:pPr>
        <w:spacing w:after="107" w:line="248" w:lineRule="auto"/>
        <w:ind w:left="2171"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comprehensive clinical assessment (CCA) or diagnostic assessment (DA) is not required before admission to Clinically Managed Residential Withdrawal Management Services.   </w:t>
      </w:r>
    </w:p>
    <w:p w14:paraId="2B151900" w14:textId="77777777" w:rsidR="00C435C4" w:rsidRPr="00705977" w:rsidRDefault="00C435C4" w:rsidP="00C435C4">
      <w:pPr>
        <w:spacing w:after="109" w:line="248" w:lineRule="auto"/>
        <w:ind w:left="2170"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An initial abbreviated assessment must be completed by clinical staff and protocols must be developed and in place to determine when a physical exam must be conducted by a physician or physician extender.  </w:t>
      </w:r>
    </w:p>
    <w:p w14:paraId="636CF13C" w14:textId="77777777" w:rsidR="00C435C4" w:rsidRPr="00705977" w:rsidRDefault="00C435C4" w:rsidP="00C435C4">
      <w:pPr>
        <w:spacing w:after="107" w:line="248" w:lineRule="auto"/>
        <w:ind w:left="2170"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The initial abbreviated assessment must be used to establish medical necessity for this service and develop a service plan as a part of the admission process. If a beneficiary is not able to fully cooperate with all elements of the initial abbreviated assessment upon admission, the provider may take up to 24 hours to fully complete all elements. At admission, the provider must ensure and document that the beneficiary is medically appropriate to remain at this level of care or determine if a higher level of care is necessary. </w:t>
      </w:r>
    </w:p>
    <w:p w14:paraId="656F7BA3" w14:textId="77777777" w:rsidR="00C435C4" w:rsidRPr="00705977" w:rsidRDefault="00C435C4" w:rsidP="00C435C4">
      <w:pPr>
        <w:spacing w:after="54" w:line="248" w:lineRule="auto"/>
        <w:ind w:left="2171"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The initial abbreviated assessment must contain the following documentation in the service record:  </w:t>
      </w:r>
    </w:p>
    <w:p w14:paraId="00E70B30"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beneficiary’s presenting problem;  </w:t>
      </w:r>
    </w:p>
    <w:p w14:paraId="3AA4E44A"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beneficiary’s needs and strengths;  </w:t>
      </w:r>
    </w:p>
    <w:p w14:paraId="62D6B908"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substance-related disorder diagnosis when the assessment is completed by a licensed clinician; </w:t>
      </w:r>
    </w:p>
    <w:p w14:paraId="62855E84"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an ASAM level of care determination; </w:t>
      </w:r>
    </w:p>
    <w:p w14:paraId="3187DC66"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physical examination including pregnancy testing, as indicated, performed by a physician or physician extender, if self-administered withdrawal management medications are to be used;  </w:t>
      </w:r>
    </w:p>
    <w:p w14:paraId="441F04DA"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an addiction-focused history; and  </w:t>
      </w:r>
    </w:p>
    <w:p w14:paraId="750A0A31" w14:textId="77777777" w:rsidR="00C435C4" w:rsidRPr="00705977" w:rsidRDefault="00C435C4" w:rsidP="00C435C4">
      <w:pPr>
        <w:numPr>
          <w:ilvl w:val="0"/>
          <w:numId w:val="14"/>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other evaluations or assessments.  </w:t>
      </w:r>
    </w:p>
    <w:p w14:paraId="1D35E254" w14:textId="77777777" w:rsidR="00C435C4" w:rsidRPr="00705977" w:rsidRDefault="00C435C4" w:rsidP="00C435C4">
      <w:pPr>
        <w:spacing w:after="0"/>
        <w:ind w:left="1"/>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373872FA" w14:textId="77777777" w:rsidR="00C435C4" w:rsidRPr="00705977" w:rsidRDefault="00C435C4" w:rsidP="00C435C4">
      <w:pPr>
        <w:spacing w:after="109" w:line="248" w:lineRule="auto"/>
        <w:ind w:left="2171"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Within three (3) calendar days of admission, a CCA or DA must be completed by a licensed clinician to determine an ASAM level of care for discharge planning. The ASAM level of care determination must provide information on how this score is supported under each of the six ASAM dimensions. Information from the abbreviated assessment may be utilized as a part of the current comprehensive clinical assessment. Relevant diagnostic information must be obtained and be included in the treatment or service plan.  </w:t>
      </w:r>
    </w:p>
    <w:p w14:paraId="3964DCA5" w14:textId="15A238EA" w:rsidR="0001794A" w:rsidRPr="00705977" w:rsidRDefault="00C435C4" w:rsidP="00C435C4">
      <w:pPr>
        <w:spacing w:after="141" w:line="248" w:lineRule="auto"/>
        <w:ind w:left="2171"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The licensed clinician can bill separately for the completion of the CCA or DA. Any laboratory or toxicology tests completed for the CCA or DA can be billed separately. </w:t>
      </w:r>
    </w:p>
    <w:p w14:paraId="486AAE7B" w14:textId="49B285AE" w:rsidR="00265346" w:rsidRPr="00705977" w:rsidRDefault="0001794A" w:rsidP="0001794A">
      <w:pPr>
        <w:autoSpaceDE w:val="0"/>
        <w:autoSpaceDN w:val="0"/>
        <w:adjustRightInd w:val="0"/>
        <w:spacing w:after="0" w:line="240" w:lineRule="auto"/>
        <w:ind w:left="1440"/>
        <w:rPr>
          <w:rFonts w:ascii="Arial" w:hAnsi="Arial" w:cs="Arial"/>
        </w:rPr>
      </w:pPr>
      <w:r w:rsidRPr="00705977">
        <w:rPr>
          <w:rFonts w:ascii="Arial" w:hAnsi="Arial" w:cs="Arial"/>
        </w:rPr>
        <w:t xml:space="preserve">The recipient meets the Specific Criteria for this service as outlined in </w:t>
      </w:r>
      <w:r w:rsidR="00265346" w:rsidRPr="00705977">
        <w:rPr>
          <w:rFonts w:ascii="Arial" w:hAnsi="Arial" w:cs="Arial"/>
          <w:b/>
          <w:bCs/>
        </w:rPr>
        <w:t>Subsection 3.2.1</w:t>
      </w:r>
      <w:r w:rsidR="00265346" w:rsidRPr="00705977">
        <w:rPr>
          <w:rFonts w:ascii="Arial" w:hAnsi="Arial" w:cs="Arial"/>
        </w:rPr>
        <w:t>.</w:t>
      </w:r>
    </w:p>
    <w:bookmarkEnd w:id="45"/>
    <w:p w14:paraId="19C7E2AE" w14:textId="125B6ABB" w:rsidR="00267BBC" w:rsidRPr="00705977" w:rsidRDefault="00267BBC" w:rsidP="006951CA">
      <w:pPr>
        <w:autoSpaceDE w:val="0"/>
        <w:autoSpaceDN w:val="0"/>
        <w:adjustRightInd w:val="0"/>
        <w:spacing w:after="0" w:line="240" w:lineRule="auto"/>
        <w:ind w:left="1440"/>
        <w:rPr>
          <w:rFonts w:ascii="Arial" w:hAnsi="Arial" w:cs="Arial"/>
        </w:rPr>
      </w:pPr>
    </w:p>
    <w:p w14:paraId="65D729E5" w14:textId="763E2359" w:rsidR="00562E24" w:rsidRPr="00705977" w:rsidRDefault="00562E24" w:rsidP="00267BBC">
      <w:pPr>
        <w:autoSpaceDE w:val="0"/>
        <w:autoSpaceDN w:val="0"/>
        <w:adjustRightInd w:val="0"/>
        <w:spacing w:after="0" w:line="240" w:lineRule="auto"/>
        <w:ind w:left="1440"/>
        <w:rPr>
          <w:rFonts w:ascii="Arial" w:eastAsia="Calibri" w:hAnsi="Arial" w:cs="Arial"/>
        </w:rPr>
      </w:pPr>
    </w:p>
    <w:p w14:paraId="0A7B50E6" w14:textId="015E337E" w:rsidR="00CE0A4B" w:rsidRPr="00705977" w:rsidRDefault="00C27B21" w:rsidP="005252F1">
      <w:pPr>
        <w:pStyle w:val="Heading3"/>
        <w:ind w:firstLine="720"/>
        <w:rPr>
          <w:rFonts w:ascii="Arial" w:eastAsia="Times New Roman" w:hAnsi="Arial" w:cs="Arial"/>
          <w:color w:val="000000" w:themeColor="text1"/>
          <w:sz w:val="22"/>
          <w:szCs w:val="22"/>
        </w:rPr>
      </w:pPr>
      <w:bookmarkStart w:id="47" w:name="_Toc213842599"/>
      <w:bookmarkStart w:id="48" w:name="_Toc213849250"/>
      <w:bookmarkStart w:id="49" w:name="_Toc214015157"/>
      <w:bookmarkEnd w:id="46"/>
      <w:r w:rsidRPr="00705977">
        <w:rPr>
          <w:rFonts w:ascii="Arial" w:eastAsia="Times New Roman" w:hAnsi="Arial" w:cs="Arial"/>
          <w:color w:val="000000" w:themeColor="text1"/>
          <w:sz w:val="22"/>
          <w:szCs w:val="22"/>
        </w:rPr>
        <w:t>3.2.3 Continued</w:t>
      </w:r>
      <w:r w:rsidR="00734DE7" w:rsidRPr="00705977">
        <w:rPr>
          <w:rFonts w:ascii="Arial" w:eastAsia="Times New Roman" w:hAnsi="Arial" w:cs="Arial"/>
          <w:color w:val="000000" w:themeColor="text1"/>
          <w:sz w:val="22"/>
          <w:szCs w:val="22"/>
        </w:rPr>
        <w:t xml:space="preserve"> Stay Criteria</w:t>
      </w:r>
      <w:bookmarkEnd w:id="47"/>
      <w:bookmarkEnd w:id="48"/>
      <w:bookmarkEnd w:id="49"/>
    </w:p>
    <w:p w14:paraId="18824285" w14:textId="18AFED6C" w:rsidR="00C435C4" w:rsidRPr="00705977" w:rsidRDefault="00C435C4" w:rsidP="00C435C4">
      <w:pPr>
        <w:numPr>
          <w:ilvl w:val="0"/>
          <w:numId w:val="15"/>
        </w:numPr>
        <w:spacing w:after="117" w:line="248" w:lineRule="auto"/>
        <w:ind w:hanging="360"/>
        <w:rPr>
          <w:rFonts w:ascii="Arial" w:eastAsia="Times New Roman" w:hAnsi="Arial" w:cs="Arial"/>
          <w:color w:val="000000" w:themeColor="text1"/>
          <w:kern w:val="2"/>
          <w14:ligatures w14:val="standardContextual"/>
        </w:rPr>
      </w:pPr>
      <w:r w:rsidRPr="00705977">
        <w:rPr>
          <w:rFonts w:ascii="Arial" w:eastAsia="Times New Roman" w:hAnsi="Arial" w:cs="Arial"/>
          <w:color w:val="000000" w:themeColor="text1"/>
          <w:kern w:val="2"/>
          <w14:ligatures w14:val="standardContextual"/>
        </w:rPr>
        <w:t xml:space="preserve">The beneficiary meets the criteria for continued stay if any ONE of the following applies:   </w:t>
      </w:r>
    </w:p>
    <w:p w14:paraId="583EAC80" w14:textId="77777777" w:rsidR="00C435C4" w:rsidRPr="00705977" w:rsidRDefault="00C435C4" w:rsidP="00C435C4">
      <w:pPr>
        <w:numPr>
          <w:ilvl w:val="1"/>
          <w:numId w:val="15"/>
        </w:numPr>
        <w:spacing w:after="117" w:line="248" w:lineRule="auto"/>
        <w:rPr>
          <w:rFonts w:ascii="Arial" w:eastAsia="Times New Roman" w:hAnsi="Arial" w:cs="Arial"/>
          <w:color w:val="000000" w:themeColor="text1"/>
          <w:kern w:val="2"/>
          <w14:ligatures w14:val="standardContextual"/>
        </w:rPr>
      </w:pPr>
      <w:r w:rsidRPr="00705977">
        <w:rPr>
          <w:rFonts w:ascii="Arial" w:eastAsia="Times New Roman" w:hAnsi="Arial" w:cs="Arial"/>
          <w:color w:val="000000" w:themeColor="text1"/>
          <w:kern w:val="2"/>
          <w14:ligatures w14:val="standardContextual"/>
        </w:rPr>
        <w:t xml:space="preserve">The beneficiary’s withdrawal symptoms have not been sufficiently resolved to allow either discharge to a lower level of care or safe management in a less intensive environment; or </w:t>
      </w:r>
    </w:p>
    <w:p w14:paraId="776C8F93" w14:textId="77777777" w:rsidR="00C435C4" w:rsidRPr="00705977" w:rsidRDefault="00C435C4" w:rsidP="00C435C4">
      <w:pPr>
        <w:numPr>
          <w:ilvl w:val="1"/>
          <w:numId w:val="15"/>
        </w:numPr>
        <w:spacing w:after="117" w:line="248" w:lineRule="auto"/>
        <w:rPr>
          <w:rFonts w:ascii="Arial" w:eastAsia="Times New Roman" w:hAnsi="Arial" w:cs="Arial"/>
          <w:color w:val="000000" w:themeColor="text1"/>
          <w:kern w:val="2"/>
          <w14:ligatures w14:val="standardContextual"/>
        </w:rPr>
      </w:pPr>
      <w:r w:rsidRPr="00705977">
        <w:rPr>
          <w:rFonts w:ascii="Arial" w:eastAsia="Times New Roman" w:hAnsi="Arial" w:cs="Arial"/>
          <w:color w:val="000000" w:themeColor="text1"/>
          <w:kern w:val="2"/>
          <w14:ligatures w14:val="standardContextual"/>
        </w:rPr>
        <w:t xml:space="preserve">The beneficiary’s CIWA-Ar score (or other comparable standardized scoring system) has not increased or decreased. </w:t>
      </w:r>
    </w:p>
    <w:p w14:paraId="344E3BE9" w14:textId="66D51B45" w:rsidR="00C435C4" w:rsidRPr="00705977" w:rsidRDefault="00C435C4" w:rsidP="00C435C4">
      <w:pPr>
        <w:spacing w:after="36"/>
        <w:ind w:left="2971"/>
        <w:rPr>
          <w:rFonts w:ascii="Arial" w:eastAsia="Times New Roman" w:hAnsi="Arial" w:cs="Arial"/>
          <w:color w:val="000000" w:themeColor="text1"/>
          <w:kern w:val="2"/>
          <w14:ligatures w14:val="standardContextual"/>
        </w:rPr>
      </w:pPr>
    </w:p>
    <w:p w14:paraId="0F923612" w14:textId="77777777" w:rsidR="00954868" w:rsidRPr="00705977" w:rsidRDefault="00954868" w:rsidP="00954868">
      <w:pPr>
        <w:autoSpaceDE w:val="0"/>
        <w:autoSpaceDN w:val="0"/>
        <w:adjustRightInd w:val="0"/>
        <w:spacing w:after="0" w:line="240" w:lineRule="auto"/>
        <w:ind w:left="1440"/>
        <w:rPr>
          <w:rFonts w:ascii="Arial" w:eastAsia="Times New Roman" w:hAnsi="Arial" w:cs="Arial"/>
          <w:color w:val="000000" w:themeColor="text1"/>
          <w:highlight w:val="yellow"/>
        </w:rPr>
      </w:pPr>
    </w:p>
    <w:p w14:paraId="09E52264" w14:textId="31E21427" w:rsidR="00734DE7" w:rsidRPr="00705977" w:rsidRDefault="00A00E68" w:rsidP="005252F1">
      <w:pPr>
        <w:pStyle w:val="Heading3"/>
        <w:ind w:firstLine="720"/>
        <w:rPr>
          <w:rFonts w:ascii="Arial" w:eastAsia="Times New Roman" w:hAnsi="Arial" w:cs="Arial"/>
          <w:color w:val="000000" w:themeColor="text1"/>
          <w:sz w:val="22"/>
          <w:szCs w:val="22"/>
        </w:rPr>
      </w:pPr>
      <w:bookmarkStart w:id="50" w:name="_Toc213842600"/>
      <w:bookmarkStart w:id="51" w:name="_Toc213849251"/>
      <w:bookmarkStart w:id="52" w:name="_Toc214015158"/>
      <w:r w:rsidRPr="00705977">
        <w:rPr>
          <w:rFonts w:ascii="Arial" w:eastAsia="Times New Roman" w:hAnsi="Arial" w:cs="Arial"/>
          <w:color w:val="000000" w:themeColor="text1"/>
          <w:sz w:val="22"/>
          <w:szCs w:val="22"/>
        </w:rPr>
        <w:t>3.2.4</w:t>
      </w:r>
      <w:r w:rsidR="000650C1" w:rsidRPr="00705977">
        <w:rPr>
          <w:rFonts w:ascii="Arial" w:eastAsia="Times New Roman" w:hAnsi="Arial" w:cs="Arial"/>
          <w:color w:val="000000" w:themeColor="text1"/>
          <w:sz w:val="22"/>
          <w:szCs w:val="22"/>
        </w:rPr>
        <w:t xml:space="preserve"> </w:t>
      </w:r>
      <w:r w:rsidR="000565B0" w:rsidRPr="00705977">
        <w:rPr>
          <w:rFonts w:ascii="Arial" w:eastAsia="Times New Roman" w:hAnsi="Arial" w:cs="Arial"/>
          <w:color w:val="000000" w:themeColor="text1"/>
          <w:sz w:val="22"/>
          <w:szCs w:val="22"/>
        </w:rPr>
        <w:t>Transition and Discharge Criteria</w:t>
      </w:r>
      <w:bookmarkEnd w:id="50"/>
      <w:bookmarkEnd w:id="51"/>
      <w:bookmarkEnd w:id="52"/>
    </w:p>
    <w:p w14:paraId="1EA6DC88" w14:textId="5FB8397B" w:rsidR="00C435C4" w:rsidRPr="00705977" w:rsidRDefault="00C435C4" w:rsidP="00C435C4">
      <w:pPr>
        <w:pStyle w:val="BodyIndent3"/>
        <w:ind w:left="1440"/>
        <w:rPr>
          <w:rFonts w:ascii="Arial" w:hAnsi="Arial" w:cs="Arial"/>
          <w:szCs w:val="22"/>
        </w:rPr>
      </w:pPr>
      <w:r w:rsidRPr="00705977">
        <w:rPr>
          <w:rFonts w:ascii="Arial" w:hAnsi="Arial" w:cs="Arial"/>
          <w:szCs w:val="22"/>
        </w:rPr>
        <w:t>a.</w:t>
      </w:r>
      <w:r w:rsidR="005252F1" w:rsidRPr="00705977">
        <w:rPr>
          <w:rFonts w:ascii="Arial" w:hAnsi="Arial" w:cs="Arial"/>
          <w:szCs w:val="22"/>
        </w:rPr>
        <w:t xml:space="preserve"> </w:t>
      </w:r>
      <w:r w:rsidRPr="00705977">
        <w:rPr>
          <w:rFonts w:ascii="Arial" w:hAnsi="Arial" w:cs="Arial"/>
          <w:szCs w:val="22"/>
        </w:rPr>
        <w:t xml:space="preserve">The beneficiary meets the criteria for discharge if any ONE of the following applies: </w:t>
      </w:r>
    </w:p>
    <w:p w14:paraId="02671471" w14:textId="398203BE" w:rsidR="00C435C4" w:rsidRPr="00705977" w:rsidRDefault="00C435C4" w:rsidP="005252F1">
      <w:pPr>
        <w:pStyle w:val="BodyIndent3"/>
        <w:ind w:left="2160"/>
        <w:rPr>
          <w:rFonts w:ascii="Arial" w:hAnsi="Arial" w:cs="Arial"/>
          <w:szCs w:val="22"/>
        </w:rPr>
      </w:pPr>
      <w:r w:rsidRPr="00705977">
        <w:rPr>
          <w:rFonts w:ascii="Arial" w:hAnsi="Arial" w:cs="Arial"/>
          <w:szCs w:val="22"/>
        </w:rPr>
        <w:t xml:space="preserve">1.The beneficiary’s withdrawal signs and symptoms are sufficiently resolved so that he or she can participate in self-directed recovery or ongoing treatment without the need for further medical withdrawal management monitoring;  </w:t>
      </w:r>
    </w:p>
    <w:p w14:paraId="4787EE05" w14:textId="50CC8970" w:rsidR="00C435C4" w:rsidRPr="00705977" w:rsidRDefault="00C435C4" w:rsidP="005252F1">
      <w:pPr>
        <w:pStyle w:val="BodyIndent3"/>
        <w:ind w:left="2160"/>
        <w:rPr>
          <w:rFonts w:ascii="Arial" w:hAnsi="Arial" w:cs="Arial"/>
          <w:szCs w:val="22"/>
        </w:rPr>
      </w:pPr>
      <w:r w:rsidRPr="00705977">
        <w:rPr>
          <w:rFonts w:ascii="Arial" w:hAnsi="Arial" w:cs="Arial"/>
          <w:szCs w:val="22"/>
        </w:rPr>
        <w:t>2</w:t>
      </w:r>
      <w:r w:rsidR="005252F1" w:rsidRPr="00705977">
        <w:rPr>
          <w:rFonts w:ascii="Arial" w:hAnsi="Arial" w:cs="Arial"/>
          <w:szCs w:val="22"/>
        </w:rPr>
        <w:t xml:space="preserve">. </w:t>
      </w:r>
      <w:r w:rsidRPr="00705977">
        <w:rPr>
          <w:rFonts w:ascii="Arial" w:hAnsi="Arial" w:cs="Arial"/>
          <w:szCs w:val="22"/>
        </w:rPr>
        <w:t xml:space="preserve">The beneficiary’s signs and symptoms of withdrawal have failed to respond to treatment, and have intensified (as confirmed by higher scores on the CIWA-Ar or other comparable standardized scoring system) indicating a transfer to a more intensive level of withdrawal management services is indicated;  </w:t>
      </w:r>
    </w:p>
    <w:p w14:paraId="44C30DC9" w14:textId="06C6D406" w:rsidR="00C435C4" w:rsidRPr="00705977" w:rsidRDefault="00C435C4" w:rsidP="005252F1">
      <w:pPr>
        <w:pStyle w:val="BodyIndent3"/>
        <w:ind w:left="2160"/>
        <w:rPr>
          <w:rFonts w:ascii="Arial" w:hAnsi="Arial" w:cs="Arial"/>
          <w:szCs w:val="22"/>
        </w:rPr>
      </w:pPr>
      <w:r w:rsidRPr="00705977">
        <w:rPr>
          <w:rFonts w:ascii="Arial" w:hAnsi="Arial" w:cs="Arial"/>
          <w:szCs w:val="22"/>
        </w:rPr>
        <w:t>3.</w:t>
      </w:r>
      <w:r w:rsidR="005252F1" w:rsidRPr="00705977">
        <w:rPr>
          <w:rFonts w:ascii="Arial" w:hAnsi="Arial" w:cs="Arial"/>
          <w:szCs w:val="22"/>
        </w:rPr>
        <w:t xml:space="preserve"> </w:t>
      </w:r>
      <w:r w:rsidRPr="00705977">
        <w:rPr>
          <w:rFonts w:ascii="Arial" w:hAnsi="Arial" w:cs="Arial"/>
          <w:szCs w:val="22"/>
        </w:rPr>
        <w:t xml:space="preserve">The beneficiary is unable to complete withdrawal management in Clinically Managed Residential Withdrawal Management service indicating a need for more intensive services; or </w:t>
      </w:r>
    </w:p>
    <w:p w14:paraId="695DA01F" w14:textId="3E613133" w:rsidR="00954868" w:rsidRPr="00705977" w:rsidRDefault="00C435C4" w:rsidP="005252F1">
      <w:pPr>
        <w:pStyle w:val="BodyIndent3"/>
        <w:ind w:left="2160"/>
        <w:rPr>
          <w:rFonts w:ascii="Arial" w:eastAsiaTheme="minorHAnsi" w:hAnsi="Arial" w:cs="Arial"/>
          <w:szCs w:val="22"/>
        </w:rPr>
      </w:pPr>
      <w:r w:rsidRPr="00705977">
        <w:rPr>
          <w:rFonts w:ascii="Arial" w:hAnsi="Arial" w:cs="Arial"/>
          <w:szCs w:val="22"/>
        </w:rPr>
        <w:t>4.</w:t>
      </w:r>
      <w:r w:rsidR="005252F1" w:rsidRPr="00705977">
        <w:rPr>
          <w:rFonts w:ascii="Arial" w:hAnsi="Arial" w:cs="Arial"/>
          <w:szCs w:val="22"/>
        </w:rPr>
        <w:t xml:space="preserve"> </w:t>
      </w:r>
      <w:r w:rsidRPr="00705977">
        <w:rPr>
          <w:rFonts w:ascii="Arial" w:hAnsi="Arial" w:cs="Arial"/>
          <w:szCs w:val="22"/>
        </w:rPr>
        <w:t xml:space="preserve">The beneficiary or person legally responsible for the beneficiary requests a discharge from the service.  </w:t>
      </w:r>
    </w:p>
    <w:p w14:paraId="67131400" w14:textId="40EC86FD" w:rsidR="00954868" w:rsidRPr="00705977" w:rsidRDefault="00C435C4" w:rsidP="00007DCF">
      <w:pPr>
        <w:pStyle w:val="BodyIndent3"/>
        <w:ind w:left="1440"/>
        <w:rPr>
          <w:rFonts w:ascii="Arial" w:eastAsiaTheme="minorHAnsi" w:hAnsi="Arial" w:cs="Arial"/>
          <w:szCs w:val="22"/>
        </w:rPr>
      </w:pPr>
      <w:r w:rsidRPr="00705977">
        <w:rPr>
          <w:rFonts w:ascii="Arial" w:eastAsiaTheme="minorHAnsi" w:hAnsi="Arial" w:cs="Arial"/>
          <w:szCs w:val="22"/>
        </w:rPr>
        <w:t>Note: Each of the six dimensions of the ASAM criteria (refer to section 1.1) must be reviewed and documented in the beneficiary’s service record to document the determination for continued stay, discharge, or transfer to another level of care.</w:t>
      </w:r>
    </w:p>
    <w:p w14:paraId="4CBF1E00" w14:textId="77777777" w:rsidR="00475A3C" w:rsidRPr="00705977" w:rsidRDefault="00475A3C" w:rsidP="00261043">
      <w:pPr>
        <w:spacing w:after="0" w:line="240" w:lineRule="auto"/>
        <w:ind w:left="1440"/>
        <w:rPr>
          <w:rFonts w:ascii="Arial" w:eastAsia="Times New Roman" w:hAnsi="Arial" w:cs="Arial"/>
        </w:rPr>
      </w:pPr>
    </w:p>
    <w:p w14:paraId="7129260D" w14:textId="5D9C7845" w:rsidR="00BE5E88" w:rsidRPr="00DE23AD" w:rsidRDefault="00BE5E88" w:rsidP="00261043">
      <w:pPr>
        <w:pStyle w:val="Heading1"/>
        <w:rPr>
          <w:rFonts w:ascii="Arial" w:eastAsia="Times New Roman" w:hAnsi="Arial" w:cs="Arial"/>
          <w:b/>
          <w:bCs/>
          <w:color w:val="000000" w:themeColor="text1"/>
          <w:sz w:val="22"/>
          <w:szCs w:val="22"/>
        </w:rPr>
      </w:pPr>
      <w:bookmarkStart w:id="53" w:name="_Toc213842601"/>
      <w:bookmarkStart w:id="54" w:name="_Toc213849252"/>
      <w:bookmarkStart w:id="55" w:name="_Toc214015159"/>
      <w:r w:rsidRPr="00DE23AD">
        <w:rPr>
          <w:rFonts w:ascii="Arial" w:eastAsia="Times New Roman" w:hAnsi="Arial" w:cs="Arial"/>
          <w:b/>
          <w:bCs/>
          <w:color w:val="000000" w:themeColor="text1"/>
          <w:sz w:val="22"/>
          <w:szCs w:val="22"/>
        </w:rPr>
        <w:t>4.0</w:t>
      </w:r>
      <w:r w:rsidR="1A0D0097" w:rsidRPr="00DE23AD">
        <w:rPr>
          <w:rFonts w:ascii="Arial" w:eastAsia="Times New Roman" w:hAnsi="Arial" w:cs="Arial"/>
          <w:b/>
          <w:bCs/>
          <w:color w:val="000000" w:themeColor="text1"/>
          <w:sz w:val="22"/>
          <w:szCs w:val="22"/>
        </w:rPr>
        <w:t xml:space="preserve"> </w:t>
      </w:r>
      <w:r w:rsidRPr="00DE23AD">
        <w:rPr>
          <w:rFonts w:ascii="Arial" w:eastAsia="Times New Roman" w:hAnsi="Arial" w:cs="Arial"/>
          <w:b/>
          <w:bCs/>
          <w:color w:val="000000" w:themeColor="text1"/>
          <w:sz w:val="22"/>
          <w:szCs w:val="22"/>
        </w:rPr>
        <w:t>When the Service is Not Covered</w:t>
      </w:r>
      <w:bookmarkEnd w:id="53"/>
      <w:bookmarkEnd w:id="54"/>
      <w:bookmarkEnd w:id="55"/>
    </w:p>
    <w:p w14:paraId="6B9BB395" w14:textId="7B7BD637" w:rsidR="00E91DF7" w:rsidRPr="00705977" w:rsidRDefault="00BE5E88" w:rsidP="00383820">
      <w:pPr>
        <w:pStyle w:val="Heading2"/>
        <w:ind w:firstLine="720"/>
        <w:rPr>
          <w:rFonts w:ascii="Arial" w:eastAsia="Times New Roman" w:hAnsi="Arial" w:cs="Arial"/>
          <w:color w:val="000000" w:themeColor="text1"/>
          <w:sz w:val="22"/>
          <w:szCs w:val="22"/>
        </w:rPr>
      </w:pPr>
      <w:bookmarkStart w:id="56" w:name="_Toc213842602"/>
      <w:bookmarkStart w:id="57" w:name="_Toc213849253"/>
      <w:bookmarkStart w:id="58" w:name="_Toc214015160"/>
      <w:r w:rsidRPr="00705977">
        <w:rPr>
          <w:rFonts w:ascii="Arial" w:eastAsia="Times New Roman" w:hAnsi="Arial" w:cs="Arial"/>
          <w:color w:val="000000" w:themeColor="text1"/>
          <w:sz w:val="22"/>
          <w:szCs w:val="22"/>
        </w:rPr>
        <w:t>4.1</w:t>
      </w:r>
      <w:r w:rsidR="5493D89D" w:rsidRPr="00705977">
        <w:rPr>
          <w:rFonts w:ascii="Arial" w:eastAsia="Times New Roman" w:hAnsi="Arial" w:cs="Arial"/>
          <w:color w:val="000000" w:themeColor="text1"/>
          <w:sz w:val="22"/>
          <w:szCs w:val="22"/>
        </w:rPr>
        <w:t xml:space="preserve"> </w:t>
      </w:r>
      <w:r w:rsidR="0034117B" w:rsidRPr="00705977">
        <w:rPr>
          <w:rFonts w:ascii="Arial" w:eastAsia="Times New Roman" w:hAnsi="Arial" w:cs="Arial"/>
          <w:color w:val="000000" w:themeColor="text1"/>
          <w:sz w:val="22"/>
          <w:szCs w:val="22"/>
        </w:rPr>
        <w:tab/>
      </w:r>
      <w:r w:rsidRPr="00705977">
        <w:rPr>
          <w:rFonts w:ascii="Arial" w:eastAsia="Times New Roman" w:hAnsi="Arial" w:cs="Arial"/>
          <w:color w:val="000000" w:themeColor="text1"/>
          <w:sz w:val="22"/>
          <w:szCs w:val="22"/>
        </w:rPr>
        <w:t>General Criteria</w:t>
      </w:r>
      <w:r w:rsidR="00E91DF7" w:rsidRPr="00705977">
        <w:rPr>
          <w:rFonts w:ascii="Arial" w:eastAsia="Times New Roman" w:hAnsi="Arial" w:cs="Arial"/>
          <w:color w:val="000000" w:themeColor="text1"/>
          <w:sz w:val="22"/>
          <w:szCs w:val="22"/>
        </w:rPr>
        <w:t xml:space="preserve"> </w:t>
      </w:r>
      <w:r w:rsidRPr="00705977">
        <w:rPr>
          <w:rFonts w:ascii="Arial" w:eastAsia="Times New Roman" w:hAnsi="Arial" w:cs="Arial"/>
          <w:color w:val="000000" w:themeColor="text1"/>
          <w:sz w:val="22"/>
          <w:szCs w:val="22"/>
        </w:rPr>
        <w:t>Not Covered</w:t>
      </w:r>
      <w:bookmarkEnd w:id="56"/>
      <w:bookmarkEnd w:id="57"/>
      <w:bookmarkEnd w:id="58"/>
    </w:p>
    <w:p w14:paraId="08AB8FC7" w14:textId="7F69A767" w:rsidR="00E91DF7" w:rsidRPr="00705977" w:rsidRDefault="00BE5E88" w:rsidP="00475A3C">
      <w:pPr>
        <w:autoSpaceDE w:val="0"/>
        <w:autoSpaceDN w:val="0"/>
        <w:adjustRightInd w:val="0"/>
        <w:spacing w:after="0" w:line="240" w:lineRule="auto"/>
        <w:ind w:left="720" w:firstLine="720"/>
        <w:rPr>
          <w:rFonts w:ascii="Arial" w:eastAsia="Times New Roman" w:hAnsi="Arial" w:cs="Arial"/>
        </w:rPr>
      </w:pPr>
      <w:r w:rsidRPr="00705977">
        <w:rPr>
          <w:rFonts w:ascii="Arial" w:eastAsia="Times New Roman" w:hAnsi="Arial" w:cs="Arial"/>
          <w:color w:val="000000" w:themeColor="text1"/>
        </w:rPr>
        <w:t xml:space="preserve">State </w:t>
      </w:r>
      <w:r w:rsidR="00F20ABD" w:rsidRPr="00705977">
        <w:rPr>
          <w:rFonts w:ascii="Arial" w:eastAsia="Times New Roman" w:hAnsi="Arial" w:cs="Arial"/>
          <w:color w:val="000000" w:themeColor="text1"/>
        </w:rPr>
        <w:t>funds shall</w:t>
      </w:r>
      <w:r w:rsidRPr="00705977">
        <w:rPr>
          <w:rFonts w:ascii="Arial" w:eastAsia="Times New Roman" w:hAnsi="Arial" w:cs="Arial"/>
          <w:color w:val="000000" w:themeColor="text1"/>
        </w:rPr>
        <w:t xml:space="preserve"> not cover</w:t>
      </w:r>
      <w:r w:rsidR="00E91DF7"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the service</w:t>
      </w:r>
      <w:r w:rsidR="00E91DF7" w:rsidRPr="00705977">
        <w:rPr>
          <w:rFonts w:ascii="Arial" w:eastAsia="Times New Roman" w:hAnsi="Arial" w:cs="Arial"/>
          <w:color w:val="000000" w:themeColor="text1"/>
        </w:rPr>
        <w:t xml:space="preserve"> </w:t>
      </w:r>
      <w:r w:rsidRPr="00705977">
        <w:rPr>
          <w:rFonts w:ascii="Arial" w:eastAsia="Times New Roman" w:hAnsi="Arial" w:cs="Arial"/>
        </w:rPr>
        <w:t>related to</w:t>
      </w:r>
      <w:r w:rsidR="00E91DF7" w:rsidRPr="00705977">
        <w:rPr>
          <w:rFonts w:ascii="Arial" w:eastAsia="Times New Roman" w:hAnsi="Arial" w:cs="Arial"/>
        </w:rPr>
        <w:t xml:space="preserve"> </w:t>
      </w:r>
      <w:r w:rsidRPr="00705977">
        <w:rPr>
          <w:rFonts w:ascii="Arial" w:eastAsia="Times New Roman" w:hAnsi="Arial" w:cs="Arial"/>
        </w:rPr>
        <w:t>this policy when:</w:t>
      </w:r>
    </w:p>
    <w:p w14:paraId="32BB6888" w14:textId="64EB8115" w:rsidR="003D6D2C" w:rsidRPr="00705977" w:rsidRDefault="00BE5E88" w:rsidP="00C435C4">
      <w:pPr>
        <w:pStyle w:val="ListParagraph"/>
        <w:numPr>
          <w:ilvl w:val="0"/>
          <w:numId w:val="2"/>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the </w:t>
      </w:r>
      <w:r w:rsidR="0082007C" w:rsidRPr="00705977">
        <w:rPr>
          <w:rFonts w:ascii="Arial" w:eastAsia="Times New Roman" w:hAnsi="Arial" w:cs="Arial"/>
        </w:rPr>
        <w:t>recipient</w:t>
      </w:r>
      <w:r w:rsidR="00E91DF7" w:rsidRPr="00705977">
        <w:rPr>
          <w:rFonts w:ascii="Arial" w:eastAsia="Times New Roman" w:hAnsi="Arial" w:cs="Arial"/>
        </w:rPr>
        <w:t xml:space="preserve"> </w:t>
      </w:r>
      <w:r w:rsidRPr="00705977">
        <w:rPr>
          <w:rFonts w:ascii="Arial" w:eastAsia="Times New Roman" w:hAnsi="Arial" w:cs="Arial"/>
        </w:rPr>
        <w:t>does not meet the eligibility requirements listed in Section 2.0;</w:t>
      </w:r>
    </w:p>
    <w:p w14:paraId="25E809F9" w14:textId="0761EE1C" w:rsidR="003D6D2C" w:rsidRPr="00705977" w:rsidRDefault="00BE5E88" w:rsidP="00C435C4">
      <w:pPr>
        <w:pStyle w:val="ListParagraph"/>
        <w:numPr>
          <w:ilvl w:val="0"/>
          <w:numId w:val="2"/>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the </w:t>
      </w:r>
      <w:r w:rsidR="0082007C" w:rsidRPr="00705977">
        <w:rPr>
          <w:rFonts w:ascii="Arial" w:eastAsia="Times New Roman" w:hAnsi="Arial" w:cs="Arial"/>
        </w:rPr>
        <w:t xml:space="preserve">recipient </w:t>
      </w:r>
      <w:r w:rsidR="00390DC2" w:rsidRPr="00705977">
        <w:rPr>
          <w:rFonts w:ascii="Arial" w:eastAsia="Times New Roman" w:hAnsi="Arial" w:cs="Arial"/>
        </w:rPr>
        <w:t>d</w:t>
      </w:r>
      <w:r w:rsidRPr="00705977">
        <w:rPr>
          <w:rFonts w:ascii="Arial" w:eastAsia="Times New Roman" w:hAnsi="Arial" w:cs="Arial"/>
        </w:rPr>
        <w:t>oes not meet the criteria listed in Section 3.0;</w:t>
      </w:r>
    </w:p>
    <w:p w14:paraId="7676D0FC" w14:textId="77777777" w:rsidR="003D6D2C" w:rsidRPr="00705977" w:rsidRDefault="00BE5E88" w:rsidP="00C435C4">
      <w:pPr>
        <w:pStyle w:val="ListParagraph"/>
        <w:numPr>
          <w:ilvl w:val="0"/>
          <w:numId w:val="2"/>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the service duplicates another provider’s service; or</w:t>
      </w:r>
    </w:p>
    <w:p w14:paraId="5E7C1E7B" w14:textId="77777777" w:rsidR="003D6D2C" w:rsidRPr="00705977" w:rsidRDefault="00BE5E88" w:rsidP="00C435C4">
      <w:pPr>
        <w:pStyle w:val="ListParagraph"/>
        <w:numPr>
          <w:ilvl w:val="0"/>
          <w:numId w:val="2"/>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the service is experimental, investigational, or part of a clinical trial.</w:t>
      </w:r>
    </w:p>
    <w:p w14:paraId="3B7E60DF" w14:textId="77777777" w:rsidR="00C435C4" w:rsidRPr="00DE23AD" w:rsidRDefault="00C435C4" w:rsidP="00DE23AD">
      <w:pPr>
        <w:autoSpaceDE w:val="0"/>
        <w:autoSpaceDN w:val="0"/>
        <w:adjustRightInd w:val="0"/>
        <w:spacing w:after="0" w:line="240" w:lineRule="auto"/>
        <w:ind w:left="720"/>
        <w:rPr>
          <w:rFonts w:ascii="Arial" w:eastAsia="Times New Roman" w:hAnsi="Arial" w:cs="Arial"/>
        </w:rPr>
      </w:pPr>
      <w:r w:rsidRPr="00DE23AD">
        <w:rPr>
          <w:rFonts w:ascii="Arial" w:eastAsia="Times New Roman" w:hAnsi="Arial" w:cs="Arial"/>
        </w:rPr>
        <w:t xml:space="preserve">4.2 </w:t>
      </w:r>
      <w:r w:rsidRPr="00DE23AD">
        <w:rPr>
          <w:rFonts w:ascii="Arial" w:eastAsia="Times New Roman" w:hAnsi="Arial" w:cs="Arial"/>
        </w:rPr>
        <w:tab/>
        <w:t xml:space="preserve">Specific Criteria Not Covered </w:t>
      </w:r>
    </w:p>
    <w:p w14:paraId="7A5711BE" w14:textId="64655FE0" w:rsidR="00C435C4" w:rsidRPr="00705977" w:rsidRDefault="00C435C4" w:rsidP="00C435C4">
      <w:pPr>
        <w:autoSpaceDE w:val="0"/>
        <w:autoSpaceDN w:val="0"/>
        <w:adjustRightInd w:val="0"/>
        <w:spacing w:after="0" w:line="240" w:lineRule="auto"/>
        <w:ind w:left="720"/>
        <w:rPr>
          <w:rFonts w:ascii="Arial" w:eastAsia="Times New Roman" w:hAnsi="Arial" w:cs="Arial"/>
        </w:rPr>
      </w:pPr>
      <w:r w:rsidRPr="00705977">
        <w:rPr>
          <w:rFonts w:ascii="Arial" w:eastAsia="Times New Roman" w:hAnsi="Arial" w:cs="Arial"/>
        </w:rPr>
        <w:t xml:space="preserve">4.2.1 Specific Criteria Not Covered by State funds </w:t>
      </w:r>
    </w:p>
    <w:p w14:paraId="795091D8" w14:textId="21CE5A51" w:rsidR="00C435C4" w:rsidRPr="00705977" w:rsidRDefault="00C435C4" w:rsidP="00C435C4">
      <w:pPr>
        <w:autoSpaceDE w:val="0"/>
        <w:autoSpaceDN w:val="0"/>
        <w:adjustRightInd w:val="0"/>
        <w:spacing w:after="0" w:line="240" w:lineRule="auto"/>
        <w:ind w:left="720"/>
        <w:rPr>
          <w:rFonts w:ascii="Arial" w:eastAsia="Times New Roman" w:hAnsi="Arial" w:cs="Arial"/>
        </w:rPr>
      </w:pPr>
      <w:r w:rsidRPr="00705977">
        <w:rPr>
          <w:rFonts w:ascii="Arial" w:eastAsia="Times New Roman" w:hAnsi="Arial" w:cs="Arial"/>
        </w:rPr>
        <w:t xml:space="preserve">State funds shall not cover these activities:    </w:t>
      </w:r>
    </w:p>
    <w:p w14:paraId="22F7F3FF"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a.</w:t>
      </w:r>
      <w:r w:rsidRPr="00705977">
        <w:rPr>
          <w:rFonts w:ascii="Arial" w:eastAsia="Times New Roman" w:hAnsi="Arial" w:cs="Arial"/>
        </w:rPr>
        <w:tab/>
        <w:t xml:space="preserve">Transportation for the beneficiary or family members; </w:t>
      </w:r>
    </w:p>
    <w:p w14:paraId="1D58401A"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b.</w:t>
      </w:r>
      <w:r w:rsidRPr="00705977">
        <w:rPr>
          <w:rFonts w:ascii="Arial" w:eastAsia="Times New Roman" w:hAnsi="Arial" w:cs="Arial"/>
        </w:rPr>
        <w:tab/>
        <w:t xml:space="preserve">Any habilitation activities; </w:t>
      </w:r>
    </w:p>
    <w:p w14:paraId="5D9FDD57"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lastRenderedPageBreak/>
        <w:t>c.</w:t>
      </w:r>
      <w:r w:rsidRPr="00705977">
        <w:rPr>
          <w:rFonts w:ascii="Arial" w:eastAsia="Times New Roman" w:hAnsi="Arial" w:cs="Arial"/>
        </w:rPr>
        <w:tab/>
        <w:t xml:space="preserve">Time spent attending or participating in recreational activities unless tied to specific planned social skill assistance; </w:t>
      </w:r>
    </w:p>
    <w:p w14:paraId="58FB3FC6"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d.</w:t>
      </w:r>
      <w:r w:rsidRPr="00705977">
        <w:rPr>
          <w:rFonts w:ascii="Arial" w:eastAsia="Times New Roman" w:hAnsi="Arial" w:cs="Arial"/>
        </w:rPr>
        <w:tab/>
        <w:t xml:space="preserve">Clinical and administrative supervision of Clinically Managed Residential Withdrawal Management Services staff, which is covered as an indirect cost and part of the rate; </w:t>
      </w:r>
    </w:p>
    <w:p w14:paraId="39CA81B8"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e.</w:t>
      </w:r>
      <w:r w:rsidRPr="00705977">
        <w:rPr>
          <w:rFonts w:ascii="Arial" w:eastAsia="Times New Roman" w:hAnsi="Arial" w:cs="Arial"/>
        </w:rPr>
        <w:tab/>
        <w:t xml:space="preserve">Covered services that have not been rendered; </w:t>
      </w:r>
    </w:p>
    <w:p w14:paraId="28DF542D"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f.</w:t>
      </w:r>
      <w:r w:rsidRPr="00705977">
        <w:rPr>
          <w:rFonts w:ascii="Arial" w:eastAsia="Times New Roman" w:hAnsi="Arial" w:cs="Arial"/>
        </w:rPr>
        <w:tab/>
        <w:t xml:space="preserve">Childcare services or services provided as a substitute for the parent or other  individuals responsible for providing care and supervision; </w:t>
      </w:r>
    </w:p>
    <w:p w14:paraId="1AACFE25"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g.</w:t>
      </w:r>
      <w:r w:rsidRPr="00705977">
        <w:rPr>
          <w:rFonts w:ascii="Arial" w:eastAsia="Times New Roman" w:hAnsi="Arial" w:cs="Arial"/>
        </w:rPr>
        <w:tab/>
        <w:t xml:space="preserve">Services provided to teach academic subjects or as a substitute for education  personnel; </w:t>
      </w:r>
    </w:p>
    <w:p w14:paraId="799E82F7"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h.</w:t>
      </w:r>
      <w:r w:rsidRPr="00705977">
        <w:rPr>
          <w:rFonts w:ascii="Arial" w:eastAsia="Times New Roman" w:hAnsi="Arial" w:cs="Arial"/>
        </w:rPr>
        <w:tab/>
        <w:t xml:space="preserve">Interventions not identified on the beneficiary’s service plan; </w:t>
      </w:r>
    </w:p>
    <w:p w14:paraId="51134068"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i.</w:t>
      </w:r>
      <w:r w:rsidRPr="00705977">
        <w:rPr>
          <w:rFonts w:ascii="Arial" w:eastAsia="Times New Roman" w:hAnsi="Arial" w:cs="Arial"/>
        </w:rPr>
        <w:tab/>
        <w:t xml:space="preserve">Services provided to children, spouse, parents, or siblings of the beneficiary  under treatment or others in the beneficiary’s life to address problems not  directly related to the beneficiary’s needs and not listed on the service plan; </w:t>
      </w:r>
    </w:p>
    <w:p w14:paraId="6A9AA73A" w14:textId="77777777"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j.</w:t>
      </w:r>
      <w:r w:rsidRPr="00705977">
        <w:rPr>
          <w:rFonts w:ascii="Arial" w:eastAsia="Times New Roman" w:hAnsi="Arial" w:cs="Arial"/>
        </w:rPr>
        <w:tab/>
        <w:t xml:space="preserve">Payment for room and board; and </w:t>
      </w:r>
    </w:p>
    <w:p w14:paraId="44F7A0CC" w14:textId="37C199F4" w:rsidR="00C435C4" w:rsidRPr="00705977" w:rsidRDefault="00C435C4" w:rsidP="0007324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 xml:space="preserve"> </w:t>
      </w:r>
    </w:p>
    <w:p w14:paraId="19493BDF" w14:textId="3DA239C2" w:rsidR="0085307C" w:rsidRPr="00DE23AD" w:rsidRDefault="00C27B21" w:rsidP="00C255EB">
      <w:pPr>
        <w:pStyle w:val="Heading1"/>
        <w:rPr>
          <w:rFonts w:ascii="Arial" w:eastAsia="Times New Roman" w:hAnsi="Arial" w:cs="Arial"/>
          <w:b/>
          <w:bCs/>
          <w:color w:val="000000" w:themeColor="text1"/>
          <w:sz w:val="22"/>
          <w:szCs w:val="22"/>
        </w:rPr>
      </w:pPr>
      <w:bookmarkStart w:id="59" w:name="_Toc213842603"/>
      <w:bookmarkStart w:id="60" w:name="_Toc213849254"/>
      <w:bookmarkStart w:id="61" w:name="_Toc214015161"/>
      <w:r w:rsidRPr="00DE23AD">
        <w:rPr>
          <w:rFonts w:ascii="Arial" w:eastAsia="Times New Roman" w:hAnsi="Arial" w:cs="Arial"/>
          <w:b/>
          <w:bCs/>
          <w:color w:val="000000" w:themeColor="text1"/>
          <w:sz w:val="22"/>
          <w:szCs w:val="22"/>
        </w:rPr>
        <w:t>5.0 Requirements</w:t>
      </w:r>
      <w:r w:rsidR="0085307C" w:rsidRPr="00DE23AD">
        <w:rPr>
          <w:rFonts w:ascii="Arial" w:eastAsia="Times New Roman" w:hAnsi="Arial" w:cs="Arial"/>
          <w:b/>
          <w:bCs/>
          <w:color w:val="000000" w:themeColor="text1"/>
          <w:sz w:val="22"/>
          <w:szCs w:val="22"/>
        </w:rPr>
        <w:t xml:space="preserve"> for and Limitations on Coverage</w:t>
      </w:r>
      <w:bookmarkEnd w:id="59"/>
      <w:bookmarkEnd w:id="60"/>
      <w:bookmarkEnd w:id="61"/>
    </w:p>
    <w:p w14:paraId="4DBC577B" w14:textId="55B3B6F4" w:rsidR="0085307C" w:rsidRPr="009D10DE" w:rsidRDefault="0085307C" w:rsidP="00C255EB">
      <w:pPr>
        <w:pStyle w:val="Heading2"/>
        <w:rPr>
          <w:rFonts w:ascii="Arial" w:eastAsia="Times New Roman" w:hAnsi="Arial" w:cs="Arial"/>
          <w:color w:val="000000" w:themeColor="text1"/>
          <w:sz w:val="22"/>
          <w:szCs w:val="22"/>
        </w:rPr>
      </w:pPr>
      <w:r w:rsidRPr="00705977">
        <w:rPr>
          <w:rFonts w:ascii="Arial" w:eastAsia="Times New Roman" w:hAnsi="Arial" w:cs="Arial"/>
          <w:color w:val="000000" w:themeColor="text1"/>
          <w:sz w:val="22"/>
          <w:szCs w:val="22"/>
        </w:rPr>
        <w:tab/>
      </w:r>
      <w:bookmarkStart w:id="62" w:name="_Toc213842604"/>
      <w:bookmarkStart w:id="63" w:name="_Toc213849255"/>
      <w:bookmarkStart w:id="64" w:name="_Toc214015162"/>
      <w:r w:rsidRPr="009D10DE">
        <w:rPr>
          <w:rFonts w:ascii="Arial" w:eastAsia="Times New Roman" w:hAnsi="Arial" w:cs="Arial"/>
          <w:color w:val="000000" w:themeColor="text1"/>
          <w:sz w:val="22"/>
          <w:szCs w:val="22"/>
        </w:rPr>
        <w:t>5.1</w:t>
      </w:r>
      <w:r w:rsidR="006B519C" w:rsidRPr="009D10DE">
        <w:rPr>
          <w:rFonts w:ascii="Arial" w:eastAsia="Times New Roman" w:hAnsi="Arial" w:cs="Arial"/>
          <w:color w:val="000000" w:themeColor="text1"/>
          <w:sz w:val="22"/>
          <w:szCs w:val="22"/>
        </w:rPr>
        <w:tab/>
        <w:t>Prior Approval</w:t>
      </w:r>
      <w:bookmarkEnd w:id="62"/>
      <w:bookmarkEnd w:id="63"/>
      <w:bookmarkEnd w:id="64"/>
    </w:p>
    <w:p w14:paraId="2DFF1E42" w14:textId="67A76169" w:rsidR="00E15C43" w:rsidRPr="009D10DE" w:rsidRDefault="00C435C4" w:rsidP="00E13CCE">
      <w:pPr>
        <w:autoSpaceDE w:val="0"/>
        <w:autoSpaceDN w:val="0"/>
        <w:adjustRightInd w:val="0"/>
        <w:spacing w:after="0" w:line="240" w:lineRule="auto"/>
        <w:ind w:left="1440"/>
        <w:rPr>
          <w:rFonts w:ascii="Arial" w:eastAsia="Times New Roman" w:hAnsi="Arial" w:cs="Arial"/>
          <w:color w:val="000000" w:themeColor="text1"/>
        </w:rPr>
      </w:pPr>
      <w:r w:rsidRPr="009D10DE">
        <w:rPr>
          <w:rFonts w:ascii="Arial" w:eastAsia="Times New Roman" w:hAnsi="Arial" w:cs="Arial"/>
          <w:color w:val="000000" w:themeColor="text1"/>
        </w:rPr>
        <w:t xml:space="preserve">Prior approval is not required for Clinically Managed Residential Withdrawal Management Services.  </w:t>
      </w:r>
    </w:p>
    <w:p w14:paraId="3B546FCB" w14:textId="77777777" w:rsidR="00F673AB" w:rsidRPr="009D10DE" w:rsidRDefault="00F673AB" w:rsidP="00E13CCE">
      <w:pPr>
        <w:autoSpaceDE w:val="0"/>
        <w:autoSpaceDN w:val="0"/>
        <w:adjustRightInd w:val="0"/>
        <w:spacing w:after="0" w:line="240" w:lineRule="auto"/>
        <w:ind w:left="1440"/>
        <w:rPr>
          <w:rFonts w:ascii="Arial" w:eastAsia="Times New Roman" w:hAnsi="Arial" w:cs="Arial"/>
          <w:color w:val="000000" w:themeColor="text1"/>
        </w:rPr>
      </w:pPr>
    </w:p>
    <w:p w14:paraId="75A15F7B" w14:textId="79D987D4" w:rsidR="0019704E" w:rsidRPr="009D10DE" w:rsidRDefault="006B519C" w:rsidP="000D5342">
      <w:pPr>
        <w:pStyle w:val="Heading2"/>
        <w:ind w:firstLine="720"/>
        <w:rPr>
          <w:rFonts w:ascii="Arial" w:hAnsi="Arial" w:cs="Arial"/>
          <w:color w:val="000000" w:themeColor="text1"/>
          <w:sz w:val="22"/>
          <w:szCs w:val="22"/>
        </w:rPr>
      </w:pPr>
      <w:bookmarkStart w:id="65" w:name="_Toc213842605"/>
      <w:bookmarkStart w:id="66" w:name="_Toc213849256"/>
      <w:bookmarkStart w:id="67" w:name="_Toc214015163"/>
      <w:r w:rsidRPr="009D10DE">
        <w:rPr>
          <w:rFonts w:ascii="Arial" w:hAnsi="Arial" w:cs="Arial"/>
          <w:color w:val="000000" w:themeColor="text1"/>
          <w:sz w:val="22"/>
          <w:szCs w:val="22"/>
        </w:rPr>
        <w:t>5.2</w:t>
      </w:r>
      <w:r w:rsidR="0019704E" w:rsidRPr="009D10DE">
        <w:rPr>
          <w:rFonts w:ascii="Arial" w:hAnsi="Arial" w:cs="Arial"/>
          <w:color w:val="000000" w:themeColor="text1"/>
          <w:sz w:val="22"/>
          <w:szCs w:val="22"/>
        </w:rPr>
        <w:tab/>
      </w:r>
      <w:r w:rsidRPr="009D10DE">
        <w:rPr>
          <w:rFonts w:ascii="Arial" w:hAnsi="Arial" w:cs="Arial"/>
          <w:color w:val="000000" w:themeColor="text1"/>
          <w:sz w:val="22"/>
          <w:szCs w:val="22"/>
        </w:rPr>
        <w:t>Prior Approval Requirements</w:t>
      </w:r>
      <w:bookmarkEnd w:id="65"/>
      <w:bookmarkEnd w:id="66"/>
      <w:bookmarkEnd w:id="67"/>
    </w:p>
    <w:p w14:paraId="78B9F39A" w14:textId="77777777" w:rsidR="0019704E" w:rsidRPr="009D10DE" w:rsidRDefault="006B519C" w:rsidP="000D5342">
      <w:pPr>
        <w:pStyle w:val="Heading3"/>
        <w:ind w:left="720" w:firstLine="720"/>
        <w:rPr>
          <w:rFonts w:ascii="Arial" w:eastAsia="Times New Roman" w:hAnsi="Arial" w:cs="Arial"/>
          <w:color w:val="000000" w:themeColor="text1"/>
          <w:sz w:val="22"/>
          <w:szCs w:val="22"/>
        </w:rPr>
      </w:pPr>
      <w:bookmarkStart w:id="68" w:name="_Toc213842606"/>
      <w:bookmarkStart w:id="69" w:name="_Toc213849257"/>
      <w:bookmarkStart w:id="70" w:name="_Toc214015164"/>
      <w:r w:rsidRPr="009D10DE">
        <w:rPr>
          <w:rFonts w:ascii="Arial" w:eastAsia="Times New Roman" w:hAnsi="Arial" w:cs="Arial"/>
          <w:color w:val="000000" w:themeColor="text1"/>
          <w:sz w:val="22"/>
          <w:szCs w:val="22"/>
        </w:rPr>
        <w:t>5.2.1</w:t>
      </w:r>
      <w:r w:rsidR="0019704E" w:rsidRPr="009D10DE">
        <w:rPr>
          <w:rFonts w:ascii="Arial" w:eastAsia="Times New Roman" w:hAnsi="Arial" w:cs="Arial"/>
          <w:color w:val="000000" w:themeColor="text1"/>
          <w:sz w:val="22"/>
          <w:szCs w:val="22"/>
        </w:rPr>
        <w:tab/>
      </w:r>
      <w:r w:rsidRPr="009D10DE">
        <w:rPr>
          <w:rFonts w:ascii="Arial" w:eastAsia="Times New Roman" w:hAnsi="Arial" w:cs="Arial"/>
          <w:color w:val="000000" w:themeColor="text1"/>
          <w:sz w:val="22"/>
          <w:szCs w:val="22"/>
        </w:rPr>
        <w:t>General</w:t>
      </w:r>
      <w:bookmarkEnd w:id="68"/>
      <w:bookmarkEnd w:id="69"/>
      <w:bookmarkEnd w:id="70"/>
    </w:p>
    <w:p w14:paraId="73F5CEBA" w14:textId="39254D3C" w:rsidR="000279F6" w:rsidRPr="009D10DE" w:rsidRDefault="00C435C4" w:rsidP="00C435C4">
      <w:pPr>
        <w:autoSpaceDE w:val="0"/>
        <w:autoSpaceDN w:val="0"/>
        <w:adjustRightInd w:val="0"/>
        <w:spacing w:after="0" w:line="240" w:lineRule="auto"/>
        <w:ind w:left="1440" w:firstLine="720"/>
        <w:rPr>
          <w:rFonts w:ascii="Arial" w:eastAsia="Times New Roman" w:hAnsi="Arial" w:cs="Arial"/>
          <w:color w:val="000000" w:themeColor="text1"/>
        </w:rPr>
      </w:pPr>
      <w:r w:rsidRPr="009D10DE">
        <w:rPr>
          <w:rFonts w:ascii="Arial" w:eastAsia="Times New Roman" w:hAnsi="Arial" w:cs="Arial"/>
          <w:color w:val="000000" w:themeColor="text1"/>
        </w:rPr>
        <w:t>None Apply.</w:t>
      </w:r>
    </w:p>
    <w:p w14:paraId="615825B9" w14:textId="77777777" w:rsidR="006C1397" w:rsidRPr="009D10DE" w:rsidRDefault="006B519C" w:rsidP="00C435C4">
      <w:pPr>
        <w:pStyle w:val="Heading3"/>
        <w:ind w:firstLine="720"/>
        <w:rPr>
          <w:rFonts w:ascii="Arial" w:hAnsi="Arial" w:cs="Arial"/>
          <w:color w:val="000000" w:themeColor="text1"/>
          <w:sz w:val="22"/>
          <w:szCs w:val="22"/>
        </w:rPr>
      </w:pPr>
      <w:bookmarkStart w:id="71" w:name="_Toc213842607"/>
      <w:bookmarkStart w:id="72" w:name="_Toc213849258"/>
      <w:bookmarkStart w:id="73" w:name="_Toc214015165"/>
      <w:r w:rsidRPr="009D10DE">
        <w:rPr>
          <w:rFonts w:ascii="Arial" w:hAnsi="Arial" w:cs="Arial"/>
          <w:color w:val="000000" w:themeColor="text1"/>
          <w:sz w:val="22"/>
          <w:szCs w:val="22"/>
        </w:rPr>
        <w:t>5.2.2</w:t>
      </w:r>
      <w:r w:rsidR="006C1397" w:rsidRPr="009D10DE">
        <w:rPr>
          <w:rFonts w:ascii="Arial" w:hAnsi="Arial" w:cs="Arial"/>
          <w:color w:val="000000" w:themeColor="text1"/>
          <w:sz w:val="22"/>
          <w:szCs w:val="22"/>
        </w:rPr>
        <w:tab/>
      </w:r>
      <w:r w:rsidRPr="009D10DE">
        <w:rPr>
          <w:rFonts w:ascii="Arial" w:hAnsi="Arial" w:cs="Arial"/>
          <w:color w:val="000000" w:themeColor="text1"/>
          <w:sz w:val="22"/>
          <w:szCs w:val="22"/>
        </w:rPr>
        <w:t>Specific</w:t>
      </w:r>
      <w:bookmarkEnd w:id="71"/>
      <w:bookmarkEnd w:id="72"/>
      <w:bookmarkEnd w:id="73"/>
    </w:p>
    <w:p w14:paraId="01DC221E" w14:textId="66D0A9E0" w:rsidR="00B63E2B" w:rsidRPr="009D10DE" w:rsidRDefault="00C435C4" w:rsidP="00C435C4">
      <w:pPr>
        <w:autoSpaceDE w:val="0"/>
        <w:autoSpaceDN w:val="0"/>
        <w:adjustRightInd w:val="0"/>
        <w:spacing w:after="0" w:line="240" w:lineRule="auto"/>
        <w:ind w:left="2160"/>
        <w:rPr>
          <w:rFonts w:ascii="Arial" w:eastAsia="Times New Roman" w:hAnsi="Arial" w:cs="Arial"/>
          <w:color w:val="000000" w:themeColor="text1"/>
        </w:rPr>
      </w:pPr>
      <w:bookmarkStart w:id="74" w:name="_Hlk86744528"/>
      <w:r w:rsidRPr="009D10DE">
        <w:rPr>
          <w:rFonts w:ascii="Arial" w:hAnsi="Arial" w:cs="Arial"/>
          <w:color w:val="000000" w:themeColor="text1"/>
        </w:rPr>
        <w:t>None Apply.</w:t>
      </w:r>
      <w:bookmarkEnd w:id="74"/>
    </w:p>
    <w:p w14:paraId="64131C99" w14:textId="77777777" w:rsidR="00842F58" w:rsidRPr="009D10DE" w:rsidRDefault="00842F58" w:rsidP="005C2649">
      <w:pPr>
        <w:autoSpaceDE w:val="0"/>
        <w:autoSpaceDN w:val="0"/>
        <w:adjustRightInd w:val="0"/>
        <w:spacing w:after="0" w:line="240" w:lineRule="auto"/>
        <w:ind w:left="2160"/>
        <w:rPr>
          <w:rFonts w:ascii="Arial" w:eastAsia="Times New Roman" w:hAnsi="Arial" w:cs="Arial"/>
          <w:color w:val="000000" w:themeColor="text1"/>
        </w:rPr>
      </w:pPr>
    </w:p>
    <w:p w14:paraId="7AB674E8" w14:textId="39B9E59A" w:rsidR="00640541" w:rsidRPr="009D10DE" w:rsidRDefault="00640541" w:rsidP="00C759E9">
      <w:pPr>
        <w:pStyle w:val="Heading2"/>
        <w:rPr>
          <w:rFonts w:ascii="Arial" w:eastAsia="Times New Roman" w:hAnsi="Arial" w:cs="Arial"/>
          <w:color w:val="000000" w:themeColor="text1"/>
          <w:sz w:val="22"/>
          <w:szCs w:val="22"/>
        </w:rPr>
      </w:pPr>
      <w:r w:rsidRPr="009D10DE">
        <w:rPr>
          <w:rFonts w:ascii="Arial" w:eastAsia="Times New Roman" w:hAnsi="Arial" w:cs="Arial"/>
          <w:color w:val="000000" w:themeColor="text1"/>
          <w:sz w:val="22"/>
          <w:szCs w:val="22"/>
        </w:rPr>
        <w:tab/>
      </w:r>
      <w:bookmarkStart w:id="75" w:name="_Toc213842608"/>
      <w:bookmarkStart w:id="76" w:name="_Toc213849259"/>
      <w:bookmarkStart w:id="77" w:name="_Toc214015166"/>
      <w:r w:rsidRPr="009D10DE">
        <w:rPr>
          <w:rFonts w:ascii="Arial" w:eastAsia="Times New Roman" w:hAnsi="Arial" w:cs="Arial"/>
          <w:color w:val="000000" w:themeColor="text1"/>
          <w:sz w:val="22"/>
          <w:szCs w:val="22"/>
        </w:rPr>
        <w:t>5.3</w:t>
      </w:r>
      <w:r w:rsidRPr="009D10DE">
        <w:rPr>
          <w:rFonts w:ascii="Arial" w:eastAsia="Times New Roman" w:hAnsi="Arial" w:cs="Arial"/>
          <w:color w:val="000000" w:themeColor="text1"/>
          <w:sz w:val="22"/>
          <w:szCs w:val="22"/>
        </w:rPr>
        <w:tab/>
      </w:r>
      <w:r w:rsidR="00702BA3" w:rsidRPr="009D10DE">
        <w:rPr>
          <w:rFonts w:ascii="Arial" w:eastAsia="Times New Roman" w:hAnsi="Arial" w:cs="Arial"/>
          <w:color w:val="000000" w:themeColor="text1"/>
          <w:sz w:val="22"/>
          <w:szCs w:val="22"/>
        </w:rPr>
        <w:t>Limitations</w:t>
      </w:r>
      <w:r w:rsidRPr="009D10DE">
        <w:rPr>
          <w:rFonts w:ascii="Arial" w:eastAsia="Times New Roman" w:hAnsi="Arial" w:cs="Arial"/>
          <w:color w:val="000000" w:themeColor="text1"/>
          <w:sz w:val="22"/>
          <w:szCs w:val="22"/>
        </w:rPr>
        <w:t xml:space="preserve"> or Requirements</w:t>
      </w:r>
      <w:bookmarkEnd w:id="75"/>
      <w:bookmarkEnd w:id="76"/>
      <w:bookmarkEnd w:id="77"/>
    </w:p>
    <w:p w14:paraId="10A01D8E" w14:textId="628F8A11" w:rsidR="00C435C4" w:rsidRPr="00705977" w:rsidRDefault="00C435C4" w:rsidP="00C435C4">
      <w:pPr>
        <w:spacing w:after="11" w:line="248" w:lineRule="auto"/>
        <w:ind w:left="1462" w:hanging="10"/>
        <w:rPr>
          <w:rFonts w:ascii="Arial" w:eastAsia="Times New Roman" w:hAnsi="Arial" w:cs="Arial"/>
          <w:color w:val="000000"/>
          <w:kern w:val="2"/>
          <w14:ligatures w14:val="standardContextual"/>
        </w:rPr>
      </w:pPr>
      <w:r w:rsidRPr="00705977">
        <w:rPr>
          <w:rFonts w:ascii="Arial" w:eastAsia="Times New Roman" w:hAnsi="Arial" w:cs="Arial"/>
          <w:color w:val="000000" w:themeColor="text1"/>
          <w:kern w:val="2"/>
          <w14:ligatures w14:val="standardContextual"/>
        </w:rPr>
        <w:t xml:space="preserve">An individual shall receive the Clinically </w:t>
      </w:r>
      <w:r w:rsidRPr="00705977">
        <w:rPr>
          <w:rFonts w:ascii="Arial" w:eastAsia="Times New Roman" w:hAnsi="Arial" w:cs="Arial"/>
          <w:color w:val="000000"/>
          <w:kern w:val="2"/>
          <w14:ligatures w14:val="standardContextual"/>
        </w:rPr>
        <w:t xml:space="preserve">Managed Residential Withdrawal Management </w:t>
      </w:r>
    </w:p>
    <w:p w14:paraId="699A827C" w14:textId="77777777" w:rsidR="00C435C4" w:rsidRPr="00705977" w:rsidRDefault="00C435C4" w:rsidP="00C435C4">
      <w:pPr>
        <w:spacing w:after="54" w:line="248" w:lineRule="auto"/>
        <w:ind w:left="1462"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Service from only one provider organization during any active episode of care. Clinically Managed Residential Withdrawal Management Services must not be billed on the same day (except day of admission or discharge) as: a.</w:t>
      </w:r>
      <w:r w:rsidRPr="00705977">
        <w:rPr>
          <w:rFonts w:ascii="Arial" w:eastAsia="Arial" w:hAnsi="Arial" w:cs="Arial"/>
          <w:color w:val="000000"/>
          <w:kern w:val="2"/>
          <w14:ligatures w14:val="standardContextual"/>
        </w:rPr>
        <w:t xml:space="preserve"> </w:t>
      </w:r>
      <w:r w:rsidRPr="00705977">
        <w:rPr>
          <w:rFonts w:ascii="Arial" w:eastAsia="Times New Roman" w:hAnsi="Arial" w:cs="Arial"/>
          <w:color w:val="000000"/>
          <w:kern w:val="2"/>
          <w14:ligatures w14:val="standardContextual"/>
        </w:rPr>
        <w:t xml:space="preserve">Residential levels of care; </w:t>
      </w:r>
    </w:p>
    <w:p w14:paraId="678CCE33"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Other withdrawal management services; </w:t>
      </w:r>
    </w:p>
    <w:p w14:paraId="1FCF5DBC"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Outpatient treatment services; </w:t>
      </w:r>
    </w:p>
    <w:p w14:paraId="714BBBA7"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Substance Abuse Intensive Outpatient Program (SAIOP); </w:t>
      </w:r>
    </w:p>
    <w:p w14:paraId="016AE504"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Substance Abuse Comprehensive Outpatient Treatment (SACOT); </w:t>
      </w:r>
    </w:p>
    <w:p w14:paraId="7CE07AEE"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Assertive Community Treatment (ACT); </w:t>
      </w:r>
    </w:p>
    <w:p w14:paraId="4AD8EA4F"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Community Support Team (CST); </w:t>
      </w:r>
    </w:p>
    <w:p w14:paraId="7EA1A2A6"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Supported Employment; </w:t>
      </w:r>
    </w:p>
    <w:p w14:paraId="19E9C539"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Psychiatric Rehabilitation; </w:t>
      </w:r>
    </w:p>
    <w:p w14:paraId="383FEC8E"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Peer Support Services;  </w:t>
      </w:r>
    </w:p>
    <w:p w14:paraId="0762DD0E"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Mobile Crisis Management (MCM); </w:t>
      </w:r>
    </w:p>
    <w:p w14:paraId="76C710EA" w14:textId="77777777" w:rsidR="00C435C4" w:rsidRPr="00705977" w:rsidRDefault="00C435C4" w:rsidP="00C435C4">
      <w:pPr>
        <w:numPr>
          <w:ilvl w:val="0"/>
          <w:numId w:val="16"/>
        </w:numPr>
        <w:spacing w:after="54"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lastRenderedPageBreak/>
        <w:t xml:space="preserve">Partial Hospitalization; and </w:t>
      </w:r>
    </w:p>
    <w:p w14:paraId="4DE0CF01" w14:textId="77777777" w:rsidR="00C435C4" w:rsidRPr="00705977" w:rsidRDefault="00C435C4" w:rsidP="00C435C4">
      <w:pPr>
        <w:numPr>
          <w:ilvl w:val="0"/>
          <w:numId w:val="16"/>
        </w:numPr>
        <w:spacing w:after="156" w:line="248" w:lineRule="auto"/>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Facility Based Crisis (Adult) </w:t>
      </w:r>
    </w:p>
    <w:p w14:paraId="721EC169" w14:textId="1495A97A" w:rsidR="00D420DC" w:rsidRPr="009D10DE" w:rsidRDefault="00CD1F36" w:rsidP="00D93CA6">
      <w:pPr>
        <w:pStyle w:val="Heading2"/>
        <w:rPr>
          <w:rFonts w:ascii="Arial" w:hAnsi="Arial" w:cs="Arial"/>
          <w:color w:val="000000" w:themeColor="text1"/>
          <w:sz w:val="22"/>
          <w:szCs w:val="22"/>
        </w:rPr>
      </w:pPr>
      <w:r w:rsidRPr="00705977">
        <w:rPr>
          <w:rFonts w:ascii="Arial" w:hAnsi="Arial" w:cs="Arial"/>
          <w:sz w:val="22"/>
          <w:szCs w:val="22"/>
        </w:rPr>
        <w:tab/>
      </w:r>
      <w:bookmarkStart w:id="78" w:name="_Toc213842609"/>
      <w:bookmarkStart w:id="79" w:name="_Toc213849260"/>
      <w:bookmarkStart w:id="80" w:name="_Toc214015167"/>
      <w:r w:rsidR="00D420DC" w:rsidRPr="009D10DE">
        <w:rPr>
          <w:rFonts w:ascii="Arial" w:hAnsi="Arial" w:cs="Arial"/>
          <w:color w:val="000000" w:themeColor="text1"/>
          <w:sz w:val="22"/>
          <w:szCs w:val="22"/>
        </w:rPr>
        <w:t>5.4</w:t>
      </w:r>
      <w:r w:rsidR="00D420DC" w:rsidRPr="009D10DE">
        <w:rPr>
          <w:rFonts w:ascii="Arial" w:hAnsi="Arial" w:cs="Arial"/>
          <w:color w:val="000000" w:themeColor="text1"/>
          <w:sz w:val="22"/>
          <w:szCs w:val="22"/>
        </w:rPr>
        <w:tab/>
        <w:t>Service Orders</w:t>
      </w:r>
      <w:bookmarkEnd w:id="78"/>
      <w:bookmarkEnd w:id="79"/>
      <w:bookmarkEnd w:id="80"/>
    </w:p>
    <w:p w14:paraId="096E0E58" w14:textId="53376E72" w:rsidR="00C435C4" w:rsidRPr="00705977" w:rsidRDefault="00C435C4" w:rsidP="00C435C4">
      <w:pPr>
        <w:tabs>
          <w:tab w:val="left" w:pos="-1440"/>
        </w:tabs>
        <w:ind w:left="1440"/>
        <w:rPr>
          <w:rFonts w:ascii="Arial" w:hAnsi="Arial" w:cs="Arial"/>
        </w:rPr>
      </w:pPr>
      <w:r w:rsidRPr="00705977">
        <w:rPr>
          <w:rFonts w:ascii="Arial" w:hAnsi="Arial" w:cs="Arial"/>
        </w:rPr>
        <w:t xml:space="preserve">A service order is a mechanism to demonstrate medical necessity for a service and is based upon an assessment of the beneficiary’s needs. A signed service order must be completed by a physician or physician extender, consistent with their scope of practice. Service orders are valid for the episode of care. Medical necessity must be revisited, and service must be ordered based on current episode of care if multiple episodes of care are required within a twelve (12) month period.  </w:t>
      </w:r>
    </w:p>
    <w:p w14:paraId="7472A3C7" w14:textId="3EB9C1ED" w:rsidR="00CD1F36" w:rsidRPr="00705977" w:rsidRDefault="00C435C4" w:rsidP="00C435C4">
      <w:pPr>
        <w:tabs>
          <w:tab w:val="left" w:pos="-1440"/>
        </w:tabs>
        <w:ind w:left="1440"/>
        <w:rPr>
          <w:rFonts w:ascii="Arial" w:hAnsi="Arial" w:cs="Arial"/>
        </w:rPr>
      </w:pPr>
      <w:r w:rsidRPr="00705977">
        <w:rPr>
          <w:rFonts w:ascii="Arial" w:hAnsi="Arial" w:cs="Arial"/>
        </w:rPr>
        <w:t xml:space="preserve">If an urgent or emergent situation presents the need for a verbal service order, basic procedures must be followed for the verbal service order to be valid. Treatment may proceed based on a verbal service order by the appropriate professional as long as the verbal service order is documented in the beneficiary’s service record on the date that the verbal service order is given. </w:t>
      </w:r>
    </w:p>
    <w:p w14:paraId="521C50CB" w14:textId="22608F81" w:rsidR="00FD63EC" w:rsidRPr="00705977" w:rsidRDefault="00FD63EC" w:rsidP="00C435C4">
      <w:pPr>
        <w:tabs>
          <w:tab w:val="left" w:pos="-1440"/>
        </w:tabs>
        <w:ind w:left="1440"/>
        <w:rPr>
          <w:rFonts w:ascii="Arial" w:hAnsi="Arial" w:cs="Arial"/>
        </w:rPr>
      </w:pPr>
      <w:bookmarkStart w:id="81" w:name="_Hlk128485379"/>
      <w:r w:rsidRPr="00705977">
        <w:rPr>
          <w:rFonts w:ascii="Arial" w:hAnsi="Arial" w:cs="Arial"/>
        </w:rPr>
        <w:t xml:space="preserve">If an urgent or emergent situation presents the need for a verbal order, </w:t>
      </w:r>
      <w:r w:rsidR="003175E0" w:rsidRPr="00705977">
        <w:rPr>
          <w:rFonts w:ascii="Arial" w:hAnsi="Arial" w:cs="Arial"/>
        </w:rPr>
        <w:t>standard</w:t>
      </w:r>
      <w:r w:rsidRPr="00705977">
        <w:rPr>
          <w:rFonts w:ascii="Arial" w:hAnsi="Arial" w:cs="Arial"/>
        </w:rPr>
        <w:t xml:space="preserve"> procedures must be followed for the verbal order to be valid.  Treatment may proceed based on a verbal order by the appropriate professional as long as the verbal order is documented in </w:t>
      </w:r>
      <w:r w:rsidR="003175E0" w:rsidRPr="00705977">
        <w:rPr>
          <w:rFonts w:ascii="Arial" w:hAnsi="Arial" w:cs="Arial"/>
        </w:rPr>
        <w:t>the</w:t>
      </w:r>
      <w:r w:rsidRPr="00705977">
        <w:rPr>
          <w:rFonts w:ascii="Arial" w:hAnsi="Arial" w:cs="Arial"/>
        </w:rPr>
        <w:t xml:space="preserve"> </w:t>
      </w:r>
      <w:r w:rsidR="00A6242C" w:rsidRPr="00705977">
        <w:rPr>
          <w:rFonts w:ascii="Arial" w:hAnsi="Arial" w:cs="Arial"/>
        </w:rPr>
        <w:t>recipient’s</w:t>
      </w:r>
      <w:r w:rsidRPr="00705977">
        <w:rPr>
          <w:rFonts w:ascii="Arial" w:hAnsi="Arial" w:cs="Arial"/>
        </w:rPr>
        <w:t xml:space="preserve"> service record on the date that the verbal order is given.  The documentation must specify the following:</w:t>
      </w:r>
    </w:p>
    <w:p w14:paraId="3A3BAAE1" w14:textId="1E174964"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Date of the order;</w:t>
      </w:r>
    </w:p>
    <w:p w14:paraId="61CE2370" w14:textId="77777777"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Who gave the order;</w:t>
      </w:r>
    </w:p>
    <w:p w14:paraId="2E26743B" w14:textId="77777777"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 xml:space="preserve">Who received the order; </w:t>
      </w:r>
    </w:p>
    <w:p w14:paraId="05F92420" w14:textId="0BBB090B"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Identify</w:t>
      </w:r>
      <w:r w:rsidR="00612ADF" w:rsidRPr="00705977">
        <w:rPr>
          <w:rFonts w:ascii="Arial" w:hAnsi="Arial" w:cs="Arial"/>
        </w:rPr>
        <w:t xml:space="preserve"> the</w:t>
      </w:r>
      <w:r w:rsidRPr="00705977">
        <w:rPr>
          <w:rFonts w:ascii="Arial" w:hAnsi="Arial" w:cs="Arial"/>
        </w:rPr>
        <w:t xml:space="preserve"> service that was ordered</w:t>
      </w:r>
      <w:r w:rsidR="00FD74B0" w:rsidRPr="00705977">
        <w:rPr>
          <w:rFonts w:ascii="Arial" w:hAnsi="Arial" w:cs="Arial"/>
        </w:rPr>
        <w:t>;</w:t>
      </w:r>
      <w:r w:rsidRPr="00705977">
        <w:rPr>
          <w:rFonts w:ascii="Arial" w:hAnsi="Arial" w:cs="Arial"/>
        </w:rPr>
        <w:t xml:space="preserve">  </w:t>
      </w:r>
    </w:p>
    <w:p w14:paraId="0499C814" w14:textId="290929CD"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The documentation should reflect why a verbal order was obtained in lieu of a written order</w:t>
      </w:r>
      <w:r w:rsidR="00FD74B0" w:rsidRPr="00705977">
        <w:rPr>
          <w:rFonts w:ascii="Arial" w:hAnsi="Arial" w:cs="Arial"/>
        </w:rPr>
        <w:t>;</w:t>
      </w:r>
      <w:r w:rsidRPr="00705977">
        <w:rPr>
          <w:rFonts w:ascii="Arial" w:hAnsi="Arial" w:cs="Arial"/>
        </w:rPr>
        <w:t xml:space="preserve"> </w:t>
      </w:r>
    </w:p>
    <w:p w14:paraId="10BC5D5B" w14:textId="41EB8D55" w:rsidR="00FD63EC" w:rsidRPr="00705977" w:rsidRDefault="00FD63EC" w:rsidP="00C435C4">
      <w:pPr>
        <w:pStyle w:val="ListParagraph"/>
        <w:numPr>
          <w:ilvl w:val="0"/>
          <w:numId w:val="10"/>
        </w:numPr>
        <w:tabs>
          <w:tab w:val="left" w:pos="-1440"/>
        </w:tabs>
        <w:rPr>
          <w:rFonts w:ascii="Arial" w:hAnsi="Arial" w:cs="Arial"/>
        </w:rPr>
      </w:pPr>
      <w:r w:rsidRPr="00705977">
        <w:rPr>
          <w:rFonts w:ascii="Arial" w:hAnsi="Arial" w:cs="Arial"/>
        </w:rPr>
        <w:t>The appropriate professional must countersign the order with a dated signature within seventy-two (72) hours of the date of the verbal order.</w:t>
      </w:r>
    </w:p>
    <w:p w14:paraId="28F53711" w14:textId="77777777" w:rsidR="00050251" w:rsidRPr="009D10DE" w:rsidRDefault="00050251" w:rsidP="00BE759F">
      <w:pPr>
        <w:pStyle w:val="Heading2"/>
        <w:ind w:firstLine="720"/>
        <w:rPr>
          <w:rFonts w:ascii="Arial" w:eastAsia="Times New Roman" w:hAnsi="Arial" w:cs="Arial"/>
          <w:color w:val="000000" w:themeColor="text1"/>
          <w:sz w:val="22"/>
          <w:szCs w:val="22"/>
        </w:rPr>
      </w:pPr>
      <w:bookmarkStart w:id="82" w:name="_Toc213842610"/>
      <w:bookmarkStart w:id="83" w:name="_Toc213849261"/>
      <w:bookmarkStart w:id="84" w:name="_Toc214015168"/>
      <w:bookmarkEnd w:id="81"/>
      <w:r w:rsidRPr="009D10DE">
        <w:rPr>
          <w:rFonts w:ascii="Arial" w:eastAsia="Times New Roman" w:hAnsi="Arial" w:cs="Arial"/>
          <w:color w:val="000000" w:themeColor="text1"/>
          <w:sz w:val="22"/>
          <w:szCs w:val="22"/>
        </w:rPr>
        <w:t>5.5</w:t>
      </w:r>
      <w:r w:rsidRPr="009D10DE">
        <w:rPr>
          <w:rFonts w:ascii="Arial" w:eastAsia="Times New Roman" w:hAnsi="Arial" w:cs="Arial"/>
          <w:color w:val="000000" w:themeColor="text1"/>
          <w:sz w:val="22"/>
          <w:szCs w:val="22"/>
        </w:rPr>
        <w:tab/>
        <w:t>Documentation Requirements</w:t>
      </w:r>
      <w:bookmarkEnd w:id="82"/>
      <w:bookmarkEnd w:id="83"/>
      <w:bookmarkEnd w:id="84"/>
    </w:p>
    <w:p w14:paraId="4AAF52AE" w14:textId="513087B6" w:rsidR="00732976" w:rsidRPr="00705977" w:rsidRDefault="00732976" w:rsidP="00BE759F">
      <w:pPr>
        <w:tabs>
          <w:tab w:val="left" w:pos="120"/>
        </w:tabs>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Documentation is required as specified in the Records Management and Documentation Manual</w:t>
      </w:r>
      <w:r w:rsidR="00F14540" w:rsidRPr="00705977">
        <w:rPr>
          <w:rFonts w:ascii="Arial" w:eastAsia="Times New Roman" w:hAnsi="Arial" w:cs="Arial"/>
        </w:rPr>
        <w:t xml:space="preserve"> and service definition</w:t>
      </w:r>
      <w:r w:rsidRPr="00705977">
        <w:rPr>
          <w:rFonts w:ascii="Arial" w:eastAsia="Times New Roman" w:hAnsi="Arial" w:cs="Arial"/>
        </w:rPr>
        <w:t>.</w:t>
      </w:r>
    </w:p>
    <w:p w14:paraId="4C140C57" w14:textId="77777777" w:rsidR="00732976" w:rsidRPr="00705977" w:rsidRDefault="00732976" w:rsidP="00050251">
      <w:pPr>
        <w:autoSpaceDE w:val="0"/>
        <w:autoSpaceDN w:val="0"/>
        <w:adjustRightInd w:val="0"/>
        <w:spacing w:after="0" w:line="240" w:lineRule="auto"/>
        <w:ind w:left="1440"/>
        <w:rPr>
          <w:rFonts w:ascii="Arial" w:eastAsia="Times New Roman" w:hAnsi="Arial" w:cs="Arial"/>
        </w:rPr>
      </w:pPr>
    </w:p>
    <w:p w14:paraId="3BA6ED6E" w14:textId="62257853" w:rsidR="00050251" w:rsidRPr="00705977" w:rsidRDefault="00D828D6" w:rsidP="00050251">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 xml:space="preserve">The service record documents the nature and course of a </w:t>
      </w:r>
      <w:r w:rsidR="00837F36" w:rsidRPr="00705977">
        <w:rPr>
          <w:rFonts w:ascii="Arial" w:eastAsia="Times New Roman" w:hAnsi="Arial" w:cs="Arial"/>
        </w:rPr>
        <w:t>recipient’s</w:t>
      </w:r>
      <w:r w:rsidRPr="00705977">
        <w:rPr>
          <w:rFonts w:ascii="Arial" w:eastAsia="Times New Roman" w:hAnsi="Arial" w:cs="Arial"/>
        </w:rPr>
        <w:t xml:space="preserve"> progress in treatment. To bill state funds, providers must ensure that their documentation is consistent with the requirements contained in this policy. The staff member who provides the service is responsible for documenting the services billed to and reimbursed </w:t>
      </w:r>
      <w:r w:rsidR="00776676" w:rsidRPr="00705977">
        <w:rPr>
          <w:rFonts w:ascii="Arial" w:eastAsia="Times New Roman" w:hAnsi="Arial" w:cs="Arial"/>
        </w:rPr>
        <w:t>with</w:t>
      </w:r>
      <w:r w:rsidRPr="00705977">
        <w:rPr>
          <w:rFonts w:ascii="Arial" w:eastAsia="Times New Roman" w:hAnsi="Arial" w:cs="Arial"/>
        </w:rPr>
        <w:t xml:space="preserve"> state funds. The staff person who provides the service shall sign and date the written entry. </w:t>
      </w:r>
      <w:r w:rsidR="007F54F1" w:rsidRPr="00705977">
        <w:rPr>
          <w:rFonts w:ascii="Arial" w:eastAsia="Times New Roman" w:hAnsi="Arial" w:cs="Arial"/>
        </w:rPr>
        <w:t xml:space="preserve">The staff member who provides the service is responsible for accurately documenting the services billed to and reimbursed through State funds. Service notes must meet the requirements of the Department of Health and Human Services (DHHS) Records Management and Documentation Manual. Medication administration records (MAR) or electronic MARs must meet the requirements of 10A NCAC 27G .0209 (c)(4) or federal regulations.  </w:t>
      </w:r>
    </w:p>
    <w:p w14:paraId="1C9BF89B" w14:textId="77777777" w:rsidR="0008310E" w:rsidRPr="00705977" w:rsidRDefault="0008310E" w:rsidP="00050251">
      <w:pPr>
        <w:autoSpaceDE w:val="0"/>
        <w:autoSpaceDN w:val="0"/>
        <w:adjustRightInd w:val="0"/>
        <w:spacing w:after="0" w:line="240" w:lineRule="auto"/>
        <w:ind w:left="1440"/>
        <w:rPr>
          <w:rFonts w:ascii="Arial" w:eastAsia="Times New Roman" w:hAnsi="Arial" w:cs="Arial"/>
        </w:rPr>
      </w:pPr>
    </w:p>
    <w:p w14:paraId="73D68074" w14:textId="02B862CF" w:rsidR="0008310E" w:rsidRPr="00705977" w:rsidRDefault="0008310E" w:rsidP="006C5B16">
      <w:pPr>
        <w:pStyle w:val="Heading3"/>
        <w:ind w:left="720" w:firstLine="720"/>
        <w:rPr>
          <w:rFonts w:ascii="Arial" w:eastAsia="Times New Roman" w:hAnsi="Arial" w:cs="Arial"/>
          <w:color w:val="000000" w:themeColor="text1"/>
          <w:sz w:val="22"/>
          <w:szCs w:val="22"/>
        </w:rPr>
      </w:pPr>
      <w:bookmarkStart w:id="85" w:name="_Toc213842611"/>
      <w:bookmarkStart w:id="86" w:name="_Toc213849262"/>
      <w:bookmarkStart w:id="87" w:name="_Toc214015169"/>
      <w:r w:rsidRPr="00705977">
        <w:rPr>
          <w:rFonts w:ascii="Arial" w:hAnsi="Arial" w:cs="Arial"/>
          <w:color w:val="000000" w:themeColor="text1"/>
          <w:sz w:val="22"/>
          <w:szCs w:val="22"/>
        </w:rPr>
        <w:t>5.5.1</w:t>
      </w:r>
      <w:r w:rsidRPr="00705977">
        <w:rPr>
          <w:rFonts w:ascii="Arial" w:eastAsia="Times New Roman" w:hAnsi="Arial" w:cs="Arial"/>
          <w:color w:val="000000" w:themeColor="text1"/>
          <w:sz w:val="22"/>
          <w:szCs w:val="22"/>
        </w:rPr>
        <w:tab/>
        <w:t>Contents of a Service R</w:t>
      </w:r>
      <w:r w:rsidR="008F7842" w:rsidRPr="00705977">
        <w:rPr>
          <w:rFonts w:ascii="Arial" w:eastAsia="Times New Roman" w:hAnsi="Arial" w:cs="Arial"/>
          <w:color w:val="000000" w:themeColor="text1"/>
          <w:sz w:val="22"/>
          <w:szCs w:val="22"/>
        </w:rPr>
        <w:t>e</w:t>
      </w:r>
      <w:r w:rsidRPr="00705977">
        <w:rPr>
          <w:rFonts w:ascii="Arial" w:eastAsia="Times New Roman" w:hAnsi="Arial" w:cs="Arial"/>
          <w:color w:val="000000" w:themeColor="text1"/>
          <w:sz w:val="22"/>
          <w:szCs w:val="22"/>
        </w:rPr>
        <w:t>cord</w:t>
      </w:r>
      <w:bookmarkEnd w:id="85"/>
      <w:bookmarkEnd w:id="86"/>
      <w:bookmarkEnd w:id="87"/>
    </w:p>
    <w:p w14:paraId="35235EDE" w14:textId="79347C77" w:rsidR="00D828D6" w:rsidRPr="00705977" w:rsidRDefault="00776676" w:rsidP="00D828D6">
      <w:pPr>
        <w:pStyle w:val="BodyText"/>
        <w:spacing w:before="18"/>
        <w:ind w:left="1560" w:right="195" w:firstLine="0"/>
        <w:rPr>
          <w:spacing w:val="-1"/>
        </w:rPr>
      </w:pPr>
      <w:r w:rsidRPr="00705977">
        <w:rPr>
          <w:spacing w:val="-1"/>
        </w:rPr>
        <w:t xml:space="preserve">For this service, a full service note or grid for each date of service, written and signed by the person who provided the service is required. </w:t>
      </w:r>
      <w:r w:rsidR="00D828D6" w:rsidRPr="00705977">
        <w:t>More</w:t>
      </w:r>
      <w:r w:rsidR="00D828D6" w:rsidRPr="00705977">
        <w:rPr>
          <w:spacing w:val="-2"/>
        </w:rPr>
        <w:t xml:space="preserve"> </w:t>
      </w:r>
      <w:r w:rsidR="00D828D6" w:rsidRPr="00705977">
        <w:rPr>
          <w:spacing w:val="-1"/>
        </w:rPr>
        <w:t>than</w:t>
      </w:r>
      <w:r w:rsidR="00D828D6" w:rsidRPr="00705977">
        <w:rPr>
          <w:spacing w:val="-2"/>
        </w:rPr>
        <w:t xml:space="preserve"> </w:t>
      </w:r>
      <w:r w:rsidR="00D828D6" w:rsidRPr="00705977">
        <w:rPr>
          <w:spacing w:val="-1"/>
        </w:rPr>
        <w:t>one</w:t>
      </w:r>
      <w:r w:rsidR="00D828D6" w:rsidRPr="00705977">
        <w:t xml:space="preserve"> </w:t>
      </w:r>
      <w:r w:rsidR="00D828D6" w:rsidRPr="00705977">
        <w:rPr>
          <w:spacing w:val="-1"/>
        </w:rPr>
        <w:t>intervention,</w:t>
      </w:r>
      <w:r w:rsidR="00D828D6" w:rsidRPr="00705977">
        <w:rPr>
          <w:spacing w:val="2"/>
        </w:rPr>
        <w:t xml:space="preserve"> </w:t>
      </w:r>
      <w:r w:rsidR="00D828D6" w:rsidRPr="00705977">
        <w:rPr>
          <w:spacing w:val="-1"/>
        </w:rPr>
        <w:t xml:space="preserve">activity, </w:t>
      </w:r>
      <w:r w:rsidR="00D828D6" w:rsidRPr="00705977">
        <w:t>or</w:t>
      </w:r>
      <w:r w:rsidR="00D828D6" w:rsidRPr="00705977">
        <w:rPr>
          <w:spacing w:val="-1"/>
        </w:rPr>
        <w:t xml:space="preserve"> goal</w:t>
      </w:r>
      <w:r w:rsidR="00D828D6" w:rsidRPr="00705977">
        <w:rPr>
          <w:spacing w:val="-3"/>
        </w:rPr>
        <w:t xml:space="preserve"> </w:t>
      </w:r>
      <w:r w:rsidR="00D828D6" w:rsidRPr="00705977">
        <w:t>may</w:t>
      </w:r>
      <w:r w:rsidR="00D828D6" w:rsidRPr="00705977">
        <w:rPr>
          <w:spacing w:val="-4"/>
        </w:rPr>
        <w:t xml:space="preserve"> </w:t>
      </w:r>
      <w:r w:rsidR="00D828D6" w:rsidRPr="00705977">
        <w:t xml:space="preserve">be </w:t>
      </w:r>
      <w:r w:rsidR="00D828D6" w:rsidRPr="00705977">
        <w:rPr>
          <w:spacing w:val="-1"/>
        </w:rPr>
        <w:t>reported</w:t>
      </w:r>
      <w:r w:rsidR="00D828D6" w:rsidRPr="00705977">
        <w:rPr>
          <w:spacing w:val="-2"/>
        </w:rPr>
        <w:t xml:space="preserve"> </w:t>
      </w:r>
      <w:r w:rsidR="00D828D6" w:rsidRPr="00705977">
        <w:rPr>
          <w:spacing w:val="-1"/>
        </w:rPr>
        <w:t>in</w:t>
      </w:r>
      <w:r w:rsidR="00D828D6" w:rsidRPr="00705977">
        <w:t xml:space="preserve"> </w:t>
      </w:r>
      <w:r w:rsidRPr="00705977">
        <w:t xml:space="preserve">a </w:t>
      </w:r>
      <w:r w:rsidR="00D828D6" w:rsidRPr="00705977">
        <w:rPr>
          <w:spacing w:val="-1"/>
        </w:rPr>
        <w:t>service</w:t>
      </w:r>
      <w:r w:rsidR="00D828D6" w:rsidRPr="00705977">
        <w:t xml:space="preserve"> </w:t>
      </w:r>
      <w:r w:rsidR="00D828D6" w:rsidRPr="00705977">
        <w:rPr>
          <w:spacing w:val="-1"/>
        </w:rPr>
        <w:t>note,</w:t>
      </w:r>
      <w:r w:rsidR="00D828D6" w:rsidRPr="00705977">
        <w:rPr>
          <w:spacing w:val="47"/>
        </w:rPr>
        <w:t xml:space="preserve"> </w:t>
      </w:r>
      <w:r w:rsidR="00D828D6" w:rsidRPr="00705977">
        <w:rPr>
          <w:spacing w:val="-1"/>
        </w:rPr>
        <w:t>if</w:t>
      </w:r>
      <w:r w:rsidR="00D828D6" w:rsidRPr="00705977">
        <w:rPr>
          <w:spacing w:val="2"/>
        </w:rPr>
        <w:t xml:space="preserve"> </w:t>
      </w:r>
      <w:r w:rsidR="00D828D6" w:rsidRPr="00705977">
        <w:rPr>
          <w:spacing w:val="-1"/>
        </w:rPr>
        <w:t>applicable.</w:t>
      </w:r>
      <w:r w:rsidR="00D828D6" w:rsidRPr="00705977">
        <w:rPr>
          <w:spacing w:val="1"/>
        </w:rPr>
        <w:t xml:space="preserve"> </w:t>
      </w:r>
      <w:r w:rsidR="00D828D6" w:rsidRPr="00705977">
        <w:t>The minimum requirements must include</w:t>
      </w:r>
      <w:r w:rsidR="00D828D6" w:rsidRPr="00705977">
        <w:rPr>
          <w:spacing w:val="2"/>
        </w:rPr>
        <w:t xml:space="preserve"> </w:t>
      </w:r>
      <w:r w:rsidR="00D828D6" w:rsidRPr="00705977">
        <w:rPr>
          <w:spacing w:val="-1"/>
        </w:rPr>
        <w:t>ALL</w:t>
      </w:r>
      <w:r w:rsidR="00D828D6" w:rsidRPr="00705977">
        <w:rPr>
          <w:spacing w:val="-2"/>
        </w:rPr>
        <w:t xml:space="preserve"> of the following</w:t>
      </w:r>
      <w:r w:rsidR="00D828D6" w:rsidRPr="00705977">
        <w:t xml:space="preserve"> </w:t>
      </w:r>
      <w:r w:rsidR="00D828D6" w:rsidRPr="00705977">
        <w:rPr>
          <w:spacing w:val="-1"/>
        </w:rPr>
        <w:t>elements:</w:t>
      </w:r>
    </w:p>
    <w:p w14:paraId="5583FEE4" w14:textId="77777777" w:rsidR="007712DD" w:rsidRPr="00705977" w:rsidRDefault="007712DD" w:rsidP="00D828D6">
      <w:pPr>
        <w:pStyle w:val="BodyText"/>
        <w:spacing w:before="18"/>
        <w:ind w:left="1560" w:right="195" w:firstLine="0"/>
      </w:pPr>
    </w:p>
    <w:p w14:paraId="4B4B57E6" w14:textId="4738BD76"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Name of the </w:t>
      </w:r>
      <w:r w:rsidR="00837F36" w:rsidRPr="00705977">
        <w:rPr>
          <w:rFonts w:ascii="Arial" w:eastAsia="Times New Roman" w:hAnsi="Arial" w:cs="Arial"/>
          <w:spacing w:val="-1"/>
        </w:rPr>
        <w:t>recipient</w:t>
      </w:r>
      <w:r w:rsidRPr="00705977">
        <w:rPr>
          <w:rFonts w:ascii="Arial" w:eastAsia="Times New Roman" w:hAnsi="Arial" w:cs="Arial"/>
          <w:spacing w:val="-1"/>
        </w:rPr>
        <w:t xml:space="preserve"> on each page; </w:t>
      </w:r>
    </w:p>
    <w:p w14:paraId="2477FA42" w14:textId="77777777"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The service record number or unique identifier on each page; </w:t>
      </w:r>
    </w:p>
    <w:p w14:paraId="29C87871" w14:textId="20205541"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Date [month/</w:t>
      </w:r>
      <w:r w:rsidR="007203D8" w:rsidRPr="00705977">
        <w:rPr>
          <w:rFonts w:ascii="Arial" w:eastAsia="Times New Roman" w:hAnsi="Arial" w:cs="Arial"/>
          <w:spacing w:val="-1"/>
        </w:rPr>
        <w:t>day/</w:t>
      </w:r>
      <w:r w:rsidRPr="00705977">
        <w:rPr>
          <w:rFonts w:ascii="Arial" w:eastAsia="Times New Roman" w:hAnsi="Arial" w:cs="Arial"/>
          <w:spacing w:val="-1"/>
        </w:rPr>
        <w:t xml:space="preserve">year] that the service was provided; </w:t>
      </w:r>
    </w:p>
    <w:p w14:paraId="0AC13EF3" w14:textId="0615AEC9"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Name of the service being provided on each page [e.g., </w:t>
      </w:r>
      <w:r w:rsidR="005F39DB" w:rsidRPr="00705977">
        <w:rPr>
          <w:rFonts w:ascii="Arial" w:eastAsia="Times New Roman" w:hAnsi="Arial" w:cs="Arial"/>
          <w:spacing w:val="-1"/>
        </w:rPr>
        <w:t>XXX</w:t>
      </w:r>
      <w:r w:rsidRPr="00705977">
        <w:rPr>
          <w:rFonts w:ascii="Arial" w:eastAsia="Times New Roman" w:hAnsi="Arial" w:cs="Arial"/>
          <w:spacing w:val="-1"/>
        </w:rPr>
        <w:t xml:space="preserve">]; </w:t>
      </w:r>
    </w:p>
    <w:p w14:paraId="3298B716" w14:textId="3441EEA3" w:rsidR="00D828D6" w:rsidRPr="00705977" w:rsidRDefault="00095CC3"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Intervention, activity, or goal</w:t>
      </w:r>
      <w:r w:rsidR="00D828D6" w:rsidRPr="00705977">
        <w:rPr>
          <w:rFonts w:ascii="Arial" w:eastAsia="Times New Roman" w:hAnsi="Arial" w:cs="Arial"/>
          <w:spacing w:val="-1"/>
        </w:rPr>
        <w:t xml:space="preserve"> addressed; </w:t>
      </w:r>
    </w:p>
    <w:p w14:paraId="27B4936C" w14:textId="77777777"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A number or letter as specified in the appropriate key that reflects the intervention, activities, and/or tasks performed; </w:t>
      </w:r>
    </w:p>
    <w:p w14:paraId="55885433" w14:textId="76C97218"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A number/letter/symbol as specified in the appropriate key that reflects the assessment of the </w:t>
      </w:r>
      <w:r w:rsidR="00837F36" w:rsidRPr="00705977">
        <w:rPr>
          <w:rFonts w:ascii="Arial" w:eastAsia="Times New Roman" w:hAnsi="Arial" w:cs="Arial"/>
          <w:spacing w:val="-1"/>
        </w:rPr>
        <w:t>recipient’s</w:t>
      </w:r>
      <w:r w:rsidRPr="00705977">
        <w:rPr>
          <w:rFonts w:ascii="Arial" w:eastAsia="Times New Roman" w:hAnsi="Arial" w:cs="Arial"/>
          <w:spacing w:val="-1"/>
        </w:rPr>
        <w:t xml:space="preserve"> progress toward </w:t>
      </w:r>
      <w:r w:rsidR="0036746F" w:rsidRPr="00705977">
        <w:rPr>
          <w:rFonts w:ascii="Arial" w:eastAsia="Times New Roman" w:hAnsi="Arial" w:cs="Arial"/>
          <w:spacing w:val="-1"/>
        </w:rPr>
        <w:t>activities and/or tasks</w:t>
      </w:r>
      <w:r w:rsidRPr="00705977">
        <w:rPr>
          <w:rFonts w:ascii="Arial" w:eastAsia="Times New Roman" w:hAnsi="Arial" w:cs="Arial"/>
          <w:spacing w:val="-1"/>
        </w:rPr>
        <w:t xml:space="preserve">; </w:t>
      </w:r>
    </w:p>
    <w:p w14:paraId="6A130AAE" w14:textId="77777777"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Duration; </w:t>
      </w:r>
    </w:p>
    <w:p w14:paraId="778DB376" w14:textId="14162F01"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Initials of the </w:t>
      </w:r>
      <w:r w:rsidR="00932CAB" w:rsidRPr="00705977">
        <w:rPr>
          <w:rFonts w:ascii="Arial" w:eastAsia="Times New Roman" w:hAnsi="Arial" w:cs="Arial"/>
          <w:spacing w:val="-1"/>
        </w:rPr>
        <w:t>recipient receiving the service</w:t>
      </w:r>
      <w:r w:rsidRPr="00705977">
        <w:rPr>
          <w:rFonts w:ascii="Arial" w:eastAsia="Times New Roman" w:hAnsi="Arial" w:cs="Arial"/>
          <w:spacing w:val="-1"/>
        </w:rPr>
        <w:t xml:space="preserve"> – the initials shall correspond to a full signature and initials on the signature log section of the note/grid; and </w:t>
      </w:r>
    </w:p>
    <w:p w14:paraId="122AB88C" w14:textId="471D805F" w:rsidR="00D828D6" w:rsidRPr="00705977" w:rsidRDefault="00D828D6" w:rsidP="00C435C4">
      <w:pPr>
        <w:pStyle w:val="ListParagraph"/>
        <w:numPr>
          <w:ilvl w:val="0"/>
          <w:numId w:val="8"/>
        </w:numPr>
        <w:spacing w:after="0" w:line="240" w:lineRule="auto"/>
        <w:contextualSpacing w:val="0"/>
        <w:rPr>
          <w:rFonts w:ascii="Arial" w:eastAsia="Times New Roman" w:hAnsi="Arial" w:cs="Arial"/>
          <w:spacing w:val="-1"/>
        </w:rPr>
      </w:pPr>
      <w:r w:rsidRPr="00705977">
        <w:rPr>
          <w:rFonts w:ascii="Arial" w:eastAsia="Times New Roman" w:hAnsi="Arial" w:cs="Arial"/>
          <w:spacing w:val="-1"/>
        </w:rPr>
        <w:t xml:space="preserve">A comment section for entering additional or clarifying information, e.g., to further explain the interventions/activities provided, or to further describe the </w:t>
      </w:r>
      <w:r w:rsidR="00837F36" w:rsidRPr="00705977">
        <w:rPr>
          <w:rFonts w:ascii="Arial" w:hAnsi="Arial" w:cs="Arial"/>
        </w:rPr>
        <w:t>recipient’s</w:t>
      </w:r>
      <w:r w:rsidRPr="00705977">
        <w:rPr>
          <w:rFonts w:ascii="Arial" w:eastAsia="Times New Roman" w:hAnsi="Arial" w:cs="Arial"/>
          <w:spacing w:val="-1"/>
        </w:rPr>
        <w:t xml:space="preserve"> response to the interventions</w:t>
      </w:r>
      <w:r w:rsidR="00095CC3" w:rsidRPr="00705977">
        <w:rPr>
          <w:rFonts w:ascii="Arial" w:eastAsia="Times New Roman" w:hAnsi="Arial" w:cs="Arial"/>
          <w:spacing w:val="-1"/>
        </w:rPr>
        <w:t xml:space="preserve"> activities or </w:t>
      </w:r>
      <w:r w:rsidRPr="00705977">
        <w:rPr>
          <w:rFonts w:ascii="Arial" w:eastAsia="Times New Roman" w:hAnsi="Arial" w:cs="Arial"/>
          <w:spacing w:val="-1"/>
        </w:rPr>
        <w:t>goals. Each entry in the comment section must be dated.</w:t>
      </w:r>
    </w:p>
    <w:p w14:paraId="398C8EF6" w14:textId="05EFA6F1" w:rsidR="006D1C16" w:rsidRPr="00DE23AD" w:rsidRDefault="00A827E2" w:rsidP="002452FF">
      <w:pPr>
        <w:pStyle w:val="Heading1"/>
        <w:rPr>
          <w:rFonts w:ascii="Arial" w:eastAsia="Times New Roman" w:hAnsi="Arial" w:cs="Arial"/>
          <w:b/>
          <w:bCs/>
          <w:color w:val="000000" w:themeColor="text1"/>
          <w:sz w:val="22"/>
          <w:szCs w:val="22"/>
        </w:rPr>
      </w:pPr>
      <w:bookmarkStart w:id="88" w:name="_Toc213842612"/>
      <w:bookmarkStart w:id="89" w:name="_Toc213849263"/>
      <w:bookmarkStart w:id="90" w:name="_Toc214015170"/>
      <w:r w:rsidRPr="00DE23AD">
        <w:rPr>
          <w:rFonts w:ascii="Arial" w:eastAsia="Times New Roman" w:hAnsi="Arial" w:cs="Arial"/>
          <w:b/>
          <w:bCs/>
          <w:color w:val="000000" w:themeColor="text1"/>
          <w:sz w:val="22"/>
          <w:szCs w:val="22"/>
        </w:rPr>
        <w:t>6.0</w:t>
      </w:r>
      <w:r w:rsidR="00302014" w:rsidRPr="00DE23AD">
        <w:rPr>
          <w:rFonts w:ascii="Arial" w:eastAsia="Times New Roman" w:hAnsi="Arial" w:cs="Arial"/>
          <w:b/>
          <w:bCs/>
          <w:color w:val="000000" w:themeColor="text1"/>
          <w:sz w:val="22"/>
          <w:szCs w:val="22"/>
        </w:rPr>
        <w:t xml:space="preserve"> </w:t>
      </w:r>
      <w:r w:rsidR="00291D37" w:rsidRPr="00DE23AD">
        <w:rPr>
          <w:rFonts w:ascii="Arial" w:eastAsia="Times New Roman" w:hAnsi="Arial" w:cs="Arial"/>
          <w:b/>
          <w:bCs/>
          <w:color w:val="000000" w:themeColor="text1"/>
          <w:sz w:val="22"/>
          <w:szCs w:val="22"/>
        </w:rPr>
        <w:t>Provider</w:t>
      </w:r>
      <w:r w:rsidRPr="00DE23AD">
        <w:rPr>
          <w:rFonts w:ascii="Arial" w:eastAsia="Times New Roman" w:hAnsi="Arial" w:cs="Arial"/>
          <w:b/>
          <w:bCs/>
          <w:color w:val="000000" w:themeColor="text1"/>
          <w:sz w:val="22"/>
          <w:szCs w:val="22"/>
        </w:rPr>
        <w:t>(s) Eligible to Bill for the Service</w:t>
      </w:r>
      <w:bookmarkEnd w:id="88"/>
      <w:bookmarkEnd w:id="89"/>
      <w:bookmarkEnd w:id="90"/>
      <w:r w:rsidR="00291D37" w:rsidRPr="00DE23AD">
        <w:rPr>
          <w:rFonts w:ascii="Arial" w:eastAsia="Times New Roman" w:hAnsi="Arial" w:cs="Arial"/>
          <w:b/>
          <w:bCs/>
          <w:color w:val="000000" w:themeColor="text1"/>
          <w:sz w:val="22"/>
          <w:szCs w:val="22"/>
        </w:rPr>
        <w:t xml:space="preserve"> </w:t>
      </w:r>
    </w:p>
    <w:p w14:paraId="56BB8B69" w14:textId="7372B2E1" w:rsidR="00674BA9" w:rsidRPr="00705977" w:rsidRDefault="00674BA9" w:rsidP="009760FC">
      <w:pPr>
        <w:autoSpaceDE w:val="0"/>
        <w:autoSpaceDN w:val="0"/>
        <w:adjustRightInd w:val="0"/>
        <w:spacing w:after="0" w:line="240" w:lineRule="auto"/>
        <w:ind w:firstLine="720"/>
        <w:rPr>
          <w:rFonts w:ascii="Arial" w:eastAsia="Times New Roman" w:hAnsi="Arial" w:cs="Arial"/>
        </w:rPr>
      </w:pPr>
      <w:r w:rsidRPr="00705977">
        <w:rPr>
          <w:rFonts w:ascii="Arial" w:eastAsia="Times New Roman" w:hAnsi="Arial" w:cs="Arial"/>
        </w:rPr>
        <w:t>To be eligible to bill for the service related to this policy, the provider(s) shall:</w:t>
      </w:r>
    </w:p>
    <w:p w14:paraId="12454745" w14:textId="77777777" w:rsidR="007712DD" w:rsidRPr="00705977" w:rsidRDefault="007712DD" w:rsidP="009760FC">
      <w:pPr>
        <w:autoSpaceDE w:val="0"/>
        <w:autoSpaceDN w:val="0"/>
        <w:adjustRightInd w:val="0"/>
        <w:spacing w:after="0" w:line="240" w:lineRule="auto"/>
        <w:ind w:firstLine="720"/>
        <w:rPr>
          <w:rFonts w:ascii="Arial" w:eastAsia="Times New Roman" w:hAnsi="Arial" w:cs="Arial"/>
        </w:rPr>
      </w:pPr>
    </w:p>
    <w:p w14:paraId="0B050AFD" w14:textId="783920AA" w:rsidR="00627900" w:rsidRPr="00705977" w:rsidRDefault="00674BA9" w:rsidP="00C435C4">
      <w:pPr>
        <w:pStyle w:val="ListParagraph"/>
        <w:numPr>
          <w:ilvl w:val="0"/>
          <w:numId w:val="3"/>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meet </w:t>
      </w:r>
      <w:r w:rsidR="009D1611" w:rsidRPr="00705977">
        <w:rPr>
          <w:rFonts w:ascii="Arial" w:eastAsia="Times New Roman" w:hAnsi="Arial" w:cs="Arial"/>
        </w:rPr>
        <w:t>LME</w:t>
      </w:r>
      <w:r w:rsidR="00954D17" w:rsidRPr="00705977">
        <w:rPr>
          <w:rFonts w:ascii="Arial" w:eastAsia="Times New Roman" w:hAnsi="Arial" w:cs="Arial"/>
        </w:rPr>
        <w:t>/</w:t>
      </w:r>
      <w:r w:rsidR="009D1611" w:rsidRPr="00705977">
        <w:rPr>
          <w:rFonts w:ascii="Arial" w:eastAsia="Times New Roman" w:hAnsi="Arial" w:cs="Arial"/>
        </w:rPr>
        <w:t>MCO</w:t>
      </w:r>
      <w:r w:rsidR="00627900" w:rsidRPr="00705977">
        <w:rPr>
          <w:rFonts w:ascii="Arial" w:eastAsia="Times New Roman" w:hAnsi="Arial" w:cs="Arial"/>
        </w:rPr>
        <w:t xml:space="preserve"> </w:t>
      </w:r>
      <w:r w:rsidRPr="00705977">
        <w:rPr>
          <w:rFonts w:ascii="Arial" w:eastAsia="Times New Roman" w:hAnsi="Arial" w:cs="Arial"/>
        </w:rPr>
        <w:t>qualifications for participation;</w:t>
      </w:r>
      <w:r w:rsidR="3A663EA0" w:rsidRPr="00705977">
        <w:rPr>
          <w:rFonts w:ascii="Arial" w:eastAsia="Times New Roman" w:hAnsi="Arial" w:cs="Arial"/>
        </w:rPr>
        <w:t xml:space="preserve"> and</w:t>
      </w:r>
    </w:p>
    <w:p w14:paraId="11EAAB02" w14:textId="082298C8" w:rsidR="00DA2AFC" w:rsidRPr="00705977" w:rsidRDefault="00674BA9" w:rsidP="00C435C4">
      <w:pPr>
        <w:pStyle w:val="ListParagraph"/>
        <w:numPr>
          <w:ilvl w:val="0"/>
          <w:numId w:val="3"/>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have a current</w:t>
      </w:r>
      <w:r w:rsidR="00627900" w:rsidRPr="00705977">
        <w:rPr>
          <w:rFonts w:ascii="Arial" w:eastAsia="Times New Roman" w:hAnsi="Arial" w:cs="Arial"/>
        </w:rPr>
        <w:t xml:space="preserve"> </w:t>
      </w:r>
      <w:r w:rsidRPr="00705977">
        <w:rPr>
          <w:rFonts w:ascii="Arial" w:eastAsia="Times New Roman" w:hAnsi="Arial" w:cs="Arial"/>
        </w:rPr>
        <w:t>and signed</w:t>
      </w:r>
      <w:r w:rsidR="00627900" w:rsidRPr="00705977">
        <w:rPr>
          <w:rFonts w:ascii="Arial" w:eastAsia="Times New Roman" w:hAnsi="Arial" w:cs="Arial"/>
        </w:rPr>
        <w:t xml:space="preserve"> </w:t>
      </w:r>
      <w:r w:rsidRPr="00705977">
        <w:rPr>
          <w:rFonts w:ascii="Arial" w:eastAsia="Times New Roman" w:hAnsi="Arial" w:cs="Arial"/>
        </w:rPr>
        <w:t>Department of Health and Human Services (DHHS)</w:t>
      </w:r>
      <w:r w:rsidR="00627900" w:rsidRPr="00705977">
        <w:rPr>
          <w:rFonts w:ascii="Arial" w:eastAsia="Times New Roman" w:hAnsi="Arial" w:cs="Arial"/>
        </w:rPr>
        <w:t xml:space="preserve"> </w:t>
      </w:r>
      <w:r w:rsidRPr="00705977">
        <w:rPr>
          <w:rFonts w:ascii="Arial" w:eastAsia="Times New Roman" w:hAnsi="Arial" w:cs="Arial"/>
        </w:rPr>
        <w:t>Provider</w:t>
      </w:r>
      <w:r w:rsidR="00627900" w:rsidRPr="00705977">
        <w:rPr>
          <w:rFonts w:ascii="Arial" w:eastAsia="Times New Roman" w:hAnsi="Arial" w:cs="Arial"/>
        </w:rPr>
        <w:t xml:space="preserve"> </w:t>
      </w:r>
      <w:r w:rsidRPr="00705977">
        <w:rPr>
          <w:rFonts w:ascii="Arial" w:eastAsia="Times New Roman" w:hAnsi="Arial" w:cs="Arial"/>
        </w:rPr>
        <w:t xml:space="preserve">Administrative Participation </w:t>
      </w:r>
      <w:r w:rsidR="00B26E36" w:rsidRPr="00705977">
        <w:rPr>
          <w:rFonts w:ascii="Arial" w:eastAsia="Times New Roman" w:hAnsi="Arial" w:cs="Arial"/>
        </w:rPr>
        <w:t>Agreement</w:t>
      </w:r>
      <w:r w:rsidR="002717F1" w:rsidRPr="00705977">
        <w:rPr>
          <w:rFonts w:ascii="Arial" w:eastAsia="Times New Roman" w:hAnsi="Arial" w:cs="Arial"/>
        </w:rPr>
        <w:t>; and</w:t>
      </w:r>
    </w:p>
    <w:p w14:paraId="136981BC" w14:textId="6D170F64" w:rsidR="002717F1" w:rsidRPr="00705977" w:rsidRDefault="002717F1" w:rsidP="00C435C4">
      <w:pPr>
        <w:pStyle w:val="ListParagraph"/>
        <w:numPr>
          <w:ilvl w:val="0"/>
          <w:numId w:val="3"/>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bill only for services that are within the scope of their clinical practice, as defined by the appropriate </w:t>
      </w:r>
      <w:r w:rsidRPr="00705977">
        <w:rPr>
          <w:rFonts w:ascii="Arial" w:eastAsia="Times New Roman" w:hAnsi="Arial" w:cs="Arial"/>
          <w:color w:val="000000" w:themeColor="text1"/>
        </w:rPr>
        <w:t>licensing entity</w:t>
      </w:r>
      <w:r w:rsidR="00974D1A" w:rsidRPr="00705977">
        <w:rPr>
          <w:rFonts w:ascii="Arial" w:eastAsia="Times New Roman" w:hAnsi="Arial" w:cs="Arial"/>
          <w:color w:val="000000" w:themeColor="text1"/>
        </w:rPr>
        <w:t>, as applicable</w:t>
      </w:r>
      <w:r w:rsidRPr="00705977">
        <w:rPr>
          <w:rFonts w:ascii="Arial" w:eastAsia="Times New Roman" w:hAnsi="Arial" w:cs="Arial"/>
          <w:color w:val="000000" w:themeColor="text1"/>
        </w:rPr>
        <w:t xml:space="preserve">. </w:t>
      </w:r>
    </w:p>
    <w:p w14:paraId="2C8E43C6" w14:textId="77777777" w:rsidR="00853494" w:rsidRPr="00705977" w:rsidRDefault="00853494" w:rsidP="00853494">
      <w:pPr>
        <w:autoSpaceDE w:val="0"/>
        <w:autoSpaceDN w:val="0"/>
        <w:adjustRightInd w:val="0"/>
        <w:spacing w:after="0" w:line="240" w:lineRule="auto"/>
        <w:rPr>
          <w:rFonts w:ascii="Arial" w:eastAsia="Times New Roman" w:hAnsi="Arial" w:cs="Arial"/>
        </w:rPr>
      </w:pPr>
    </w:p>
    <w:p w14:paraId="3124FC60" w14:textId="41E39F05" w:rsidR="00674BA9" w:rsidRPr="009D10DE" w:rsidRDefault="00DA2AFC" w:rsidP="005021AE">
      <w:pPr>
        <w:pStyle w:val="Heading2"/>
        <w:ind w:firstLine="720"/>
        <w:rPr>
          <w:rFonts w:ascii="Arial" w:eastAsia="Times New Roman" w:hAnsi="Arial" w:cs="Arial"/>
          <w:color w:val="000000" w:themeColor="text1"/>
          <w:sz w:val="22"/>
          <w:szCs w:val="22"/>
        </w:rPr>
      </w:pPr>
      <w:bookmarkStart w:id="91" w:name="_Toc213842613"/>
      <w:bookmarkStart w:id="92" w:name="_Toc213849264"/>
      <w:bookmarkStart w:id="93" w:name="_Toc214015171"/>
      <w:r w:rsidRPr="009D10DE">
        <w:rPr>
          <w:rFonts w:ascii="Arial" w:eastAsia="Times New Roman" w:hAnsi="Arial" w:cs="Arial"/>
          <w:color w:val="000000" w:themeColor="text1"/>
          <w:sz w:val="22"/>
          <w:szCs w:val="22"/>
        </w:rPr>
        <w:t>6.1</w:t>
      </w:r>
      <w:r w:rsidRPr="009D10DE">
        <w:rPr>
          <w:rFonts w:ascii="Arial" w:eastAsia="Times New Roman" w:hAnsi="Arial" w:cs="Arial"/>
          <w:color w:val="000000" w:themeColor="text1"/>
          <w:sz w:val="22"/>
          <w:szCs w:val="22"/>
        </w:rPr>
        <w:tab/>
      </w:r>
      <w:bookmarkStart w:id="94" w:name="_Hlk81228281"/>
      <w:r w:rsidRPr="009D10DE">
        <w:rPr>
          <w:rFonts w:ascii="Arial" w:eastAsia="Times New Roman" w:hAnsi="Arial" w:cs="Arial"/>
          <w:color w:val="000000" w:themeColor="text1"/>
          <w:sz w:val="22"/>
          <w:szCs w:val="22"/>
        </w:rPr>
        <w:t xml:space="preserve">Provider Qualifications and Occupational Licensing </w:t>
      </w:r>
      <w:r w:rsidR="00B26E36" w:rsidRPr="009D10DE">
        <w:rPr>
          <w:rFonts w:ascii="Arial" w:eastAsia="Times New Roman" w:hAnsi="Arial" w:cs="Arial"/>
          <w:color w:val="000000" w:themeColor="text1"/>
          <w:sz w:val="22"/>
          <w:szCs w:val="22"/>
        </w:rPr>
        <w:t>Entity</w:t>
      </w:r>
      <w:r w:rsidRPr="009D10DE">
        <w:rPr>
          <w:rFonts w:ascii="Arial" w:eastAsia="Times New Roman" w:hAnsi="Arial" w:cs="Arial"/>
          <w:color w:val="000000" w:themeColor="text1"/>
          <w:sz w:val="22"/>
          <w:szCs w:val="22"/>
        </w:rPr>
        <w:t xml:space="preserve"> Regulations</w:t>
      </w:r>
      <w:bookmarkEnd w:id="91"/>
      <w:bookmarkEnd w:id="92"/>
      <w:bookmarkEnd w:id="93"/>
    </w:p>
    <w:p w14:paraId="3FA4919E" w14:textId="6DBC5BEA" w:rsidR="00313DE6" w:rsidRPr="00705977" w:rsidRDefault="007F54F1" w:rsidP="00DA2AFC">
      <w:pPr>
        <w:autoSpaceDE w:val="0"/>
        <w:autoSpaceDN w:val="0"/>
        <w:adjustRightInd w:val="0"/>
        <w:spacing w:after="0" w:line="240" w:lineRule="auto"/>
        <w:ind w:left="1440"/>
        <w:rPr>
          <w:rFonts w:ascii="Arial" w:eastAsia="Times New Roman" w:hAnsi="Arial" w:cs="Arial"/>
        </w:rPr>
      </w:pPr>
      <w:r w:rsidRPr="00705977">
        <w:rPr>
          <w:rFonts w:ascii="Arial" w:eastAsia="Calibri" w:hAnsi="Arial" w:cs="Arial"/>
        </w:rPr>
        <w:t>Clinically Managed Residential Withdrawal Management Services</w:t>
      </w:r>
      <w:r w:rsidR="00313DE6" w:rsidRPr="00705977">
        <w:rPr>
          <w:rFonts w:ascii="Arial" w:eastAsia="Times New Roman" w:hAnsi="Arial" w:cs="Arial"/>
        </w:rPr>
        <w:t xml:space="preserve"> </w:t>
      </w:r>
      <w:r w:rsidR="00BE22EE" w:rsidRPr="00705977">
        <w:rPr>
          <w:rFonts w:ascii="Arial" w:eastAsia="Times New Roman" w:hAnsi="Arial" w:cs="Arial"/>
        </w:rPr>
        <w:t>must</w:t>
      </w:r>
      <w:r w:rsidR="00313DE6" w:rsidRPr="00705977">
        <w:rPr>
          <w:rFonts w:ascii="Arial" w:eastAsia="Times New Roman" w:hAnsi="Arial" w:cs="Arial"/>
        </w:rPr>
        <w:t xml:space="preserve"> </w:t>
      </w:r>
      <w:r w:rsidR="00BE22EE" w:rsidRPr="00705977">
        <w:rPr>
          <w:rFonts w:ascii="Arial" w:eastAsia="Times New Roman" w:hAnsi="Arial" w:cs="Arial"/>
        </w:rPr>
        <w:t xml:space="preserve">be delivered by </w:t>
      </w:r>
      <w:r w:rsidR="002B00FD" w:rsidRPr="00705977">
        <w:rPr>
          <w:rFonts w:ascii="Arial" w:eastAsia="Times New Roman" w:hAnsi="Arial" w:cs="Arial"/>
        </w:rPr>
        <w:t>qualified professionals</w:t>
      </w:r>
      <w:r w:rsidR="00BE22EE" w:rsidRPr="00705977">
        <w:rPr>
          <w:rFonts w:ascii="Arial" w:eastAsia="Times New Roman" w:hAnsi="Arial" w:cs="Arial"/>
        </w:rPr>
        <w:t xml:space="preserve"> employed by </w:t>
      </w:r>
      <w:r w:rsidRPr="00705977">
        <w:rPr>
          <w:rFonts w:ascii="Arial" w:eastAsia="Times New Roman" w:hAnsi="Arial" w:cs="Arial"/>
        </w:rPr>
        <w:t>a substance use treatment organization that:</w:t>
      </w:r>
    </w:p>
    <w:p w14:paraId="4EE6B88C" w14:textId="77777777" w:rsidR="007F54F1" w:rsidRPr="00705977" w:rsidRDefault="00BE22EE" w:rsidP="007F54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meet the provider qualification policies, procedures, and standards established by the</w:t>
      </w:r>
      <w:r w:rsidR="00313DE6" w:rsidRPr="00705977">
        <w:rPr>
          <w:rFonts w:ascii="Arial" w:eastAsia="Times New Roman" w:hAnsi="Arial" w:cs="Arial"/>
        </w:rPr>
        <w:t xml:space="preserve"> </w:t>
      </w:r>
      <w:r w:rsidRPr="00705977">
        <w:rPr>
          <w:rFonts w:ascii="Arial" w:eastAsia="Times New Roman" w:hAnsi="Arial" w:cs="Arial"/>
        </w:rPr>
        <w:t>NC Division of MH/DD/S</w:t>
      </w:r>
      <w:r w:rsidR="00B97ED7" w:rsidRPr="00705977">
        <w:rPr>
          <w:rFonts w:ascii="Arial" w:eastAsia="Times New Roman" w:hAnsi="Arial" w:cs="Arial"/>
        </w:rPr>
        <w:t>U</w:t>
      </w:r>
      <w:r w:rsidRPr="00705977">
        <w:rPr>
          <w:rFonts w:ascii="Arial" w:eastAsia="Times New Roman" w:hAnsi="Arial" w:cs="Arial"/>
        </w:rPr>
        <w:t>S;</w:t>
      </w:r>
    </w:p>
    <w:p w14:paraId="71B7D36D" w14:textId="2A3D9CDF" w:rsidR="007F54F1" w:rsidRPr="00705977" w:rsidRDefault="007F54F1" w:rsidP="007F54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meets the requirements of 10A NCAC 27G Rules for Mental Health, Developmental Disabilities, and Substance Abuse Facilities and Services or  federal regulations;</w:t>
      </w:r>
    </w:p>
    <w:p w14:paraId="1C788DD1" w14:textId="77777777" w:rsidR="005252F1" w:rsidRPr="00705977" w:rsidRDefault="007F54F1" w:rsidP="005252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demonstrates that they meet these standards by being credentialed and contracted by the DHHS designated contractor;  </w:t>
      </w:r>
      <w:bookmarkStart w:id="95" w:name="_Hlk213310195"/>
    </w:p>
    <w:p w14:paraId="4D0EF4E6" w14:textId="2C7B97BA" w:rsidR="005252F1" w:rsidRPr="00705977" w:rsidRDefault="005252F1" w:rsidP="005252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Aptos" w:hAnsi="Arial" w:cs="Arial"/>
          <w:kern w:val="2"/>
          <w14:ligatures w14:val="standardContextual"/>
        </w:rPr>
        <w:t>adheres to the service-specific checklist which includes the following:</w:t>
      </w:r>
    </w:p>
    <w:p w14:paraId="51D5FD2F"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color w:val="000000"/>
          <w14:ligatures w14:val="standardContextual"/>
        </w:rPr>
        <w:t xml:space="preserve">Rules for Mental Health, Developmental Disability, and Substance Use Facilities and Services </w:t>
      </w:r>
    </w:p>
    <w:p w14:paraId="195EE7EB"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color w:val="000000"/>
          <w14:ligatures w14:val="standardContextual"/>
        </w:rPr>
        <w:t xml:space="preserve">Confidentiality Rules </w:t>
      </w:r>
    </w:p>
    <w:p w14:paraId="68F3CECD"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color w:val="000000"/>
          <w14:ligatures w14:val="standardContextual"/>
        </w:rPr>
        <w:t xml:space="preserve">Client Rights Rules in Community MH/DD/SU Services </w:t>
      </w:r>
    </w:p>
    <w:p w14:paraId="6C5183A8"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i/>
          <w:iCs/>
          <w:color w:val="000000"/>
          <w14:ligatures w14:val="standardContextual"/>
        </w:rPr>
        <w:lastRenderedPageBreak/>
        <w:t xml:space="preserve">Records Management and Documentation Manual </w:t>
      </w:r>
    </w:p>
    <w:p w14:paraId="0E34C789"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color w:val="000000"/>
          <w14:ligatures w14:val="standardContextual"/>
        </w:rPr>
        <w:t xml:space="preserve">DMH/DD/SUS Communication Bulletins </w:t>
      </w:r>
    </w:p>
    <w:p w14:paraId="19D77DDB"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color w:val="000000"/>
          <w14:ligatures w14:val="standardContextual"/>
        </w:rPr>
        <w:t xml:space="preserve">Implementation Updates to rules, revisions, and policy guidance </w:t>
      </w:r>
    </w:p>
    <w:p w14:paraId="7B03FF0A" w14:textId="77777777" w:rsidR="005252F1" w:rsidRPr="00705977" w:rsidRDefault="005252F1" w:rsidP="005252F1">
      <w:pPr>
        <w:numPr>
          <w:ilvl w:val="0"/>
          <w:numId w:val="27"/>
        </w:numPr>
        <w:autoSpaceDE w:val="0"/>
        <w:autoSpaceDN w:val="0"/>
        <w:adjustRightInd w:val="0"/>
        <w:spacing w:after="0" w:line="240" w:lineRule="auto"/>
        <w:jc w:val="both"/>
        <w:rPr>
          <w:rFonts w:ascii="Arial" w:eastAsia="Aptos" w:hAnsi="Arial" w:cs="Arial"/>
          <w:color w:val="000000"/>
          <w14:ligatures w14:val="standardContextual"/>
        </w:rPr>
      </w:pPr>
      <w:r w:rsidRPr="00705977">
        <w:rPr>
          <w:rFonts w:ascii="Arial" w:eastAsia="Aptos" w:hAnsi="Arial" w:cs="Arial"/>
          <w:i/>
          <w:iCs/>
          <w:color w:val="000000"/>
          <w14:ligatures w14:val="standardContextual"/>
        </w:rPr>
        <w:t xml:space="preserve">Person-Centered Planning Instruction Manual </w:t>
      </w:r>
    </w:p>
    <w:p w14:paraId="0F2C3668" w14:textId="635C2395" w:rsidR="005252F1" w:rsidRPr="00705977" w:rsidRDefault="005252F1" w:rsidP="005252F1">
      <w:pPr>
        <w:pStyle w:val="ListParagraph"/>
        <w:autoSpaceDE w:val="0"/>
        <w:autoSpaceDN w:val="0"/>
        <w:adjustRightInd w:val="0"/>
        <w:spacing w:after="0" w:line="240" w:lineRule="auto"/>
        <w:ind w:left="1800"/>
        <w:rPr>
          <w:rFonts w:ascii="Arial" w:eastAsia="Times New Roman" w:hAnsi="Arial" w:cs="Arial"/>
        </w:rPr>
      </w:pPr>
      <w:r w:rsidRPr="00705977">
        <w:rPr>
          <w:rFonts w:ascii="Arial" w:eastAsia="Aptos" w:hAnsi="Arial" w:cs="Arial"/>
          <w:kern w:val="2"/>
          <w14:ligatures w14:val="standardContextual"/>
        </w:rPr>
        <w:t>DMH/DD/SUS NC Tracks Benefit Plan Criteria</w:t>
      </w:r>
      <w:bookmarkEnd w:id="95"/>
    </w:p>
    <w:p w14:paraId="24F2B6D8" w14:textId="77777777" w:rsidR="007F54F1" w:rsidRPr="00705977" w:rsidRDefault="007F54F1" w:rsidP="007F54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within one calendar year of enrollment as a provider with an LME/MCO, achieves national accreditation with at least one of the designated accrediting agencies; and  </w:t>
      </w:r>
    </w:p>
    <w:p w14:paraId="0897B66E" w14:textId="1086F85D" w:rsidR="007F54F1" w:rsidRPr="00705977" w:rsidRDefault="007F54F1" w:rsidP="007F54F1">
      <w:pPr>
        <w:pStyle w:val="ListParagraph"/>
        <w:numPr>
          <w:ilvl w:val="0"/>
          <w:numId w:val="4"/>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 xml:space="preserve">becomes established as a legally constituted entity capable of meeting all the requirements of the Provider Certification Medicaid Enrollment Agreement, Medicaid Bulletins and service implementation standards.  </w:t>
      </w:r>
    </w:p>
    <w:p w14:paraId="7B4D1188" w14:textId="5E18B4F2" w:rsidR="00C30D19" w:rsidRPr="00705977" w:rsidRDefault="00C30D19" w:rsidP="00C30D19">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 xml:space="preserve">This service must be provided in a facility licensed by the NC Division of Health Service Regulation Mental Health Licensure and Certification Section under 10A NCAC 27G Section .3200 Social Setting Detoxification for Substance Abuse waiver rules. </w:t>
      </w:r>
    </w:p>
    <w:p w14:paraId="7E6723FC" w14:textId="77777777" w:rsidR="007F54F1" w:rsidRPr="00705977" w:rsidRDefault="007F54F1" w:rsidP="007F54F1">
      <w:pPr>
        <w:autoSpaceDE w:val="0"/>
        <w:autoSpaceDN w:val="0"/>
        <w:adjustRightInd w:val="0"/>
        <w:spacing w:after="0" w:line="240" w:lineRule="auto"/>
        <w:ind w:left="720"/>
        <w:rPr>
          <w:rFonts w:ascii="Arial" w:eastAsia="Times New Roman" w:hAnsi="Arial" w:cs="Arial"/>
        </w:rPr>
      </w:pPr>
    </w:p>
    <w:bookmarkEnd w:id="94"/>
    <w:p w14:paraId="3D1675DE" w14:textId="77777777" w:rsidR="00C14AEF" w:rsidRPr="00705977" w:rsidRDefault="00C14AEF" w:rsidP="00C14AEF">
      <w:pPr>
        <w:pStyle w:val="ListParagraph"/>
        <w:autoSpaceDE w:val="0"/>
        <w:autoSpaceDN w:val="0"/>
        <w:adjustRightInd w:val="0"/>
        <w:spacing w:after="0" w:line="240" w:lineRule="auto"/>
        <w:ind w:left="1440"/>
        <w:rPr>
          <w:rFonts w:ascii="Arial" w:eastAsia="Times New Roman" w:hAnsi="Arial" w:cs="Arial"/>
          <w:color w:val="000000" w:themeColor="text1"/>
        </w:rPr>
      </w:pPr>
    </w:p>
    <w:p w14:paraId="2FA0FD30" w14:textId="36EDB14C" w:rsidR="007B60CB" w:rsidRPr="009D10DE" w:rsidRDefault="00D27473" w:rsidP="002452FF">
      <w:pPr>
        <w:pStyle w:val="Heading2"/>
        <w:rPr>
          <w:rFonts w:ascii="Arial" w:eastAsia="Times New Roman" w:hAnsi="Arial" w:cs="Arial"/>
          <w:color w:val="000000" w:themeColor="text1"/>
          <w:sz w:val="22"/>
          <w:szCs w:val="22"/>
        </w:rPr>
      </w:pPr>
      <w:r w:rsidRPr="00705977">
        <w:rPr>
          <w:rFonts w:ascii="Arial" w:eastAsia="Times New Roman" w:hAnsi="Arial" w:cs="Arial"/>
          <w:color w:val="000000" w:themeColor="text1"/>
          <w:sz w:val="22"/>
          <w:szCs w:val="22"/>
        </w:rPr>
        <w:tab/>
      </w:r>
      <w:bookmarkStart w:id="96" w:name="_Toc213842614"/>
      <w:bookmarkStart w:id="97" w:name="_Toc213849265"/>
      <w:bookmarkStart w:id="98" w:name="_Toc214015172"/>
      <w:r w:rsidR="00521DF5" w:rsidRPr="009D10DE">
        <w:rPr>
          <w:rFonts w:ascii="Arial" w:eastAsia="Times New Roman" w:hAnsi="Arial" w:cs="Arial"/>
          <w:color w:val="000000" w:themeColor="text1"/>
          <w:sz w:val="22"/>
          <w:szCs w:val="22"/>
        </w:rPr>
        <w:t>6.2</w:t>
      </w:r>
      <w:r w:rsidR="00521DF5" w:rsidRPr="009D10DE">
        <w:rPr>
          <w:rFonts w:ascii="Arial" w:eastAsia="Times New Roman" w:hAnsi="Arial" w:cs="Arial"/>
          <w:color w:val="000000" w:themeColor="text1"/>
          <w:sz w:val="22"/>
          <w:szCs w:val="22"/>
        </w:rPr>
        <w:tab/>
        <w:t>Provider Certifications</w:t>
      </w:r>
      <w:bookmarkEnd w:id="96"/>
      <w:bookmarkEnd w:id="97"/>
      <w:bookmarkEnd w:id="98"/>
    </w:p>
    <w:p w14:paraId="1C50F611" w14:textId="1869BC5C" w:rsidR="00FE5B7A" w:rsidRPr="00705977" w:rsidRDefault="00FE5B7A" w:rsidP="00FE5B7A">
      <w:pPr>
        <w:ind w:left="1440"/>
        <w:rPr>
          <w:rFonts w:ascii="Arial" w:hAnsi="Arial" w:cs="Arial"/>
          <w:color w:val="000000" w:themeColor="text1"/>
        </w:rPr>
      </w:pPr>
      <w:r w:rsidRPr="00705977">
        <w:rPr>
          <w:rFonts w:ascii="Arial" w:hAnsi="Arial" w:cs="Arial"/>
          <w:color w:val="000000" w:themeColor="text1"/>
        </w:rPr>
        <w:t xml:space="preserve"> </w:t>
      </w:r>
      <w:r w:rsidR="00C30D19" w:rsidRPr="00705977">
        <w:rPr>
          <w:rFonts w:ascii="Arial" w:hAnsi="Arial" w:cs="Arial"/>
          <w:color w:val="000000" w:themeColor="text1"/>
        </w:rPr>
        <w:t xml:space="preserve">Clinically Managed Residential Withdrawal Management </w:t>
      </w:r>
      <w:r w:rsidRPr="00705977">
        <w:rPr>
          <w:rFonts w:ascii="Arial" w:hAnsi="Arial" w:cs="Arial"/>
          <w:color w:val="000000" w:themeColor="text1"/>
        </w:rPr>
        <w:t xml:space="preserve">services must be provided by </w:t>
      </w:r>
      <w:r w:rsidRPr="00705977">
        <w:rPr>
          <w:rFonts w:ascii="Arial" w:eastAsia="Times New Roman" w:hAnsi="Arial" w:cs="Arial"/>
          <w:color w:val="000000" w:themeColor="text1"/>
        </w:rPr>
        <w:t xml:space="preserve">a </w:t>
      </w:r>
      <w:r w:rsidRPr="00705977">
        <w:rPr>
          <w:rFonts w:ascii="Arial" w:hAnsi="Arial" w:cs="Arial"/>
          <w:color w:val="000000" w:themeColor="text1"/>
        </w:rPr>
        <w:t>legally constituted entity that meets all of the requirements of the LME-MCO and is contracted with the LME-MCO to serve individuals with</w:t>
      </w:r>
      <w:r w:rsidRPr="00705977">
        <w:rPr>
          <w:rFonts w:ascii="Arial" w:eastAsia="Times New Roman" w:hAnsi="Arial" w:cs="Arial"/>
          <w:color w:val="000000" w:themeColor="text1"/>
        </w:rPr>
        <w:t xml:space="preserve"> SED, moderate or severe SUD or I/DD or TBI.</w:t>
      </w:r>
    </w:p>
    <w:p w14:paraId="7E3267F2" w14:textId="12CAE9E3" w:rsidR="006D1C16" w:rsidRPr="00705977" w:rsidRDefault="004822B9" w:rsidP="00B27932">
      <w:pPr>
        <w:pStyle w:val="Heading3"/>
        <w:ind w:left="720" w:firstLine="720"/>
        <w:rPr>
          <w:rFonts w:ascii="Arial" w:eastAsia="Times New Roman" w:hAnsi="Arial" w:cs="Arial"/>
          <w:color w:val="000000" w:themeColor="text1"/>
          <w:sz w:val="22"/>
          <w:szCs w:val="22"/>
        </w:rPr>
      </w:pPr>
      <w:bookmarkStart w:id="99" w:name="_Toc213842615"/>
      <w:bookmarkStart w:id="100" w:name="_Toc213849266"/>
      <w:bookmarkStart w:id="101" w:name="_Toc214015173"/>
      <w:r w:rsidRPr="00705977">
        <w:rPr>
          <w:rFonts w:ascii="Arial" w:eastAsia="Times New Roman" w:hAnsi="Arial" w:cs="Arial"/>
          <w:color w:val="000000" w:themeColor="text1"/>
          <w:sz w:val="22"/>
          <w:szCs w:val="22"/>
        </w:rPr>
        <w:t>6.2.1</w:t>
      </w:r>
      <w:r w:rsidRPr="00705977">
        <w:rPr>
          <w:rFonts w:ascii="Arial" w:eastAsia="Times New Roman" w:hAnsi="Arial" w:cs="Arial"/>
          <w:color w:val="000000" w:themeColor="text1"/>
          <w:sz w:val="22"/>
          <w:szCs w:val="22"/>
        </w:rPr>
        <w:tab/>
      </w:r>
      <w:r w:rsidR="006D1C16" w:rsidRPr="00705977">
        <w:rPr>
          <w:rFonts w:ascii="Arial" w:eastAsia="Times New Roman" w:hAnsi="Arial" w:cs="Arial"/>
          <w:color w:val="000000" w:themeColor="text1"/>
          <w:sz w:val="22"/>
          <w:szCs w:val="22"/>
        </w:rPr>
        <w:t>Staffing Requirements</w:t>
      </w:r>
      <w:bookmarkEnd w:id="99"/>
      <w:bookmarkEnd w:id="100"/>
      <w:bookmarkEnd w:id="101"/>
    </w:p>
    <w:p w14:paraId="52482D85" w14:textId="77777777" w:rsidR="002717F1" w:rsidRPr="00705977" w:rsidRDefault="002717F1" w:rsidP="002717F1">
      <w:pPr>
        <w:ind w:left="1440" w:firstLine="720"/>
        <w:rPr>
          <w:rFonts w:ascii="Arial" w:hAnsi="Arial" w:cs="Arial"/>
        </w:rPr>
      </w:pPr>
      <w:bookmarkStart w:id="102" w:name="_Hlk75957629"/>
      <w:r w:rsidRPr="00705977">
        <w:rPr>
          <w:rFonts w:ascii="Arial" w:hAnsi="Arial" w:cs="Arial"/>
        </w:rPr>
        <w:t>Agency staff that work with recipients:</w:t>
      </w:r>
    </w:p>
    <w:p w14:paraId="36071CE3" w14:textId="77777777"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Are at least 18 years of age  </w:t>
      </w:r>
    </w:p>
    <w:p w14:paraId="49EBF493" w14:textId="77777777"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If providing transportation, have a valid North Carolina driver’s license or other valid driver’s license and a safe driving record and has an acceptable level of automobile liability insurance </w:t>
      </w:r>
    </w:p>
    <w:p w14:paraId="7C128982" w14:textId="77777777"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Criminal background check presents no health and safety risk to person/s </w:t>
      </w:r>
    </w:p>
    <w:p w14:paraId="6E3245D2" w14:textId="77777777"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Not listed in the North Carolina Health Care Personnel Registry </w:t>
      </w:r>
    </w:p>
    <w:p w14:paraId="19AD8466" w14:textId="77777777"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Qualified in CPR and First Aid </w:t>
      </w:r>
    </w:p>
    <w:p w14:paraId="30BD0151" w14:textId="0A8BFD2B"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Staff that work with person/s must be qualified in the customized needs of the beneficiary as described in the PCP or ISP</w:t>
      </w:r>
    </w:p>
    <w:p w14:paraId="5DE8461C" w14:textId="13D92FAC" w:rsidR="002717F1" w:rsidRPr="00705977" w:rsidRDefault="002717F1" w:rsidP="00C435C4">
      <w:pPr>
        <w:pStyle w:val="ListParagraph"/>
        <w:numPr>
          <w:ilvl w:val="0"/>
          <w:numId w:val="1"/>
        </w:numPr>
        <w:spacing w:line="252" w:lineRule="auto"/>
        <w:rPr>
          <w:rFonts w:ascii="Arial" w:eastAsia="Times New Roman" w:hAnsi="Arial" w:cs="Arial"/>
        </w:rPr>
      </w:pPr>
      <w:r w:rsidRPr="00705977">
        <w:rPr>
          <w:rFonts w:ascii="Arial" w:eastAsia="Times New Roman" w:hAnsi="Arial" w:cs="Arial"/>
        </w:rPr>
        <w:t xml:space="preserve">Staff that work with </w:t>
      </w:r>
      <w:r w:rsidRPr="00705977">
        <w:rPr>
          <w:rFonts w:ascii="Arial" w:hAnsi="Arial" w:cs="Arial"/>
        </w:rPr>
        <w:t>recipients</w:t>
      </w:r>
      <w:r w:rsidRPr="00705977">
        <w:rPr>
          <w:rFonts w:ascii="Arial" w:eastAsia="Times New Roman" w:hAnsi="Arial" w:cs="Arial"/>
        </w:rPr>
        <w:t xml:space="preserve"> who are responsible for medication administration must be trained in medication administration in accordance </w:t>
      </w:r>
      <w:r w:rsidR="00316397" w:rsidRPr="00705977">
        <w:rPr>
          <w:rFonts w:ascii="Arial" w:eastAsia="Times New Roman" w:hAnsi="Arial" w:cs="Arial"/>
        </w:rPr>
        <w:t>with</w:t>
      </w:r>
      <w:r w:rsidRPr="00705977">
        <w:rPr>
          <w:rFonts w:ascii="Arial" w:eastAsia="Times New Roman" w:hAnsi="Arial" w:cs="Arial"/>
        </w:rPr>
        <w:t xml:space="preserve"> 10A NCAC 27G .0209, as applicable. </w:t>
      </w:r>
    </w:p>
    <w:p w14:paraId="32D6772A" w14:textId="377C2301" w:rsidR="002717F1" w:rsidRPr="00705977"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Staff that work with </w:t>
      </w:r>
      <w:r w:rsidRPr="00705977">
        <w:rPr>
          <w:rFonts w:ascii="Arial" w:hAnsi="Arial" w:cs="Arial"/>
        </w:rPr>
        <w:t>recipients</w:t>
      </w:r>
      <w:r w:rsidRPr="00705977">
        <w:rPr>
          <w:rFonts w:ascii="Arial" w:eastAsia="Times New Roman" w:hAnsi="Arial" w:cs="Arial"/>
        </w:rPr>
        <w:t xml:space="preserve"> must be trained in alternatives to restrictive intervention and restrictive intervention training (as appropriate)</w:t>
      </w:r>
    </w:p>
    <w:p w14:paraId="68A65BAD" w14:textId="67BA14EF" w:rsidR="002717F1" w:rsidRDefault="002717F1" w:rsidP="00C435C4">
      <w:pPr>
        <w:pStyle w:val="ListParagraph"/>
        <w:numPr>
          <w:ilvl w:val="0"/>
          <w:numId w:val="1"/>
        </w:numPr>
        <w:spacing w:after="0" w:line="240" w:lineRule="auto"/>
        <w:rPr>
          <w:rFonts w:ascii="Arial" w:eastAsia="Times New Roman" w:hAnsi="Arial" w:cs="Arial"/>
        </w:rPr>
      </w:pPr>
      <w:r w:rsidRPr="00705977">
        <w:rPr>
          <w:rFonts w:ascii="Arial" w:eastAsia="Times New Roman" w:hAnsi="Arial" w:cs="Arial"/>
        </w:rPr>
        <w:t xml:space="preserve">High school diploma or high school equivalency (GED). </w:t>
      </w:r>
    </w:p>
    <w:p w14:paraId="2E2F49B5" w14:textId="77777777" w:rsidR="00073249" w:rsidRDefault="00073249" w:rsidP="00073249">
      <w:pPr>
        <w:pStyle w:val="ListParagraph"/>
        <w:spacing w:after="0" w:line="240" w:lineRule="auto"/>
        <w:ind w:left="2520"/>
        <w:rPr>
          <w:rFonts w:ascii="Arial" w:eastAsia="Times New Roman" w:hAnsi="Arial" w:cs="Arial"/>
        </w:rPr>
      </w:pPr>
    </w:p>
    <w:p w14:paraId="0814FC61" w14:textId="77777777" w:rsidR="00073249" w:rsidRDefault="00073249" w:rsidP="00073249">
      <w:pPr>
        <w:pStyle w:val="ListParagraph"/>
        <w:spacing w:after="0" w:line="240" w:lineRule="auto"/>
        <w:ind w:left="2520"/>
        <w:rPr>
          <w:rFonts w:ascii="Arial" w:eastAsia="Times New Roman" w:hAnsi="Arial" w:cs="Arial"/>
        </w:rPr>
      </w:pPr>
    </w:p>
    <w:p w14:paraId="5C3E0656" w14:textId="77777777" w:rsidR="00073249" w:rsidRPr="00705977" w:rsidRDefault="00073249" w:rsidP="00073249">
      <w:pPr>
        <w:pStyle w:val="ListParagraph"/>
        <w:spacing w:after="0" w:line="240" w:lineRule="auto"/>
        <w:ind w:left="2520"/>
        <w:rPr>
          <w:rFonts w:ascii="Arial" w:eastAsia="Times New Roman" w:hAnsi="Arial" w:cs="Arial"/>
        </w:rPr>
      </w:pPr>
    </w:p>
    <w:p w14:paraId="3B33BB32" w14:textId="77777777" w:rsidR="00797A05" w:rsidRPr="00705977" w:rsidRDefault="00797A05" w:rsidP="00797A05">
      <w:pPr>
        <w:spacing w:after="0" w:line="240" w:lineRule="auto"/>
        <w:rPr>
          <w:rFonts w:ascii="Arial" w:eastAsia="Times New Roman" w:hAnsi="Arial" w:cs="Arial"/>
        </w:rPr>
      </w:pPr>
    </w:p>
    <w:p w14:paraId="5A056E76" w14:textId="45C065DA" w:rsidR="00BD42CF" w:rsidRPr="00705977" w:rsidRDefault="00BD42CF" w:rsidP="00BD42CF">
      <w:pPr>
        <w:spacing w:after="0" w:line="240" w:lineRule="auto"/>
        <w:ind w:left="2160"/>
        <w:rPr>
          <w:rFonts w:ascii="Arial" w:eastAsia="Times New Roman" w:hAnsi="Arial" w:cs="Arial"/>
        </w:rPr>
      </w:pPr>
    </w:p>
    <w:tbl>
      <w:tblPr>
        <w:tblStyle w:val="TableGrid0"/>
        <w:tblW w:w="9559" w:type="dxa"/>
        <w:tblInd w:w="41" w:type="dxa"/>
        <w:tblCellMar>
          <w:top w:w="57" w:type="dxa"/>
          <w:left w:w="106" w:type="dxa"/>
          <w:right w:w="65" w:type="dxa"/>
        </w:tblCellMar>
        <w:tblLook w:val="04A0" w:firstRow="1" w:lastRow="0" w:firstColumn="1" w:lastColumn="0" w:noHBand="0" w:noVBand="1"/>
      </w:tblPr>
      <w:tblGrid>
        <w:gridCol w:w="2359"/>
        <w:gridCol w:w="2789"/>
        <w:gridCol w:w="4411"/>
      </w:tblGrid>
      <w:tr w:rsidR="00C30D19" w:rsidRPr="00705977" w14:paraId="01A344E2" w14:textId="77777777" w:rsidTr="007D547A">
        <w:trPr>
          <w:trHeight w:val="444"/>
        </w:trPr>
        <w:tc>
          <w:tcPr>
            <w:tcW w:w="2359" w:type="dxa"/>
            <w:tcBorders>
              <w:top w:val="single" w:sz="4" w:space="0" w:color="000000"/>
              <w:left w:val="single" w:sz="4" w:space="0" w:color="000000"/>
              <w:bottom w:val="single" w:sz="4" w:space="0" w:color="000000"/>
              <w:right w:val="single" w:sz="4" w:space="0" w:color="000000"/>
            </w:tcBorders>
          </w:tcPr>
          <w:p w14:paraId="1E855F69" w14:textId="77777777" w:rsidR="00C30D19" w:rsidRPr="00705977" w:rsidRDefault="00C30D19" w:rsidP="00C30D19">
            <w:pPr>
              <w:spacing w:line="259" w:lineRule="auto"/>
              <w:ind w:right="38"/>
              <w:jc w:val="center"/>
              <w:rPr>
                <w:rFonts w:ascii="Arial" w:hAnsi="Arial" w:cs="Arial"/>
                <w:color w:val="000000"/>
                <w:sz w:val="22"/>
                <w:szCs w:val="22"/>
              </w:rPr>
            </w:pPr>
            <w:r w:rsidRPr="00705977">
              <w:rPr>
                <w:rFonts w:ascii="Arial" w:hAnsi="Arial" w:cs="Arial"/>
                <w:b/>
                <w:color w:val="000000"/>
                <w:sz w:val="22"/>
                <w:szCs w:val="22"/>
              </w:rPr>
              <w:lastRenderedPageBreak/>
              <w:t xml:space="preserve">Required Position </w:t>
            </w:r>
          </w:p>
        </w:tc>
        <w:tc>
          <w:tcPr>
            <w:tcW w:w="2789" w:type="dxa"/>
            <w:tcBorders>
              <w:top w:val="single" w:sz="4" w:space="0" w:color="000000"/>
              <w:left w:val="single" w:sz="4" w:space="0" w:color="000000"/>
              <w:bottom w:val="single" w:sz="4" w:space="0" w:color="000000"/>
              <w:right w:val="single" w:sz="4" w:space="0" w:color="000000"/>
            </w:tcBorders>
          </w:tcPr>
          <w:p w14:paraId="7DAA0F64" w14:textId="77777777" w:rsidR="00C30D19" w:rsidRPr="00705977" w:rsidRDefault="00C30D19" w:rsidP="00C30D19">
            <w:pPr>
              <w:spacing w:line="259" w:lineRule="auto"/>
              <w:ind w:right="46"/>
              <w:jc w:val="center"/>
              <w:rPr>
                <w:rFonts w:ascii="Arial" w:hAnsi="Arial" w:cs="Arial"/>
                <w:color w:val="000000"/>
                <w:sz w:val="22"/>
                <w:szCs w:val="22"/>
              </w:rPr>
            </w:pPr>
            <w:r w:rsidRPr="00705977">
              <w:rPr>
                <w:rFonts w:ascii="Arial" w:hAnsi="Arial" w:cs="Arial"/>
                <w:b/>
                <w:color w:val="000000"/>
                <w:sz w:val="22"/>
                <w:szCs w:val="22"/>
              </w:rPr>
              <w:t xml:space="preserve">Minimum Qualifications </w:t>
            </w:r>
          </w:p>
        </w:tc>
        <w:tc>
          <w:tcPr>
            <w:tcW w:w="4411" w:type="dxa"/>
            <w:tcBorders>
              <w:top w:val="single" w:sz="4" w:space="0" w:color="000000"/>
              <w:left w:val="single" w:sz="4" w:space="0" w:color="000000"/>
              <w:bottom w:val="single" w:sz="4" w:space="0" w:color="000000"/>
              <w:right w:val="single" w:sz="4" w:space="0" w:color="000000"/>
            </w:tcBorders>
          </w:tcPr>
          <w:p w14:paraId="001D5DC7" w14:textId="77777777" w:rsidR="00C30D19" w:rsidRPr="00705977" w:rsidRDefault="00C30D19" w:rsidP="00C30D19">
            <w:pPr>
              <w:spacing w:line="259" w:lineRule="auto"/>
              <w:ind w:right="41"/>
              <w:jc w:val="center"/>
              <w:rPr>
                <w:rFonts w:ascii="Arial" w:hAnsi="Arial" w:cs="Arial"/>
                <w:color w:val="000000"/>
                <w:sz w:val="22"/>
                <w:szCs w:val="22"/>
              </w:rPr>
            </w:pPr>
            <w:r w:rsidRPr="00705977">
              <w:rPr>
                <w:rFonts w:ascii="Arial" w:hAnsi="Arial" w:cs="Arial"/>
                <w:b/>
                <w:color w:val="000000"/>
                <w:sz w:val="22"/>
                <w:szCs w:val="22"/>
              </w:rPr>
              <w:t xml:space="preserve">Responsibilities </w:t>
            </w:r>
          </w:p>
        </w:tc>
      </w:tr>
      <w:tr w:rsidR="00C30D19" w:rsidRPr="00705977" w14:paraId="2D666712" w14:textId="77777777" w:rsidTr="007D547A">
        <w:trPr>
          <w:trHeight w:val="4310"/>
        </w:trPr>
        <w:tc>
          <w:tcPr>
            <w:tcW w:w="2359" w:type="dxa"/>
            <w:tcBorders>
              <w:top w:val="single" w:sz="4" w:space="0" w:color="000000"/>
              <w:left w:val="single" w:sz="4" w:space="0" w:color="000000"/>
              <w:bottom w:val="single" w:sz="4" w:space="0" w:color="000000"/>
              <w:right w:val="single" w:sz="4" w:space="0" w:color="000000"/>
            </w:tcBorders>
          </w:tcPr>
          <w:p w14:paraId="6F963E4F"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b/>
                <w:color w:val="000000"/>
                <w:sz w:val="22"/>
                <w:szCs w:val="22"/>
              </w:rPr>
              <w:t xml:space="preserve">Medical Director  </w:t>
            </w:r>
          </w:p>
        </w:tc>
        <w:tc>
          <w:tcPr>
            <w:tcW w:w="2789" w:type="dxa"/>
            <w:tcBorders>
              <w:top w:val="single" w:sz="4" w:space="0" w:color="000000"/>
              <w:left w:val="single" w:sz="4" w:space="0" w:color="000000"/>
              <w:bottom w:val="single" w:sz="4" w:space="0" w:color="000000"/>
              <w:right w:val="single" w:sz="4" w:space="0" w:color="000000"/>
            </w:tcBorders>
          </w:tcPr>
          <w:p w14:paraId="71E14B5A" w14:textId="77777777" w:rsidR="00C30D19" w:rsidRPr="00705977" w:rsidRDefault="00C30D19" w:rsidP="00C30D19">
            <w:pPr>
              <w:spacing w:after="162" w:line="256" w:lineRule="auto"/>
              <w:rPr>
                <w:rFonts w:ascii="Arial" w:hAnsi="Arial" w:cs="Arial"/>
                <w:color w:val="000000"/>
                <w:sz w:val="22"/>
                <w:szCs w:val="22"/>
              </w:rPr>
            </w:pPr>
            <w:r w:rsidRPr="00705977">
              <w:rPr>
                <w:rFonts w:ascii="Arial" w:hAnsi="Arial" w:cs="Arial"/>
                <w:b/>
                <w:color w:val="000000"/>
                <w:sz w:val="22"/>
                <w:szCs w:val="22"/>
              </w:rPr>
              <w:t xml:space="preserve">Medical Director </w:t>
            </w:r>
            <w:r w:rsidRPr="00705977">
              <w:rPr>
                <w:rFonts w:ascii="Arial" w:hAnsi="Arial" w:cs="Arial"/>
                <w:color w:val="000000"/>
                <w:sz w:val="22"/>
                <w:szCs w:val="22"/>
              </w:rPr>
              <w:t xml:space="preserve">shall be a licensed physician in good standing with the NC Medical Board.  </w:t>
            </w:r>
          </w:p>
          <w:p w14:paraId="6B14BB72"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Medical Director shall have at least one year of experience working with a beneficiary with SUD.</w:t>
            </w:r>
            <w:r w:rsidRPr="00705977">
              <w:rPr>
                <w:rFonts w:ascii="Arial" w:hAnsi="Arial" w:cs="Arial"/>
                <w:b/>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1567F915" w14:textId="77777777" w:rsidR="00C30D19" w:rsidRPr="00705977" w:rsidRDefault="00C30D19" w:rsidP="00C30D19">
            <w:pPr>
              <w:spacing w:after="2" w:line="237" w:lineRule="auto"/>
              <w:ind w:left="2"/>
              <w:rPr>
                <w:rFonts w:ascii="Arial" w:hAnsi="Arial" w:cs="Arial"/>
                <w:color w:val="000000"/>
                <w:sz w:val="22"/>
                <w:szCs w:val="22"/>
              </w:rPr>
            </w:pPr>
            <w:r w:rsidRPr="00705977">
              <w:rPr>
                <w:rFonts w:ascii="Arial" w:hAnsi="Arial" w:cs="Arial"/>
                <w:color w:val="000000"/>
                <w:sz w:val="22"/>
                <w:szCs w:val="22"/>
              </w:rPr>
              <w:t xml:space="preserve">The </w:t>
            </w:r>
            <w:r w:rsidRPr="00705977">
              <w:rPr>
                <w:rFonts w:ascii="Arial" w:hAnsi="Arial" w:cs="Arial"/>
                <w:b/>
                <w:color w:val="000000"/>
                <w:sz w:val="22"/>
                <w:szCs w:val="22"/>
              </w:rPr>
              <w:t>Medical Director</w:t>
            </w:r>
            <w:r w:rsidRPr="00705977">
              <w:rPr>
                <w:rFonts w:ascii="Arial" w:hAnsi="Arial" w:cs="Arial"/>
                <w:color w:val="000000"/>
                <w:sz w:val="22"/>
                <w:szCs w:val="22"/>
              </w:rPr>
              <w:t xml:space="preserve"> is responsible for ensuring the provision of medical services, including supervision of the physician extender staff, according to the physician approved </w:t>
            </w:r>
          </w:p>
          <w:p w14:paraId="50CB4710"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policies and protocols of the Clinically </w:t>
            </w:r>
          </w:p>
          <w:p w14:paraId="2171FFA4" w14:textId="77777777" w:rsidR="00C30D19" w:rsidRPr="00705977" w:rsidRDefault="00C30D19" w:rsidP="00C30D19">
            <w:pPr>
              <w:spacing w:line="237" w:lineRule="auto"/>
              <w:ind w:left="2" w:right="36"/>
              <w:rPr>
                <w:rFonts w:ascii="Arial" w:hAnsi="Arial" w:cs="Arial"/>
                <w:color w:val="000000"/>
                <w:sz w:val="22"/>
                <w:szCs w:val="22"/>
              </w:rPr>
            </w:pPr>
            <w:r w:rsidRPr="00705977">
              <w:rPr>
                <w:rFonts w:ascii="Arial" w:hAnsi="Arial" w:cs="Arial"/>
                <w:color w:val="000000"/>
                <w:sz w:val="22"/>
                <w:szCs w:val="22"/>
              </w:rPr>
              <w:t xml:space="preserve">Managed Residential Withdrawal Management Program. The Medical Director shall ensure the evaluation, prescription, and monitoring of all medications currently being taken by the beneficiary, including coordination with other prescribers. In addition, the Medical Director is responsible for ensuring the monitoring of the </w:t>
            </w:r>
          </w:p>
          <w:p w14:paraId="2D68ED5A"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Controlled Substance Reporting System (CSRS). The Medical Director shall be available for emergency medical consultation services 24 hours a day, seven days a week, either for direct consultation or for consultation </w:t>
            </w:r>
          </w:p>
        </w:tc>
      </w:tr>
    </w:tbl>
    <w:p w14:paraId="47F0A29D" w14:textId="77777777" w:rsidR="001315F3" w:rsidRDefault="001315F3" w:rsidP="00BD42CF">
      <w:pPr>
        <w:spacing w:after="0" w:line="240" w:lineRule="auto"/>
        <w:ind w:left="2160"/>
        <w:rPr>
          <w:rFonts w:ascii="Arial" w:eastAsia="Times New Roman" w:hAnsi="Arial" w:cs="Arial"/>
        </w:rPr>
      </w:pPr>
    </w:p>
    <w:p w14:paraId="42A7EE8B" w14:textId="77777777" w:rsidR="00491853" w:rsidRDefault="00491853" w:rsidP="00BD42CF">
      <w:pPr>
        <w:spacing w:after="0" w:line="240" w:lineRule="auto"/>
        <w:ind w:left="2160"/>
        <w:rPr>
          <w:rFonts w:ascii="Arial" w:eastAsia="Times New Roman" w:hAnsi="Arial" w:cs="Arial"/>
        </w:rPr>
      </w:pPr>
    </w:p>
    <w:p w14:paraId="55F0E8FC" w14:textId="77777777" w:rsidR="00491853" w:rsidRDefault="00491853" w:rsidP="00BD42CF">
      <w:pPr>
        <w:spacing w:after="0" w:line="240" w:lineRule="auto"/>
        <w:ind w:left="2160"/>
        <w:rPr>
          <w:rFonts w:ascii="Arial" w:eastAsia="Times New Roman" w:hAnsi="Arial" w:cs="Arial"/>
        </w:rPr>
      </w:pPr>
    </w:p>
    <w:p w14:paraId="70D86EFE" w14:textId="77777777" w:rsidR="00491853" w:rsidRDefault="00491853" w:rsidP="00BD42CF">
      <w:pPr>
        <w:spacing w:after="0" w:line="240" w:lineRule="auto"/>
        <w:ind w:left="2160"/>
        <w:rPr>
          <w:rFonts w:ascii="Arial" w:eastAsia="Times New Roman" w:hAnsi="Arial" w:cs="Arial"/>
        </w:rPr>
      </w:pPr>
    </w:p>
    <w:p w14:paraId="02BAEFE7" w14:textId="77777777" w:rsidR="00491853" w:rsidRDefault="00491853" w:rsidP="00BD42CF">
      <w:pPr>
        <w:spacing w:after="0" w:line="240" w:lineRule="auto"/>
        <w:ind w:left="2160"/>
        <w:rPr>
          <w:rFonts w:ascii="Arial" w:eastAsia="Times New Roman" w:hAnsi="Arial" w:cs="Arial"/>
        </w:rPr>
      </w:pPr>
    </w:p>
    <w:p w14:paraId="7B03976C" w14:textId="77777777" w:rsidR="00491853" w:rsidRDefault="00491853" w:rsidP="00BD42CF">
      <w:pPr>
        <w:spacing w:after="0" w:line="240" w:lineRule="auto"/>
        <w:ind w:left="2160"/>
        <w:rPr>
          <w:rFonts w:ascii="Arial" w:eastAsia="Times New Roman" w:hAnsi="Arial" w:cs="Arial"/>
        </w:rPr>
      </w:pPr>
    </w:p>
    <w:p w14:paraId="2C355C82" w14:textId="77777777" w:rsidR="00491853" w:rsidRDefault="00491853" w:rsidP="00BD42CF">
      <w:pPr>
        <w:spacing w:after="0" w:line="240" w:lineRule="auto"/>
        <w:ind w:left="2160"/>
        <w:rPr>
          <w:rFonts w:ascii="Arial" w:eastAsia="Times New Roman" w:hAnsi="Arial" w:cs="Arial"/>
        </w:rPr>
      </w:pPr>
    </w:p>
    <w:p w14:paraId="0026A765" w14:textId="77777777" w:rsidR="00491853" w:rsidRDefault="00491853" w:rsidP="00BD42CF">
      <w:pPr>
        <w:spacing w:after="0" w:line="240" w:lineRule="auto"/>
        <w:ind w:left="2160"/>
        <w:rPr>
          <w:rFonts w:ascii="Arial" w:eastAsia="Times New Roman" w:hAnsi="Arial" w:cs="Arial"/>
        </w:rPr>
      </w:pPr>
    </w:p>
    <w:p w14:paraId="58F0E544" w14:textId="77777777" w:rsidR="00491853" w:rsidRDefault="00491853" w:rsidP="00BD42CF">
      <w:pPr>
        <w:spacing w:after="0" w:line="240" w:lineRule="auto"/>
        <w:ind w:left="2160"/>
        <w:rPr>
          <w:rFonts w:ascii="Arial" w:eastAsia="Times New Roman" w:hAnsi="Arial" w:cs="Arial"/>
        </w:rPr>
      </w:pPr>
    </w:p>
    <w:p w14:paraId="66AFBAFC" w14:textId="77777777" w:rsidR="00491853" w:rsidRDefault="00491853" w:rsidP="00BD42CF">
      <w:pPr>
        <w:spacing w:after="0" w:line="240" w:lineRule="auto"/>
        <w:ind w:left="2160"/>
        <w:rPr>
          <w:rFonts w:ascii="Arial" w:eastAsia="Times New Roman" w:hAnsi="Arial" w:cs="Arial"/>
        </w:rPr>
      </w:pPr>
    </w:p>
    <w:p w14:paraId="26D1E431" w14:textId="77777777" w:rsidR="00491853" w:rsidRDefault="00491853" w:rsidP="00BD42CF">
      <w:pPr>
        <w:spacing w:after="0" w:line="240" w:lineRule="auto"/>
        <w:ind w:left="2160"/>
        <w:rPr>
          <w:rFonts w:ascii="Arial" w:eastAsia="Times New Roman" w:hAnsi="Arial" w:cs="Arial"/>
        </w:rPr>
      </w:pPr>
    </w:p>
    <w:p w14:paraId="7B8845C4" w14:textId="77777777" w:rsidR="00491853" w:rsidRDefault="00491853" w:rsidP="00BD42CF">
      <w:pPr>
        <w:spacing w:after="0" w:line="240" w:lineRule="auto"/>
        <w:ind w:left="2160"/>
        <w:rPr>
          <w:rFonts w:ascii="Arial" w:eastAsia="Times New Roman" w:hAnsi="Arial" w:cs="Arial"/>
        </w:rPr>
      </w:pPr>
    </w:p>
    <w:p w14:paraId="56D7DF8C" w14:textId="77777777" w:rsidR="00491853" w:rsidRDefault="00491853" w:rsidP="00BD42CF">
      <w:pPr>
        <w:spacing w:after="0" w:line="240" w:lineRule="auto"/>
        <w:ind w:left="2160"/>
        <w:rPr>
          <w:rFonts w:ascii="Arial" w:eastAsia="Times New Roman" w:hAnsi="Arial" w:cs="Arial"/>
        </w:rPr>
      </w:pPr>
    </w:p>
    <w:p w14:paraId="6B10AAF3" w14:textId="528600A9" w:rsidR="00073249" w:rsidRDefault="00073249">
      <w:pPr>
        <w:rPr>
          <w:rFonts w:ascii="Arial" w:eastAsia="Times New Roman" w:hAnsi="Arial" w:cs="Arial"/>
        </w:rPr>
      </w:pPr>
      <w:r>
        <w:rPr>
          <w:rFonts w:ascii="Arial" w:eastAsia="Times New Roman" w:hAnsi="Arial" w:cs="Arial"/>
        </w:rPr>
        <w:br w:type="page"/>
      </w:r>
    </w:p>
    <w:p w14:paraId="79D4310D" w14:textId="77777777" w:rsidR="00491853" w:rsidRDefault="00491853" w:rsidP="00BD42CF">
      <w:pPr>
        <w:spacing w:after="0" w:line="240" w:lineRule="auto"/>
        <w:ind w:left="2160"/>
        <w:rPr>
          <w:rFonts w:ascii="Arial" w:eastAsia="Times New Roman" w:hAnsi="Arial" w:cs="Arial"/>
        </w:rPr>
      </w:pPr>
    </w:p>
    <w:p w14:paraId="0192089C" w14:textId="77777777" w:rsidR="00491853" w:rsidRDefault="00491853" w:rsidP="00BD42CF">
      <w:pPr>
        <w:spacing w:after="0" w:line="240" w:lineRule="auto"/>
        <w:ind w:left="2160"/>
        <w:rPr>
          <w:rFonts w:ascii="Arial" w:eastAsia="Times New Roman" w:hAnsi="Arial" w:cs="Arial"/>
        </w:rPr>
      </w:pPr>
    </w:p>
    <w:p w14:paraId="559F1083" w14:textId="77777777" w:rsidR="00491853" w:rsidRPr="00705977" w:rsidRDefault="00491853" w:rsidP="00BD42CF">
      <w:pPr>
        <w:spacing w:after="0" w:line="240" w:lineRule="auto"/>
        <w:ind w:left="2160"/>
        <w:rPr>
          <w:rFonts w:ascii="Arial" w:eastAsia="Times New Roman" w:hAnsi="Arial" w:cs="Arial"/>
        </w:rPr>
      </w:pPr>
    </w:p>
    <w:tbl>
      <w:tblPr>
        <w:tblStyle w:val="TableGrid1"/>
        <w:tblW w:w="9559" w:type="dxa"/>
        <w:tblInd w:w="41" w:type="dxa"/>
        <w:tblCellMar>
          <w:top w:w="57" w:type="dxa"/>
          <w:left w:w="105" w:type="dxa"/>
          <w:right w:w="43" w:type="dxa"/>
        </w:tblCellMar>
        <w:tblLook w:val="04A0" w:firstRow="1" w:lastRow="0" w:firstColumn="1" w:lastColumn="0" w:noHBand="0" w:noVBand="1"/>
      </w:tblPr>
      <w:tblGrid>
        <w:gridCol w:w="2359"/>
        <w:gridCol w:w="2789"/>
        <w:gridCol w:w="4411"/>
      </w:tblGrid>
      <w:tr w:rsidR="00C30D19" w:rsidRPr="00705977" w14:paraId="29E60F17" w14:textId="77777777" w:rsidTr="007D547A">
        <w:trPr>
          <w:trHeight w:val="442"/>
        </w:trPr>
        <w:tc>
          <w:tcPr>
            <w:tcW w:w="2359" w:type="dxa"/>
            <w:tcBorders>
              <w:top w:val="single" w:sz="4" w:space="0" w:color="000000"/>
              <w:left w:val="single" w:sz="4" w:space="0" w:color="000000"/>
              <w:bottom w:val="single" w:sz="4" w:space="0" w:color="000000"/>
              <w:right w:val="single" w:sz="4" w:space="0" w:color="000000"/>
            </w:tcBorders>
          </w:tcPr>
          <w:p w14:paraId="6363ECE4" w14:textId="77777777" w:rsidR="00C30D19" w:rsidRPr="00705977" w:rsidRDefault="00C30D19" w:rsidP="00C30D19">
            <w:pPr>
              <w:spacing w:line="259" w:lineRule="auto"/>
              <w:ind w:right="59"/>
              <w:jc w:val="center"/>
              <w:rPr>
                <w:rFonts w:ascii="Arial" w:hAnsi="Arial" w:cs="Arial"/>
                <w:color w:val="000000"/>
                <w:sz w:val="22"/>
                <w:szCs w:val="22"/>
              </w:rPr>
            </w:pPr>
            <w:r w:rsidRPr="00705977">
              <w:rPr>
                <w:rFonts w:ascii="Arial" w:hAnsi="Arial" w:cs="Arial"/>
                <w:b/>
                <w:color w:val="000000"/>
                <w:sz w:val="22"/>
                <w:szCs w:val="22"/>
              </w:rPr>
              <w:t xml:space="preserve">Required Position </w:t>
            </w:r>
          </w:p>
        </w:tc>
        <w:tc>
          <w:tcPr>
            <w:tcW w:w="2789" w:type="dxa"/>
            <w:tcBorders>
              <w:top w:val="single" w:sz="4" w:space="0" w:color="000000"/>
              <w:left w:val="single" w:sz="4" w:space="0" w:color="000000"/>
              <w:bottom w:val="single" w:sz="4" w:space="0" w:color="000000"/>
              <w:right w:val="single" w:sz="4" w:space="0" w:color="000000"/>
            </w:tcBorders>
          </w:tcPr>
          <w:p w14:paraId="0B83C039" w14:textId="77777777" w:rsidR="00C30D19" w:rsidRPr="00705977" w:rsidRDefault="00C30D19" w:rsidP="00C30D19">
            <w:pPr>
              <w:spacing w:line="259" w:lineRule="auto"/>
              <w:ind w:right="67"/>
              <w:jc w:val="center"/>
              <w:rPr>
                <w:rFonts w:ascii="Arial" w:hAnsi="Arial" w:cs="Arial"/>
                <w:color w:val="000000"/>
                <w:sz w:val="22"/>
                <w:szCs w:val="22"/>
              </w:rPr>
            </w:pPr>
            <w:r w:rsidRPr="00705977">
              <w:rPr>
                <w:rFonts w:ascii="Arial" w:hAnsi="Arial" w:cs="Arial"/>
                <w:b/>
                <w:color w:val="000000"/>
                <w:sz w:val="22"/>
                <w:szCs w:val="22"/>
              </w:rPr>
              <w:t xml:space="preserve">Minimum Qualifications </w:t>
            </w:r>
          </w:p>
        </w:tc>
        <w:tc>
          <w:tcPr>
            <w:tcW w:w="4411" w:type="dxa"/>
            <w:tcBorders>
              <w:top w:val="single" w:sz="4" w:space="0" w:color="000000"/>
              <w:left w:val="single" w:sz="4" w:space="0" w:color="000000"/>
              <w:bottom w:val="single" w:sz="4" w:space="0" w:color="000000"/>
              <w:right w:val="single" w:sz="4" w:space="0" w:color="000000"/>
            </w:tcBorders>
          </w:tcPr>
          <w:p w14:paraId="58720992" w14:textId="77777777" w:rsidR="00C30D19" w:rsidRPr="00705977" w:rsidRDefault="00C30D19" w:rsidP="00C30D19">
            <w:pPr>
              <w:spacing w:line="259" w:lineRule="auto"/>
              <w:ind w:right="63"/>
              <w:jc w:val="center"/>
              <w:rPr>
                <w:rFonts w:ascii="Arial" w:hAnsi="Arial" w:cs="Arial"/>
                <w:color w:val="000000"/>
                <w:sz w:val="22"/>
                <w:szCs w:val="22"/>
              </w:rPr>
            </w:pPr>
            <w:r w:rsidRPr="00705977">
              <w:rPr>
                <w:rFonts w:ascii="Arial" w:hAnsi="Arial" w:cs="Arial"/>
                <w:b/>
                <w:color w:val="000000"/>
                <w:sz w:val="22"/>
                <w:szCs w:val="22"/>
              </w:rPr>
              <w:t xml:space="preserve">Responsibilities </w:t>
            </w:r>
          </w:p>
        </w:tc>
      </w:tr>
      <w:tr w:rsidR="00C30D19" w:rsidRPr="00705977" w14:paraId="2538844C" w14:textId="77777777" w:rsidTr="007D547A">
        <w:trPr>
          <w:trHeight w:val="516"/>
        </w:trPr>
        <w:tc>
          <w:tcPr>
            <w:tcW w:w="2359" w:type="dxa"/>
            <w:tcBorders>
              <w:top w:val="single" w:sz="4" w:space="0" w:color="000000"/>
              <w:left w:val="single" w:sz="4" w:space="0" w:color="000000"/>
              <w:bottom w:val="single" w:sz="4" w:space="0" w:color="000000"/>
              <w:right w:val="single" w:sz="4" w:space="0" w:color="000000"/>
            </w:tcBorders>
          </w:tcPr>
          <w:p w14:paraId="79DDB227" w14:textId="77777777" w:rsidR="00C30D19" w:rsidRPr="00705977" w:rsidRDefault="00C30D19" w:rsidP="00C30D19">
            <w:pPr>
              <w:spacing w:after="160" w:line="259" w:lineRule="auto"/>
              <w:rPr>
                <w:rFonts w:ascii="Arial" w:hAnsi="Arial" w:cs="Arial"/>
                <w:color w:val="000000"/>
                <w:sz w:val="22"/>
                <w:szCs w:val="22"/>
              </w:rPr>
            </w:pPr>
          </w:p>
        </w:tc>
        <w:tc>
          <w:tcPr>
            <w:tcW w:w="2789" w:type="dxa"/>
            <w:tcBorders>
              <w:top w:val="single" w:sz="4" w:space="0" w:color="000000"/>
              <w:left w:val="single" w:sz="4" w:space="0" w:color="000000"/>
              <w:bottom w:val="single" w:sz="4" w:space="0" w:color="000000"/>
              <w:right w:val="single" w:sz="4" w:space="0" w:color="000000"/>
            </w:tcBorders>
          </w:tcPr>
          <w:p w14:paraId="49088957" w14:textId="77777777" w:rsidR="00C30D19" w:rsidRPr="00705977" w:rsidRDefault="00C30D19" w:rsidP="00C30D19">
            <w:pPr>
              <w:spacing w:after="160" w:line="259" w:lineRule="auto"/>
              <w:rPr>
                <w:rFonts w:ascii="Arial" w:hAnsi="Arial" w:cs="Arial"/>
                <w:color w:val="000000"/>
                <w:sz w:val="22"/>
                <w:szCs w:val="22"/>
              </w:rPr>
            </w:pPr>
          </w:p>
        </w:tc>
        <w:tc>
          <w:tcPr>
            <w:tcW w:w="4411" w:type="dxa"/>
            <w:tcBorders>
              <w:top w:val="single" w:sz="4" w:space="0" w:color="000000"/>
              <w:left w:val="single" w:sz="4" w:space="0" w:color="000000"/>
              <w:bottom w:val="single" w:sz="4" w:space="0" w:color="000000"/>
              <w:right w:val="single" w:sz="4" w:space="0" w:color="000000"/>
            </w:tcBorders>
          </w:tcPr>
          <w:p w14:paraId="67899C27"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color w:val="000000"/>
                <w:sz w:val="22"/>
                <w:szCs w:val="22"/>
              </w:rPr>
              <w:t xml:space="preserve">with the physician extender, in-person, via telehealth or telephonically  </w:t>
            </w:r>
          </w:p>
        </w:tc>
      </w:tr>
      <w:tr w:rsidR="00C30D19" w:rsidRPr="00705977" w14:paraId="05B15E56" w14:textId="77777777" w:rsidTr="007D547A">
        <w:trPr>
          <w:trHeight w:val="4742"/>
        </w:trPr>
        <w:tc>
          <w:tcPr>
            <w:tcW w:w="2359" w:type="dxa"/>
            <w:tcBorders>
              <w:top w:val="single" w:sz="4" w:space="0" w:color="000000"/>
              <w:left w:val="single" w:sz="4" w:space="0" w:color="000000"/>
              <w:bottom w:val="single" w:sz="4" w:space="0" w:color="000000"/>
              <w:right w:val="single" w:sz="4" w:space="0" w:color="000000"/>
            </w:tcBorders>
          </w:tcPr>
          <w:p w14:paraId="04382251"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b/>
                <w:color w:val="000000"/>
                <w:sz w:val="22"/>
                <w:szCs w:val="22"/>
              </w:rPr>
              <w:t xml:space="preserve">Physician Extender </w:t>
            </w:r>
          </w:p>
        </w:tc>
        <w:tc>
          <w:tcPr>
            <w:tcW w:w="2789" w:type="dxa"/>
            <w:tcBorders>
              <w:top w:val="single" w:sz="4" w:space="0" w:color="000000"/>
              <w:left w:val="single" w:sz="4" w:space="0" w:color="000000"/>
              <w:bottom w:val="single" w:sz="4" w:space="0" w:color="000000"/>
              <w:right w:val="single" w:sz="4" w:space="0" w:color="000000"/>
            </w:tcBorders>
          </w:tcPr>
          <w:p w14:paraId="78893492" w14:textId="77777777" w:rsidR="00C30D19" w:rsidRPr="00705977" w:rsidRDefault="00C30D19" w:rsidP="00C30D19">
            <w:pPr>
              <w:spacing w:after="163" w:line="254" w:lineRule="auto"/>
              <w:rPr>
                <w:rFonts w:ascii="Arial" w:hAnsi="Arial" w:cs="Arial"/>
                <w:color w:val="000000"/>
                <w:sz w:val="22"/>
                <w:szCs w:val="22"/>
              </w:rPr>
            </w:pPr>
            <w:r w:rsidRPr="00705977">
              <w:rPr>
                <w:rFonts w:ascii="Arial" w:hAnsi="Arial" w:cs="Arial"/>
                <w:b/>
                <w:color w:val="000000"/>
                <w:sz w:val="22"/>
                <w:szCs w:val="22"/>
              </w:rPr>
              <w:t xml:space="preserve">Physician Assistant (PA) or Nurse Practitioner (NP) </w:t>
            </w:r>
          </w:p>
          <w:p w14:paraId="42B2B941" w14:textId="77777777" w:rsidR="00C30D19" w:rsidRPr="00705977" w:rsidRDefault="00C30D19" w:rsidP="00C30D19">
            <w:pPr>
              <w:spacing w:after="1" w:line="256" w:lineRule="auto"/>
              <w:rPr>
                <w:rFonts w:ascii="Arial" w:hAnsi="Arial" w:cs="Arial"/>
                <w:color w:val="000000"/>
                <w:sz w:val="22"/>
                <w:szCs w:val="22"/>
              </w:rPr>
            </w:pPr>
            <w:r w:rsidRPr="00705977">
              <w:rPr>
                <w:rFonts w:ascii="Arial" w:hAnsi="Arial" w:cs="Arial"/>
                <w:color w:val="000000"/>
                <w:sz w:val="22"/>
                <w:szCs w:val="22"/>
              </w:rPr>
              <w:t xml:space="preserve">Licensed Physician Assistant or Nurse Practitioner in good standing with the NC </w:t>
            </w:r>
          </w:p>
          <w:p w14:paraId="5D79C1F6"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Medical Board or NC </w:t>
            </w:r>
          </w:p>
          <w:p w14:paraId="2312E1EC" w14:textId="77777777" w:rsidR="00C30D19" w:rsidRPr="00705977" w:rsidRDefault="00C30D19" w:rsidP="00C30D19">
            <w:pPr>
              <w:spacing w:after="156" w:line="259" w:lineRule="auto"/>
              <w:rPr>
                <w:rFonts w:ascii="Arial" w:hAnsi="Arial" w:cs="Arial"/>
                <w:color w:val="000000"/>
                <w:sz w:val="22"/>
                <w:szCs w:val="22"/>
              </w:rPr>
            </w:pPr>
            <w:r w:rsidRPr="00705977">
              <w:rPr>
                <w:rFonts w:ascii="Arial" w:hAnsi="Arial" w:cs="Arial"/>
                <w:color w:val="000000"/>
                <w:sz w:val="22"/>
                <w:szCs w:val="22"/>
              </w:rPr>
              <w:t xml:space="preserve">Nursing Board, respectively.  </w:t>
            </w:r>
          </w:p>
          <w:p w14:paraId="2671CF43"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7728FD7A" w14:textId="77777777" w:rsidR="00C30D19" w:rsidRPr="00705977" w:rsidRDefault="00C30D19" w:rsidP="00C30D19">
            <w:pPr>
              <w:spacing w:line="237" w:lineRule="auto"/>
              <w:ind w:left="3"/>
              <w:rPr>
                <w:rFonts w:ascii="Arial" w:hAnsi="Arial" w:cs="Arial"/>
                <w:color w:val="000000"/>
                <w:sz w:val="22"/>
                <w:szCs w:val="22"/>
              </w:rPr>
            </w:pPr>
            <w:r w:rsidRPr="00705977">
              <w:rPr>
                <w:rFonts w:ascii="Arial" w:hAnsi="Arial" w:cs="Arial"/>
                <w:color w:val="000000"/>
                <w:sz w:val="22"/>
                <w:szCs w:val="22"/>
              </w:rPr>
              <w:t xml:space="preserve">The </w:t>
            </w:r>
            <w:r w:rsidRPr="00705977">
              <w:rPr>
                <w:rFonts w:ascii="Arial" w:hAnsi="Arial" w:cs="Arial"/>
                <w:b/>
                <w:color w:val="000000"/>
                <w:sz w:val="22"/>
                <w:szCs w:val="22"/>
              </w:rPr>
              <w:t>Physician Extender</w:t>
            </w:r>
            <w:r w:rsidRPr="00705977">
              <w:rPr>
                <w:rFonts w:ascii="Arial" w:hAnsi="Arial" w:cs="Arial"/>
                <w:color w:val="000000"/>
                <w:sz w:val="22"/>
                <w:szCs w:val="22"/>
              </w:rPr>
              <w:t xml:space="preserve"> is responsible for providing medical services according to the physician approved policies and protocols of the Clinically Managed Residential </w:t>
            </w:r>
          </w:p>
          <w:p w14:paraId="7A911DBD"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color w:val="000000"/>
                <w:sz w:val="22"/>
                <w:szCs w:val="22"/>
              </w:rPr>
              <w:t xml:space="preserve">Withdrawal Management program. The </w:t>
            </w:r>
          </w:p>
          <w:p w14:paraId="2C2ED592" w14:textId="77777777" w:rsidR="00C30D19" w:rsidRPr="00705977" w:rsidRDefault="00C30D19" w:rsidP="00C30D19">
            <w:pPr>
              <w:spacing w:line="237" w:lineRule="auto"/>
              <w:ind w:left="3" w:right="5"/>
              <w:rPr>
                <w:rFonts w:ascii="Arial" w:hAnsi="Arial" w:cs="Arial"/>
                <w:color w:val="000000"/>
                <w:sz w:val="22"/>
                <w:szCs w:val="22"/>
              </w:rPr>
            </w:pPr>
            <w:r w:rsidRPr="00705977">
              <w:rPr>
                <w:rFonts w:ascii="Arial" w:hAnsi="Arial" w:cs="Arial"/>
                <w:color w:val="000000"/>
                <w:sz w:val="22"/>
                <w:szCs w:val="22"/>
              </w:rPr>
              <w:t xml:space="preserve">Physician Extender shall evaluate, prescribe, and monitor all medications currently being taken by the beneficiary including coordination with other prescribers. The physician extender may provide coverage for emergency medical consultation services 24 hours a day, seven days a week, in-person, via telehealth or telephonically. The Medical Director shall fulfill these responsibilities if a Physician </w:t>
            </w:r>
          </w:p>
          <w:p w14:paraId="1BC409E6" w14:textId="77777777" w:rsidR="00C30D19" w:rsidRPr="00705977" w:rsidRDefault="00C30D19" w:rsidP="00C30D19">
            <w:pPr>
              <w:spacing w:line="230" w:lineRule="auto"/>
              <w:ind w:left="3"/>
              <w:rPr>
                <w:rFonts w:ascii="Arial" w:hAnsi="Arial" w:cs="Arial"/>
                <w:color w:val="000000"/>
                <w:sz w:val="22"/>
                <w:szCs w:val="22"/>
              </w:rPr>
            </w:pPr>
            <w:r w:rsidRPr="00705977">
              <w:rPr>
                <w:rFonts w:ascii="Arial" w:hAnsi="Arial" w:cs="Arial"/>
                <w:color w:val="000000"/>
                <w:sz w:val="22"/>
                <w:szCs w:val="22"/>
              </w:rPr>
              <w:t xml:space="preserve">Extender is not included in the staffing for this program. </w:t>
            </w:r>
          </w:p>
          <w:p w14:paraId="4ABC7773"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color w:val="000000"/>
                <w:sz w:val="22"/>
                <w:szCs w:val="22"/>
              </w:rPr>
              <w:t xml:space="preserve"> </w:t>
            </w:r>
          </w:p>
          <w:p w14:paraId="3B3F47C7"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color w:val="000000"/>
                <w:sz w:val="22"/>
                <w:szCs w:val="22"/>
              </w:rPr>
              <w:t xml:space="preserve"> </w:t>
            </w:r>
          </w:p>
        </w:tc>
      </w:tr>
      <w:tr w:rsidR="00C30D19" w:rsidRPr="00705977" w14:paraId="2BDE20B7" w14:textId="77777777" w:rsidTr="007D547A">
        <w:trPr>
          <w:trHeight w:val="4303"/>
        </w:trPr>
        <w:tc>
          <w:tcPr>
            <w:tcW w:w="2359" w:type="dxa"/>
            <w:tcBorders>
              <w:top w:val="single" w:sz="4" w:space="0" w:color="000000"/>
              <w:left w:val="single" w:sz="4" w:space="0" w:color="000000"/>
              <w:bottom w:val="single" w:sz="4" w:space="0" w:color="000000"/>
              <w:right w:val="single" w:sz="4" w:space="0" w:color="000000"/>
            </w:tcBorders>
          </w:tcPr>
          <w:p w14:paraId="007CAFD6"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b/>
                <w:color w:val="000000"/>
                <w:sz w:val="22"/>
                <w:szCs w:val="22"/>
              </w:rPr>
              <w:t xml:space="preserve">Program Manager </w:t>
            </w:r>
          </w:p>
        </w:tc>
        <w:tc>
          <w:tcPr>
            <w:tcW w:w="2789" w:type="dxa"/>
            <w:tcBorders>
              <w:top w:val="single" w:sz="4" w:space="0" w:color="000000"/>
              <w:left w:val="single" w:sz="4" w:space="0" w:color="000000"/>
              <w:bottom w:val="single" w:sz="4" w:space="0" w:color="000000"/>
              <w:right w:val="single" w:sz="4" w:space="0" w:color="000000"/>
            </w:tcBorders>
          </w:tcPr>
          <w:p w14:paraId="4A7246C2" w14:textId="18B7D14F" w:rsidR="00C30D19" w:rsidRPr="00705977" w:rsidRDefault="00C30D19" w:rsidP="00C30D19">
            <w:pPr>
              <w:spacing w:after="1" w:line="238" w:lineRule="auto"/>
              <w:ind w:right="11"/>
              <w:rPr>
                <w:rFonts w:ascii="Arial" w:hAnsi="Arial" w:cs="Arial"/>
                <w:color w:val="000000"/>
                <w:sz w:val="22"/>
                <w:szCs w:val="22"/>
              </w:rPr>
            </w:pPr>
            <w:r w:rsidRPr="00705977">
              <w:rPr>
                <w:rFonts w:ascii="Arial" w:hAnsi="Arial" w:cs="Arial"/>
                <w:b/>
                <w:color w:val="000000"/>
                <w:sz w:val="22"/>
                <w:szCs w:val="22"/>
              </w:rPr>
              <w:t>Qualified Professional in Substance Abuse (QP)</w:t>
            </w:r>
            <w:r w:rsidRPr="00705977">
              <w:rPr>
                <w:rFonts w:ascii="Arial" w:hAnsi="Arial" w:cs="Arial"/>
                <w:color w:val="000000"/>
                <w:sz w:val="22"/>
                <w:szCs w:val="22"/>
              </w:rPr>
              <w:t xml:space="preserve"> according to 10A NCAC 27G .0104 federal regulations.  </w:t>
            </w:r>
          </w:p>
          <w:p w14:paraId="1D116C27" w14:textId="77777777" w:rsidR="00C30D19" w:rsidRPr="00705977" w:rsidRDefault="00C30D19" w:rsidP="00C30D19">
            <w:pPr>
              <w:spacing w:after="158" w:line="259" w:lineRule="auto"/>
              <w:rPr>
                <w:rFonts w:ascii="Arial" w:hAnsi="Arial" w:cs="Arial"/>
                <w:color w:val="000000"/>
                <w:sz w:val="22"/>
                <w:szCs w:val="22"/>
              </w:rPr>
            </w:pPr>
            <w:r w:rsidRPr="00705977">
              <w:rPr>
                <w:rFonts w:ascii="Arial" w:hAnsi="Arial" w:cs="Arial"/>
                <w:color w:val="000000"/>
                <w:sz w:val="22"/>
                <w:szCs w:val="22"/>
              </w:rPr>
              <w:t xml:space="preserve"> </w:t>
            </w:r>
          </w:p>
          <w:p w14:paraId="406ED3C8"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This position may be filled by a Paraprofessional or Associate Professional (AP) if the Program Manager held the position as of the original effective date of this policy. </w:t>
            </w:r>
            <w:r w:rsidRPr="00705977">
              <w:rPr>
                <w:rFonts w:ascii="Arial" w:hAnsi="Arial" w:cs="Arial"/>
                <w:b/>
                <w:color w:val="000000"/>
                <w:sz w:val="22"/>
                <w:szCs w:val="22"/>
              </w:rPr>
              <w:t>Refer to Section 8.0 of this policy</w:t>
            </w:r>
            <w:r w:rsidRPr="00705977">
              <w:rPr>
                <w:rFonts w:ascii="Arial" w:hAnsi="Arial" w:cs="Arial"/>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76BF81A9" w14:textId="77777777" w:rsidR="00C30D19" w:rsidRPr="00705977" w:rsidRDefault="00C30D19" w:rsidP="00C30D19">
            <w:pPr>
              <w:spacing w:line="259" w:lineRule="auto"/>
              <w:ind w:left="3" w:right="5"/>
              <w:rPr>
                <w:rFonts w:ascii="Arial" w:hAnsi="Arial" w:cs="Arial"/>
                <w:color w:val="000000"/>
                <w:sz w:val="22"/>
                <w:szCs w:val="22"/>
              </w:rPr>
            </w:pPr>
            <w:r w:rsidRPr="00705977">
              <w:rPr>
                <w:rFonts w:ascii="Arial" w:hAnsi="Arial" w:cs="Arial"/>
                <w:color w:val="000000"/>
                <w:sz w:val="22"/>
                <w:szCs w:val="22"/>
              </w:rPr>
              <w:t xml:space="preserve">The </w:t>
            </w:r>
            <w:r w:rsidRPr="00705977">
              <w:rPr>
                <w:rFonts w:ascii="Arial" w:hAnsi="Arial" w:cs="Arial"/>
                <w:b/>
                <w:color w:val="000000"/>
                <w:sz w:val="22"/>
                <w:szCs w:val="22"/>
              </w:rPr>
              <w:t>Program Manager</w:t>
            </w:r>
            <w:r w:rsidRPr="00705977">
              <w:rPr>
                <w:rFonts w:ascii="Arial" w:hAnsi="Arial" w:cs="Arial"/>
                <w:color w:val="000000"/>
                <w:sz w:val="22"/>
                <w:szCs w:val="22"/>
              </w:rPr>
              <w:t xml:space="preserve"> shall be responsible for general oversight of the program, to include ensuring staffing and supervision is in place, managing admission and discharges, and ensuring the program is adhering to the policy, rules, and statutes. The Program Manager shall be available for emergency program oversight responsibilities 24 hours a day, seven days a week, in-person, via telehealth, or telephonically. </w:t>
            </w:r>
            <w:r w:rsidRPr="00705977">
              <w:rPr>
                <w:rFonts w:ascii="Arial" w:hAnsi="Arial" w:cs="Arial"/>
                <w:b/>
                <w:color w:val="000000"/>
                <w:sz w:val="22"/>
                <w:szCs w:val="22"/>
              </w:rPr>
              <w:t xml:space="preserve"> </w:t>
            </w:r>
          </w:p>
        </w:tc>
      </w:tr>
      <w:tr w:rsidR="00C30D19" w:rsidRPr="00705977" w14:paraId="07218F67" w14:textId="77777777" w:rsidTr="007D547A">
        <w:trPr>
          <w:trHeight w:val="2287"/>
        </w:trPr>
        <w:tc>
          <w:tcPr>
            <w:tcW w:w="2359" w:type="dxa"/>
            <w:tcBorders>
              <w:top w:val="single" w:sz="4" w:space="0" w:color="000000"/>
              <w:left w:val="single" w:sz="4" w:space="0" w:color="000000"/>
              <w:bottom w:val="single" w:sz="4" w:space="0" w:color="000000"/>
              <w:right w:val="single" w:sz="4" w:space="0" w:color="000000"/>
            </w:tcBorders>
          </w:tcPr>
          <w:p w14:paraId="0399CAC0" w14:textId="77777777"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b/>
                <w:color w:val="000000"/>
                <w:sz w:val="22"/>
                <w:szCs w:val="22"/>
              </w:rPr>
              <w:lastRenderedPageBreak/>
              <w:t xml:space="preserve">Licensed Clinical Staff </w:t>
            </w:r>
          </w:p>
        </w:tc>
        <w:tc>
          <w:tcPr>
            <w:tcW w:w="2789" w:type="dxa"/>
            <w:tcBorders>
              <w:top w:val="single" w:sz="4" w:space="0" w:color="000000"/>
              <w:left w:val="single" w:sz="4" w:space="0" w:color="000000"/>
              <w:bottom w:val="single" w:sz="4" w:space="0" w:color="000000"/>
              <w:right w:val="single" w:sz="4" w:space="0" w:color="000000"/>
            </w:tcBorders>
          </w:tcPr>
          <w:p w14:paraId="3E03D90E"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Licensed Clinical </w:t>
            </w:r>
          </w:p>
          <w:p w14:paraId="34AAB57E"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Addictions Specialist </w:t>
            </w:r>
          </w:p>
          <w:p w14:paraId="14018096"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(LCAS) or Licensed </w:t>
            </w:r>
          </w:p>
          <w:p w14:paraId="18AEBDDB"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Clinical Addictions </w:t>
            </w:r>
          </w:p>
          <w:p w14:paraId="02B6395A" w14:textId="77777777" w:rsidR="00C30D19" w:rsidRPr="00705977" w:rsidRDefault="00C30D19" w:rsidP="00C30D19">
            <w:pPr>
              <w:spacing w:after="161" w:line="257" w:lineRule="auto"/>
              <w:rPr>
                <w:rFonts w:ascii="Arial" w:hAnsi="Arial" w:cs="Arial"/>
                <w:color w:val="000000"/>
                <w:sz w:val="22"/>
                <w:szCs w:val="22"/>
              </w:rPr>
            </w:pPr>
            <w:r w:rsidRPr="00705977">
              <w:rPr>
                <w:rFonts w:ascii="Arial" w:hAnsi="Arial" w:cs="Arial"/>
                <w:b/>
                <w:color w:val="000000"/>
                <w:sz w:val="22"/>
                <w:szCs w:val="22"/>
              </w:rPr>
              <w:t xml:space="preserve">Specialist-Associate (LCAS-A) </w:t>
            </w:r>
          </w:p>
          <w:p w14:paraId="23C2ED6A"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081ACC70" w14:textId="64D45D75" w:rsidR="00C30D19" w:rsidRPr="00705977" w:rsidRDefault="00C30D19" w:rsidP="00C30D19">
            <w:pPr>
              <w:spacing w:line="259" w:lineRule="auto"/>
              <w:ind w:left="3"/>
              <w:rPr>
                <w:rFonts w:ascii="Arial" w:hAnsi="Arial" w:cs="Arial"/>
                <w:color w:val="000000"/>
                <w:sz w:val="22"/>
                <w:szCs w:val="22"/>
              </w:rPr>
            </w:pPr>
            <w:r w:rsidRPr="00705977">
              <w:rPr>
                <w:rFonts w:ascii="Arial" w:hAnsi="Arial" w:cs="Arial"/>
                <w:color w:val="000000"/>
                <w:sz w:val="22"/>
                <w:szCs w:val="22"/>
              </w:rPr>
              <w:t xml:space="preserve">The </w:t>
            </w:r>
            <w:r w:rsidRPr="00705977">
              <w:rPr>
                <w:rFonts w:ascii="Arial" w:hAnsi="Arial" w:cs="Arial"/>
                <w:b/>
                <w:color w:val="000000"/>
                <w:sz w:val="22"/>
                <w:szCs w:val="22"/>
              </w:rPr>
              <w:t>Licensed Clinical Addictions Specialist or Licensed Clinical Addictions Specialist</w:t>
            </w:r>
            <w:r w:rsidR="00344BB5" w:rsidRPr="00705977">
              <w:rPr>
                <w:rFonts w:ascii="Arial" w:hAnsi="Arial" w:cs="Arial"/>
                <w:b/>
                <w:color w:val="000000"/>
                <w:sz w:val="22"/>
                <w:szCs w:val="22"/>
              </w:rPr>
              <w:t>-</w:t>
            </w:r>
            <w:r w:rsidRPr="00705977">
              <w:rPr>
                <w:rFonts w:ascii="Arial" w:hAnsi="Arial" w:cs="Arial"/>
                <w:b/>
                <w:color w:val="000000"/>
                <w:sz w:val="22"/>
                <w:szCs w:val="22"/>
              </w:rPr>
              <w:t xml:space="preserve">Associate </w:t>
            </w:r>
            <w:r w:rsidRPr="00705977">
              <w:rPr>
                <w:rFonts w:ascii="Arial" w:hAnsi="Arial" w:cs="Arial"/>
                <w:color w:val="000000"/>
                <w:sz w:val="22"/>
                <w:szCs w:val="22"/>
              </w:rPr>
              <w:t xml:space="preserve">is responsible for providing substance use focused and co-occurring assessment services, developing an ASAM Level of Care determination and providing referral and coordination to substance use disorder treatment and recovery resources. The LCAS or LCAS-A provides clinical program </w:t>
            </w:r>
          </w:p>
        </w:tc>
      </w:tr>
      <w:tr w:rsidR="00C30D19" w:rsidRPr="00705977" w14:paraId="79B800D0" w14:textId="77777777" w:rsidTr="007D547A">
        <w:trPr>
          <w:trHeight w:val="442"/>
        </w:trPr>
        <w:tc>
          <w:tcPr>
            <w:tcW w:w="2359" w:type="dxa"/>
            <w:tcBorders>
              <w:top w:val="single" w:sz="4" w:space="0" w:color="000000"/>
              <w:left w:val="single" w:sz="4" w:space="0" w:color="000000"/>
              <w:bottom w:val="single" w:sz="4" w:space="0" w:color="000000"/>
              <w:right w:val="single" w:sz="4" w:space="0" w:color="000000"/>
            </w:tcBorders>
          </w:tcPr>
          <w:p w14:paraId="2D870410" w14:textId="77777777" w:rsidR="00C30D19" w:rsidRPr="00705977" w:rsidRDefault="00C30D19" w:rsidP="00C30D19">
            <w:pPr>
              <w:spacing w:line="259" w:lineRule="auto"/>
              <w:ind w:right="47"/>
              <w:jc w:val="center"/>
              <w:rPr>
                <w:rFonts w:ascii="Arial" w:hAnsi="Arial" w:cs="Arial"/>
                <w:color w:val="000000"/>
                <w:sz w:val="22"/>
                <w:szCs w:val="22"/>
              </w:rPr>
            </w:pPr>
            <w:r w:rsidRPr="00705977">
              <w:rPr>
                <w:rFonts w:ascii="Arial" w:hAnsi="Arial" w:cs="Arial"/>
                <w:b/>
                <w:color w:val="000000"/>
                <w:sz w:val="22"/>
                <w:szCs w:val="22"/>
              </w:rPr>
              <w:t xml:space="preserve">Required Position </w:t>
            </w:r>
          </w:p>
        </w:tc>
        <w:tc>
          <w:tcPr>
            <w:tcW w:w="2789" w:type="dxa"/>
            <w:tcBorders>
              <w:top w:val="single" w:sz="4" w:space="0" w:color="000000"/>
              <w:left w:val="single" w:sz="4" w:space="0" w:color="000000"/>
              <w:bottom w:val="single" w:sz="4" w:space="0" w:color="000000"/>
              <w:right w:val="single" w:sz="4" w:space="0" w:color="000000"/>
            </w:tcBorders>
          </w:tcPr>
          <w:p w14:paraId="2FB3A2A5" w14:textId="77777777" w:rsidR="00C30D19" w:rsidRPr="00705977" w:rsidRDefault="00C30D19" w:rsidP="00C30D19">
            <w:pPr>
              <w:spacing w:line="259" w:lineRule="auto"/>
              <w:ind w:right="55"/>
              <w:jc w:val="center"/>
              <w:rPr>
                <w:rFonts w:ascii="Arial" w:hAnsi="Arial" w:cs="Arial"/>
                <w:color w:val="000000"/>
                <w:sz w:val="22"/>
                <w:szCs w:val="22"/>
              </w:rPr>
            </w:pPr>
            <w:r w:rsidRPr="00705977">
              <w:rPr>
                <w:rFonts w:ascii="Arial" w:hAnsi="Arial" w:cs="Arial"/>
                <w:b/>
                <w:color w:val="000000"/>
                <w:sz w:val="22"/>
                <w:szCs w:val="22"/>
              </w:rPr>
              <w:t xml:space="preserve">Minimum Qualifications </w:t>
            </w:r>
          </w:p>
        </w:tc>
        <w:tc>
          <w:tcPr>
            <w:tcW w:w="4411" w:type="dxa"/>
            <w:tcBorders>
              <w:top w:val="single" w:sz="4" w:space="0" w:color="000000"/>
              <w:left w:val="single" w:sz="4" w:space="0" w:color="000000"/>
              <w:bottom w:val="single" w:sz="4" w:space="0" w:color="000000"/>
              <w:right w:val="single" w:sz="4" w:space="0" w:color="000000"/>
            </w:tcBorders>
          </w:tcPr>
          <w:p w14:paraId="19735CB3" w14:textId="77777777" w:rsidR="00C30D19" w:rsidRPr="00705977" w:rsidRDefault="00C30D19" w:rsidP="00C30D19">
            <w:pPr>
              <w:spacing w:line="259" w:lineRule="auto"/>
              <w:ind w:right="51"/>
              <w:jc w:val="center"/>
              <w:rPr>
                <w:rFonts w:ascii="Arial" w:hAnsi="Arial" w:cs="Arial"/>
                <w:color w:val="000000"/>
                <w:sz w:val="22"/>
                <w:szCs w:val="22"/>
              </w:rPr>
            </w:pPr>
            <w:r w:rsidRPr="00705977">
              <w:rPr>
                <w:rFonts w:ascii="Arial" w:hAnsi="Arial" w:cs="Arial"/>
                <w:b/>
                <w:color w:val="000000"/>
                <w:sz w:val="22"/>
                <w:szCs w:val="22"/>
              </w:rPr>
              <w:t xml:space="preserve">Responsibilities </w:t>
            </w:r>
          </w:p>
        </w:tc>
      </w:tr>
      <w:tr w:rsidR="00C30D19" w:rsidRPr="00705977" w14:paraId="45945318" w14:textId="77777777" w:rsidTr="007D547A">
        <w:trPr>
          <w:trHeight w:val="1697"/>
        </w:trPr>
        <w:tc>
          <w:tcPr>
            <w:tcW w:w="2359" w:type="dxa"/>
            <w:tcBorders>
              <w:top w:val="single" w:sz="4" w:space="0" w:color="000000"/>
              <w:left w:val="single" w:sz="4" w:space="0" w:color="000000"/>
              <w:bottom w:val="single" w:sz="4" w:space="0" w:color="000000"/>
              <w:right w:val="single" w:sz="4" w:space="0" w:color="000000"/>
            </w:tcBorders>
          </w:tcPr>
          <w:p w14:paraId="230417D6" w14:textId="77777777" w:rsidR="00C30D19" w:rsidRPr="00705977" w:rsidRDefault="00C30D19" w:rsidP="00C30D19">
            <w:pPr>
              <w:spacing w:after="160" w:line="259" w:lineRule="auto"/>
              <w:rPr>
                <w:rFonts w:ascii="Arial" w:hAnsi="Arial" w:cs="Arial"/>
                <w:color w:val="000000"/>
                <w:sz w:val="22"/>
                <w:szCs w:val="22"/>
              </w:rPr>
            </w:pPr>
          </w:p>
        </w:tc>
        <w:tc>
          <w:tcPr>
            <w:tcW w:w="2789" w:type="dxa"/>
            <w:tcBorders>
              <w:top w:val="single" w:sz="4" w:space="0" w:color="000000"/>
              <w:left w:val="single" w:sz="4" w:space="0" w:color="000000"/>
              <w:bottom w:val="single" w:sz="4" w:space="0" w:color="000000"/>
              <w:right w:val="single" w:sz="4" w:space="0" w:color="000000"/>
            </w:tcBorders>
          </w:tcPr>
          <w:p w14:paraId="6F133259" w14:textId="77777777" w:rsidR="00C30D19" w:rsidRPr="00705977" w:rsidRDefault="00C30D19" w:rsidP="00C30D19">
            <w:pPr>
              <w:spacing w:after="2" w:line="254" w:lineRule="auto"/>
              <w:rPr>
                <w:rFonts w:ascii="Arial" w:hAnsi="Arial" w:cs="Arial"/>
                <w:color w:val="000000"/>
                <w:sz w:val="22"/>
                <w:szCs w:val="22"/>
              </w:rPr>
            </w:pPr>
            <w:r w:rsidRPr="00705977">
              <w:rPr>
                <w:rFonts w:ascii="Arial" w:hAnsi="Arial" w:cs="Arial"/>
                <w:color w:val="000000"/>
                <w:sz w:val="22"/>
                <w:szCs w:val="22"/>
              </w:rPr>
              <w:t xml:space="preserve">Must  be licensed and in good standing with the NC </w:t>
            </w:r>
          </w:p>
          <w:p w14:paraId="4E7F76B8"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Addictions Specialist </w:t>
            </w:r>
          </w:p>
          <w:p w14:paraId="0AFA4A63" w14:textId="77777777" w:rsidR="00C30D19" w:rsidRPr="00705977" w:rsidRDefault="00C30D19" w:rsidP="00C30D19">
            <w:pPr>
              <w:spacing w:after="156" w:line="259" w:lineRule="auto"/>
              <w:rPr>
                <w:rFonts w:ascii="Arial" w:hAnsi="Arial" w:cs="Arial"/>
                <w:color w:val="000000"/>
                <w:sz w:val="22"/>
                <w:szCs w:val="22"/>
              </w:rPr>
            </w:pPr>
            <w:r w:rsidRPr="00705977">
              <w:rPr>
                <w:rFonts w:ascii="Arial" w:hAnsi="Arial" w:cs="Arial"/>
                <w:color w:val="000000"/>
                <w:sz w:val="22"/>
                <w:szCs w:val="22"/>
              </w:rPr>
              <w:t xml:space="preserve">Professional Practice Board. </w:t>
            </w:r>
          </w:p>
          <w:p w14:paraId="3F046DC4"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27F3BBB7" w14:textId="77777777" w:rsidR="00C30D19" w:rsidRPr="00705977" w:rsidRDefault="00C30D19" w:rsidP="00C30D19">
            <w:pPr>
              <w:spacing w:line="236" w:lineRule="auto"/>
              <w:ind w:left="2"/>
              <w:rPr>
                <w:rFonts w:ascii="Arial" w:hAnsi="Arial" w:cs="Arial"/>
                <w:color w:val="000000"/>
                <w:sz w:val="22"/>
                <w:szCs w:val="22"/>
              </w:rPr>
            </w:pPr>
            <w:r w:rsidRPr="00705977">
              <w:rPr>
                <w:rFonts w:ascii="Arial" w:hAnsi="Arial" w:cs="Arial"/>
                <w:color w:val="000000"/>
                <w:sz w:val="22"/>
                <w:szCs w:val="22"/>
              </w:rPr>
              <w:t xml:space="preserve">supervision to the Certified Alcohol and Drug Counselors (CADC). </w:t>
            </w:r>
          </w:p>
          <w:p w14:paraId="4C752835"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b/>
                <w:color w:val="000000"/>
                <w:sz w:val="22"/>
                <w:szCs w:val="22"/>
              </w:rPr>
              <w:t xml:space="preserve"> </w:t>
            </w:r>
          </w:p>
        </w:tc>
      </w:tr>
      <w:tr w:rsidR="00C30D19" w:rsidRPr="00705977" w14:paraId="21941DE6" w14:textId="77777777" w:rsidTr="007D547A">
        <w:trPr>
          <w:trHeight w:val="4056"/>
        </w:trPr>
        <w:tc>
          <w:tcPr>
            <w:tcW w:w="2359" w:type="dxa"/>
            <w:tcBorders>
              <w:top w:val="single" w:sz="4" w:space="0" w:color="000000"/>
              <w:left w:val="single" w:sz="4" w:space="0" w:color="000000"/>
              <w:bottom w:val="single" w:sz="4" w:space="0" w:color="000000"/>
              <w:right w:val="single" w:sz="4" w:space="0" w:color="000000"/>
            </w:tcBorders>
          </w:tcPr>
          <w:p w14:paraId="66449163"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b/>
                <w:color w:val="000000"/>
                <w:sz w:val="22"/>
                <w:szCs w:val="22"/>
              </w:rPr>
              <w:t xml:space="preserve">Certified Clinical Staff </w:t>
            </w:r>
          </w:p>
        </w:tc>
        <w:tc>
          <w:tcPr>
            <w:tcW w:w="2789" w:type="dxa"/>
            <w:tcBorders>
              <w:top w:val="single" w:sz="4" w:space="0" w:color="000000"/>
              <w:left w:val="single" w:sz="4" w:space="0" w:color="000000"/>
              <w:bottom w:val="single" w:sz="4" w:space="0" w:color="000000"/>
              <w:right w:val="single" w:sz="4" w:space="0" w:color="000000"/>
            </w:tcBorders>
          </w:tcPr>
          <w:p w14:paraId="6F8A82B7" w14:textId="77777777" w:rsidR="00C30D19" w:rsidRPr="00705977" w:rsidRDefault="00C30D19" w:rsidP="00C30D19">
            <w:pPr>
              <w:spacing w:after="161" w:line="252" w:lineRule="auto"/>
              <w:rPr>
                <w:rFonts w:ascii="Arial" w:hAnsi="Arial" w:cs="Arial"/>
                <w:color w:val="000000"/>
                <w:sz w:val="22"/>
                <w:szCs w:val="22"/>
              </w:rPr>
            </w:pPr>
            <w:r w:rsidRPr="00705977">
              <w:rPr>
                <w:rFonts w:ascii="Arial" w:hAnsi="Arial" w:cs="Arial"/>
                <w:b/>
                <w:color w:val="000000"/>
                <w:sz w:val="22"/>
                <w:szCs w:val="22"/>
              </w:rPr>
              <w:t xml:space="preserve">Certified Alcohol and Drug Counselor (CADC)  </w:t>
            </w:r>
          </w:p>
          <w:p w14:paraId="2FC59B12" w14:textId="77777777" w:rsidR="00C30D19" w:rsidRPr="00705977" w:rsidRDefault="00C30D19" w:rsidP="00C30D19">
            <w:pPr>
              <w:spacing w:line="254" w:lineRule="auto"/>
              <w:ind w:right="26"/>
              <w:rPr>
                <w:rFonts w:ascii="Arial" w:hAnsi="Arial" w:cs="Arial"/>
                <w:color w:val="000000"/>
                <w:sz w:val="22"/>
                <w:szCs w:val="22"/>
              </w:rPr>
            </w:pPr>
            <w:r w:rsidRPr="00705977">
              <w:rPr>
                <w:rFonts w:ascii="Arial" w:hAnsi="Arial" w:cs="Arial"/>
                <w:color w:val="000000"/>
                <w:sz w:val="22"/>
                <w:szCs w:val="22"/>
              </w:rPr>
              <w:t xml:space="preserve">Must be certified and in good standing with the NC </w:t>
            </w:r>
          </w:p>
          <w:p w14:paraId="4ADACD4B"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Addictions Specialist </w:t>
            </w:r>
          </w:p>
          <w:p w14:paraId="47028239" w14:textId="77777777" w:rsidR="00C30D19" w:rsidRPr="00705977" w:rsidRDefault="00C30D19" w:rsidP="00C30D19">
            <w:pPr>
              <w:spacing w:after="153" w:line="259" w:lineRule="auto"/>
              <w:rPr>
                <w:rFonts w:ascii="Arial" w:hAnsi="Arial" w:cs="Arial"/>
                <w:color w:val="000000"/>
                <w:sz w:val="22"/>
                <w:szCs w:val="22"/>
              </w:rPr>
            </w:pPr>
            <w:r w:rsidRPr="00705977">
              <w:rPr>
                <w:rFonts w:ascii="Arial" w:hAnsi="Arial" w:cs="Arial"/>
                <w:color w:val="000000"/>
                <w:sz w:val="22"/>
                <w:szCs w:val="22"/>
              </w:rPr>
              <w:t xml:space="preserve">Professional Practice Board. </w:t>
            </w:r>
          </w:p>
          <w:p w14:paraId="464AA597"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38BF6660"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The </w:t>
            </w:r>
            <w:r w:rsidRPr="00705977">
              <w:rPr>
                <w:rFonts w:ascii="Arial" w:hAnsi="Arial" w:cs="Arial"/>
                <w:b/>
                <w:color w:val="000000"/>
                <w:sz w:val="22"/>
                <w:szCs w:val="22"/>
              </w:rPr>
              <w:t>Certified Alcohol and Drug Counselor</w:t>
            </w:r>
            <w:r w:rsidRPr="00705977">
              <w:rPr>
                <w:rFonts w:ascii="Arial" w:hAnsi="Arial" w:cs="Arial"/>
                <w:color w:val="000000"/>
                <w:sz w:val="22"/>
                <w:szCs w:val="22"/>
              </w:rPr>
              <w:t xml:space="preserve"> </w:t>
            </w:r>
          </w:p>
          <w:p w14:paraId="21C74685" w14:textId="77777777" w:rsidR="00C30D19" w:rsidRPr="00705977" w:rsidRDefault="00C30D19" w:rsidP="00C30D19">
            <w:pPr>
              <w:spacing w:line="237" w:lineRule="auto"/>
              <w:ind w:left="2" w:right="163"/>
              <w:rPr>
                <w:rFonts w:ascii="Arial" w:hAnsi="Arial" w:cs="Arial"/>
                <w:color w:val="000000"/>
                <w:sz w:val="22"/>
                <w:szCs w:val="22"/>
              </w:rPr>
            </w:pPr>
            <w:r w:rsidRPr="00705977">
              <w:rPr>
                <w:rFonts w:ascii="Arial" w:hAnsi="Arial" w:cs="Arial"/>
                <w:b/>
                <w:color w:val="000000"/>
                <w:sz w:val="22"/>
                <w:szCs w:val="22"/>
              </w:rPr>
              <w:t xml:space="preserve">(CADC)  </w:t>
            </w:r>
            <w:r w:rsidRPr="00705977">
              <w:rPr>
                <w:rFonts w:ascii="Arial" w:hAnsi="Arial" w:cs="Arial"/>
                <w:color w:val="000000"/>
                <w:sz w:val="22"/>
                <w:szCs w:val="22"/>
              </w:rPr>
              <w:t xml:space="preserve">coordinates with the LCAS or LCAS-A and Program Manager to ensure that the beneficiary has access to counseling supports, psychoeducation, and crisis interventions. The </w:t>
            </w:r>
          </w:p>
          <w:p w14:paraId="74E92764" w14:textId="77777777" w:rsidR="00C30D19" w:rsidRPr="00705977" w:rsidRDefault="00C30D19" w:rsidP="00C30D19">
            <w:pPr>
              <w:spacing w:line="236" w:lineRule="auto"/>
              <w:ind w:left="2"/>
              <w:rPr>
                <w:rFonts w:ascii="Arial" w:hAnsi="Arial" w:cs="Arial"/>
                <w:color w:val="000000"/>
                <w:sz w:val="22"/>
                <w:szCs w:val="22"/>
              </w:rPr>
            </w:pPr>
            <w:r w:rsidRPr="00705977">
              <w:rPr>
                <w:rFonts w:ascii="Arial" w:hAnsi="Arial" w:cs="Arial"/>
                <w:color w:val="000000"/>
                <w:sz w:val="22"/>
                <w:szCs w:val="22"/>
              </w:rPr>
              <w:t xml:space="preserve">certified clinical staff play a lead role in case management and coordination of care functions. Licensed clinical staff shall fulfill these responsibilities if CADCs are not included in the staffing for this program. All responsibilities of the Certified Clinical Staff must be covered by the Licensed Clinical Staff when Certified Clinical Staff are not included in the staffing for this program.   </w:t>
            </w:r>
          </w:p>
          <w:p w14:paraId="2F9927AE"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 </w:t>
            </w:r>
          </w:p>
        </w:tc>
      </w:tr>
      <w:tr w:rsidR="00C30D19" w:rsidRPr="00705977" w14:paraId="48C8D979" w14:textId="77777777" w:rsidTr="007D547A">
        <w:trPr>
          <w:trHeight w:val="2395"/>
        </w:trPr>
        <w:tc>
          <w:tcPr>
            <w:tcW w:w="2359" w:type="dxa"/>
            <w:tcBorders>
              <w:top w:val="single" w:sz="4" w:space="0" w:color="000000"/>
              <w:left w:val="single" w:sz="4" w:space="0" w:color="000000"/>
              <w:bottom w:val="single" w:sz="4" w:space="0" w:color="000000"/>
              <w:right w:val="single" w:sz="4" w:space="0" w:color="000000"/>
            </w:tcBorders>
          </w:tcPr>
          <w:p w14:paraId="4A4BB24F"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b/>
                <w:color w:val="000000"/>
                <w:sz w:val="22"/>
                <w:szCs w:val="22"/>
              </w:rPr>
              <w:t xml:space="preserve">Recovery Supports </w:t>
            </w:r>
          </w:p>
        </w:tc>
        <w:tc>
          <w:tcPr>
            <w:tcW w:w="2789" w:type="dxa"/>
            <w:tcBorders>
              <w:top w:val="single" w:sz="4" w:space="0" w:color="000000"/>
              <w:left w:val="single" w:sz="4" w:space="0" w:color="000000"/>
              <w:bottom w:val="single" w:sz="4" w:space="0" w:color="000000"/>
              <w:right w:val="single" w:sz="4" w:space="0" w:color="000000"/>
            </w:tcBorders>
          </w:tcPr>
          <w:p w14:paraId="55044B8D"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Certified Peer Support </w:t>
            </w:r>
          </w:p>
          <w:p w14:paraId="20D34BAC" w14:textId="77777777" w:rsidR="00C30D19" w:rsidRPr="00705977" w:rsidRDefault="00C30D19" w:rsidP="00C30D19">
            <w:pPr>
              <w:spacing w:after="153" w:line="259" w:lineRule="auto"/>
              <w:rPr>
                <w:rFonts w:ascii="Arial" w:hAnsi="Arial" w:cs="Arial"/>
                <w:color w:val="000000"/>
                <w:sz w:val="22"/>
                <w:szCs w:val="22"/>
              </w:rPr>
            </w:pPr>
            <w:r w:rsidRPr="00705977">
              <w:rPr>
                <w:rFonts w:ascii="Arial" w:hAnsi="Arial" w:cs="Arial"/>
                <w:b/>
                <w:color w:val="000000"/>
                <w:sz w:val="22"/>
                <w:szCs w:val="22"/>
              </w:rPr>
              <w:t xml:space="preserve">Specialist (CPSS) </w:t>
            </w:r>
          </w:p>
          <w:p w14:paraId="650ACB17" w14:textId="77777777" w:rsidR="00C30D19" w:rsidRPr="00705977" w:rsidRDefault="00C30D19" w:rsidP="00C30D19">
            <w:pPr>
              <w:spacing w:after="159" w:line="257" w:lineRule="auto"/>
              <w:rPr>
                <w:rFonts w:ascii="Arial" w:hAnsi="Arial" w:cs="Arial"/>
                <w:color w:val="000000"/>
                <w:sz w:val="22"/>
                <w:szCs w:val="22"/>
              </w:rPr>
            </w:pPr>
            <w:r w:rsidRPr="00705977">
              <w:rPr>
                <w:rFonts w:ascii="Arial" w:hAnsi="Arial" w:cs="Arial"/>
                <w:color w:val="000000"/>
                <w:sz w:val="22"/>
                <w:szCs w:val="22"/>
              </w:rPr>
              <w:t xml:space="preserve">Must be certified as a peer support specialist in NC. </w:t>
            </w:r>
          </w:p>
          <w:p w14:paraId="6A1E27BD" w14:textId="77777777" w:rsidR="00C30D19" w:rsidRPr="00705977" w:rsidRDefault="00C30D19" w:rsidP="00C30D19">
            <w:pPr>
              <w:spacing w:line="259" w:lineRule="auto"/>
              <w:ind w:right="117"/>
              <w:jc w:val="both"/>
              <w:rPr>
                <w:rFonts w:ascii="Arial" w:hAnsi="Arial" w:cs="Arial"/>
                <w:color w:val="000000"/>
                <w:sz w:val="22"/>
                <w:szCs w:val="22"/>
              </w:rPr>
            </w:pPr>
            <w:r w:rsidRPr="00705977">
              <w:rPr>
                <w:rFonts w:ascii="Arial" w:hAnsi="Arial" w:cs="Arial"/>
                <w:color w:val="000000"/>
                <w:sz w:val="22"/>
                <w:szCs w:val="22"/>
              </w:rPr>
              <w:t xml:space="preserve">Shall have similar lived experience as the population being served. </w:t>
            </w:r>
          </w:p>
        </w:tc>
        <w:tc>
          <w:tcPr>
            <w:tcW w:w="4411" w:type="dxa"/>
            <w:tcBorders>
              <w:top w:val="single" w:sz="4" w:space="0" w:color="000000"/>
              <w:left w:val="single" w:sz="4" w:space="0" w:color="000000"/>
              <w:bottom w:val="single" w:sz="4" w:space="0" w:color="000000"/>
              <w:right w:val="single" w:sz="4" w:space="0" w:color="000000"/>
            </w:tcBorders>
          </w:tcPr>
          <w:p w14:paraId="21E77D91" w14:textId="2B40D7B7" w:rsidR="00C30D19" w:rsidRPr="00705977" w:rsidRDefault="00C30D19" w:rsidP="00C30D19">
            <w:pPr>
              <w:spacing w:line="259" w:lineRule="auto"/>
              <w:ind w:left="2" w:right="33"/>
              <w:rPr>
                <w:rFonts w:ascii="Arial" w:hAnsi="Arial" w:cs="Arial"/>
                <w:color w:val="000000"/>
                <w:sz w:val="22"/>
                <w:szCs w:val="22"/>
              </w:rPr>
            </w:pPr>
            <w:r w:rsidRPr="00705977">
              <w:rPr>
                <w:rFonts w:ascii="Arial" w:hAnsi="Arial" w:cs="Arial"/>
                <w:b/>
                <w:color w:val="000000"/>
                <w:sz w:val="22"/>
                <w:szCs w:val="22"/>
              </w:rPr>
              <w:t>Certified Peer Support Specialist (CPSS)</w:t>
            </w:r>
            <w:r w:rsidRPr="00705977">
              <w:rPr>
                <w:rFonts w:ascii="Arial" w:hAnsi="Arial" w:cs="Arial"/>
                <w:color w:val="000000"/>
                <w:sz w:val="22"/>
                <w:szCs w:val="22"/>
              </w:rPr>
              <w:t xml:space="preserve">  provides structured, scheduled services that promote recovery, self-determination, </w:t>
            </w:r>
            <w:r w:rsidR="00316397" w:rsidRPr="00705977">
              <w:rPr>
                <w:rFonts w:ascii="Arial" w:hAnsi="Arial" w:cs="Arial"/>
                <w:color w:val="000000"/>
                <w:sz w:val="22"/>
                <w:szCs w:val="22"/>
              </w:rPr>
              <w:t>self-advocacy</w:t>
            </w:r>
            <w:r w:rsidRPr="00705977">
              <w:rPr>
                <w:rFonts w:ascii="Arial" w:hAnsi="Arial" w:cs="Arial"/>
                <w:color w:val="000000"/>
                <w:sz w:val="22"/>
                <w:szCs w:val="22"/>
              </w:rPr>
              <w:t xml:space="preserve">, engagement in self-care and wellness and enhancement of community living skills of beneficiaries. </w:t>
            </w:r>
          </w:p>
        </w:tc>
      </w:tr>
      <w:tr w:rsidR="00C30D19" w:rsidRPr="00705977" w14:paraId="50F1DEBB" w14:textId="77777777" w:rsidTr="007D547A">
        <w:trPr>
          <w:trHeight w:val="3168"/>
        </w:trPr>
        <w:tc>
          <w:tcPr>
            <w:tcW w:w="2359" w:type="dxa"/>
            <w:tcBorders>
              <w:top w:val="single" w:sz="4" w:space="0" w:color="000000"/>
              <w:left w:val="single" w:sz="4" w:space="0" w:color="000000"/>
              <w:bottom w:val="single" w:sz="4" w:space="0" w:color="000000"/>
              <w:right w:val="single" w:sz="4" w:space="0" w:color="000000"/>
            </w:tcBorders>
          </w:tcPr>
          <w:p w14:paraId="5C4BE0D4"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b/>
                <w:color w:val="000000"/>
                <w:sz w:val="22"/>
                <w:szCs w:val="22"/>
              </w:rPr>
              <w:lastRenderedPageBreak/>
              <w:t xml:space="preserve">Support Staff </w:t>
            </w:r>
          </w:p>
        </w:tc>
        <w:tc>
          <w:tcPr>
            <w:tcW w:w="2789" w:type="dxa"/>
            <w:tcBorders>
              <w:top w:val="single" w:sz="4" w:space="0" w:color="000000"/>
              <w:left w:val="single" w:sz="4" w:space="0" w:color="000000"/>
              <w:bottom w:val="single" w:sz="4" w:space="0" w:color="000000"/>
              <w:right w:val="single" w:sz="4" w:space="0" w:color="000000"/>
            </w:tcBorders>
          </w:tcPr>
          <w:p w14:paraId="65FD181A"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Paraprofessional, </w:t>
            </w:r>
          </w:p>
          <w:p w14:paraId="39929DA6"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Associate Professional </w:t>
            </w:r>
          </w:p>
          <w:p w14:paraId="48B6BAFA"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(AP), or Qualified </w:t>
            </w:r>
          </w:p>
          <w:p w14:paraId="252FE236"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b/>
                <w:color w:val="000000"/>
                <w:sz w:val="22"/>
                <w:szCs w:val="22"/>
              </w:rPr>
              <w:t xml:space="preserve">Professional in Substance </w:t>
            </w:r>
          </w:p>
          <w:p w14:paraId="3905FFD8" w14:textId="551D5A7E" w:rsidR="00C30D19" w:rsidRPr="00705977" w:rsidRDefault="00C30D19" w:rsidP="00C30D19">
            <w:pPr>
              <w:spacing w:after="3" w:line="238" w:lineRule="auto"/>
              <w:ind w:right="171"/>
              <w:jc w:val="both"/>
              <w:rPr>
                <w:rFonts w:ascii="Arial" w:hAnsi="Arial" w:cs="Arial"/>
                <w:color w:val="000000"/>
                <w:sz w:val="22"/>
                <w:szCs w:val="22"/>
              </w:rPr>
            </w:pPr>
            <w:r w:rsidRPr="00705977">
              <w:rPr>
                <w:rFonts w:ascii="Arial" w:hAnsi="Arial" w:cs="Arial"/>
                <w:b/>
                <w:color w:val="000000"/>
                <w:sz w:val="22"/>
                <w:szCs w:val="22"/>
              </w:rPr>
              <w:t>Abuse</w:t>
            </w:r>
            <w:r w:rsidRPr="00705977">
              <w:rPr>
                <w:rFonts w:ascii="Arial" w:hAnsi="Arial" w:cs="Arial"/>
                <w:color w:val="000000"/>
                <w:sz w:val="22"/>
                <w:szCs w:val="22"/>
              </w:rPr>
              <w:t xml:space="preserve"> </w:t>
            </w:r>
            <w:r w:rsidRPr="00705977">
              <w:rPr>
                <w:rFonts w:ascii="Arial" w:hAnsi="Arial" w:cs="Arial"/>
                <w:b/>
                <w:color w:val="000000"/>
                <w:sz w:val="22"/>
                <w:szCs w:val="22"/>
              </w:rPr>
              <w:t xml:space="preserve">(QP) </w:t>
            </w:r>
            <w:r w:rsidRPr="00705977">
              <w:rPr>
                <w:rFonts w:ascii="Arial" w:hAnsi="Arial" w:cs="Arial"/>
                <w:color w:val="000000"/>
                <w:sz w:val="22"/>
                <w:szCs w:val="22"/>
              </w:rPr>
              <w:t>according to 10A NCAC 27G .0104 or equivalent</w:t>
            </w:r>
            <w:r w:rsidR="005252F1" w:rsidRPr="00705977">
              <w:rPr>
                <w:rFonts w:ascii="Arial" w:hAnsi="Arial" w:cs="Arial"/>
                <w:color w:val="000000"/>
                <w:sz w:val="22"/>
                <w:szCs w:val="22"/>
              </w:rPr>
              <w:t xml:space="preserve"> </w:t>
            </w:r>
            <w:r w:rsidRPr="00705977">
              <w:rPr>
                <w:rFonts w:ascii="Arial" w:hAnsi="Arial" w:cs="Arial"/>
                <w:color w:val="000000"/>
                <w:sz w:val="22"/>
                <w:szCs w:val="22"/>
              </w:rPr>
              <w:t xml:space="preserve">or federal regulations.  </w:t>
            </w:r>
          </w:p>
          <w:p w14:paraId="3634CD39" w14:textId="77777777" w:rsidR="00C30D19" w:rsidRPr="00705977" w:rsidRDefault="00C30D19" w:rsidP="00C30D19">
            <w:pPr>
              <w:spacing w:after="149" w:line="259" w:lineRule="auto"/>
              <w:rPr>
                <w:rFonts w:ascii="Arial" w:hAnsi="Arial" w:cs="Arial"/>
                <w:color w:val="000000"/>
                <w:sz w:val="22"/>
                <w:szCs w:val="22"/>
              </w:rPr>
            </w:pPr>
            <w:r w:rsidRPr="00705977">
              <w:rPr>
                <w:rFonts w:ascii="Arial" w:hAnsi="Arial" w:cs="Arial"/>
                <w:color w:val="000000"/>
                <w:sz w:val="22"/>
                <w:szCs w:val="22"/>
              </w:rPr>
              <w:t xml:space="preserve"> </w:t>
            </w:r>
          </w:p>
          <w:p w14:paraId="22B1CFB0" w14:textId="77777777" w:rsidR="00C30D19" w:rsidRPr="00705977" w:rsidRDefault="00C30D19" w:rsidP="00C30D19">
            <w:pPr>
              <w:spacing w:line="259" w:lineRule="auto"/>
              <w:rPr>
                <w:rFonts w:ascii="Arial" w:hAnsi="Arial" w:cs="Arial"/>
                <w:color w:val="000000"/>
                <w:sz w:val="22"/>
                <w:szCs w:val="22"/>
              </w:rPr>
            </w:pPr>
            <w:r w:rsidRPr="00705977">
              <w:rPr>
                <w:rFonts w:ascii="Arial" w:hAnsi="Arial" w:cs="Arial"/>
                <w:color w:val="000000"/>
                <w:sz w:val="22"/>
                <w:szCs w:val="22"/>
              </w:rPr>
              <w:t xml:space="preserve"> </w:t>
            </w:r>
          </w:p>
        </w:tc>
        <w:tc>
          <w:tcPr>
            <w:tcW w:w="4411" w:type="dxa"/>
            <w:tcBorders>
              <w:top w:val="single" w:sz="4" w:space="0" w:color="000000"/>
              <w:left w:val="single" w:sz="4" w:space="0" w:color="000000"/>
              <w:bottom w:val="single" w:sz="4" w:space="0" w:color="000000"/>
              <w:right w:val="single" w:sz="4" w:space="0" w:color="000000"/>
            </w:tcBorders>
          </w:tcPr>
          <w:p w14:paraId="1A794D76" w14:textId="77777777" w:rsidR="00C30D19" w:rsidRPr="00705977" w:rsidRDefault="00C30D19" w:rsidP="00C30D19">
            <w:pPr>
              <w:spacing w:line="237" w:lineRule="auto"/>
              <w:ind w:left="2" w:right="19"/>
              <w:rPr>
                <w:rFonts w:ascii="Arial" w:hAnsi="Arial" w:cs="Arial"/>
                <w:color w:val="000000"/>
                <w:sz w:val="22"/>
                <w:szCs w:val="22"/>
              </w:rPr>
            </w:pPr>
            <w:r w:rsidRPr="00705977">
              <w:rPr>
                <w:rFonts w:ascii="Arial" w:hAnsi="Arial" w:cs="Arial"/>
                <w:b/>
                <w:color w:val="000000"/>
                <w:sz w:val="22"/>
                <w:szCs w:val="22"/>
              </w:rPr>
              <w:t>Support Staff</w:t>
            </w:r>
            <w:r w:rsidRPr="00705977">
              <w:rPr>
                <w:rFonts w:ascii="Arial" w:hAnsi="Arial" w:cs="Arial"/>
                <w:color w:val="000000"/>
                <w:sz w:val="22"/>
                <w:szCs w:val="22"/>
              </w:rPr>
              <w:t xml:space="preserve"> are responsible for tasks that ensure the beneficiary is clinically able to receive support at this level of care. Support Staff work closely with clinical staff to ensure monitoring is completed and recorded, and with clinical staff to support the provision of recovery-oriented interventions. </w:t>
            </w:r>
          </w:p>
          <w:p w14:paraId="3A9D5606"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 </w:t>
            </w:r>
          </w:p>
          <w:p w14:paraId="40F9F9D3" w14:textId="77777777" w:rsidR="00C30D19" w:rsidRPr="00705977" w:rsidRDefault="00C30D19" w:rsidP="00C30D19">
            <w:pPr>
              <w:spacing w:line="259" w:lineRule="auto"/>
              <w:ind w:left="2"/>
              <w:rPr>
                <w:rFonts w:ascii="Arial" w:hAnsi="Arial" w:cs="Arial"/>
                <w:color w:val="000000"/>
                <w:sz w:val="22"/>
                <w:szCs w:val="22"/>
              </w:rPr>
            </w:pPr>
            <w:r w:rsidRPr="00705977">
              <w:rPr>
                <w:rFonts w:ascii="Arial" w:hAnsi="Arial" w:cs="Arial"/>
                <w:color w:val="000000"/>
                <w:sz w:val="22"/>
                <w:szCs w:val="22"/>
              </w:rPr>
              <w:t xml:space="preserve"> </w:t>
            </w:r>
          </w:p>
        </w:tc>
      </w:tr>
    </w:tbl>
    <w:p w14:paraId="02146499" w14:textId="77777777" w:rsidR="00C30D19" w:rsidRPr="00705977" w:rsidRDefault="00C30D19" w:rsidP="00BD42CF">
      <w:pPr>
        <w:spacing w:after="0" w:line="240" w:lineRule="auto"/>
        <w:ind w:left="2160"/>
        <w:rPr>
          <w:rFonts w:ascii="Arial" w:eastAsia="Times New Roman" w:hAnsi="Arial" w:cs="Arial"/>
        </w:rPr>
      </w:pPr>
    </w:p>
    <w:p w14:paraId="073E9C53" w14:textId="77777777" w:rsidR="00C30D19" w:rsidRPr="00705977" w:rsidRDefault="00C30D19" w:rsidP="00C30D19">
      <w:pPr>
        <w:spacing w:after="0" w:line="248" w:lineRule="auto"/>
        <w:ind w:left="1462"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Clinical staff (LCAS, LCAS-A, or CADC) shall be available seven (7) days a week for clinical interventions. Certified Peer Support Specialist services shall be available seven (7) days a week to support recovery-related activities. </w:t>
      </w:r>
    </w:p>
    <w:p w14:paraId="07FFBE53" w14:textId="77777777" w:rsidR="00C30D19" w:rsidRPr="00705977" w:rsidRDefault="00C30D19" w:rsidP="00C30D19">
      <w:pPr>
        <w:spacing w:after="0"/>
        <w:ind w:left="144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0DA17CD4" w14:textId="47552BF9" w:rsidR="00C30D19" w:rsidRPr="00491853" w:rsidRDefault="00C30D19" w:rsidP="00491853">
      <w:pPr>
        <w:spacing w:after="0" w:line="248" w:lineRule="auto"/>
        <w:ind w:left="1462"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minimum of two (2) staff shall be on-site at all times and the staffing ratio must be at least one (1) staff to nine (9) beneficiaries. </w:t>
      </w:r>
    </w:p>
    <w:p w14:paraId="2CC72E05" w14:textId="77777777" w:rsidR="00BD42CF" w:rsidRPr="00705977" w:rsidRDefault="00BD42CF" w:rsidP="00BD42CF">
      <w:pPr>
        <w:spacing w:after="0" w:line="240" w:lineRule="auto"/>
        <w:ind w:left="2160"/>
        <w:rPr>
          <w:rFonts w:ascii="Arial" w:eastAsia="Times New Roman" w:hAnsi="Arial" w:cs="Arial"/>
        </w:rPr>
      </w:pPr>
    </w:p>
    <w:bookmarkEnd w:id="102"/>
    <w:p w14:paraId="49A7CD07" w14:textId="0D962AE3" w:rsidR="006678C8" w:rsidRPr="00705977" w:rsidRDefault="006678C8" w:rsidP="00B27932">
      <w:pPr>
        <w:pStyle w:val="Heading3"/>
        <w:rPr>
          <w:rFonts w:ascii="Arial" w:eastAsia="Calibri" w:hAnsi="Arial" w:cs="Arial"/>
          <w:sz w:val="22"/>
          <w:szCs w:val="22"/>
        </w:rPr>
      </w:pPr>
      <w:r w:rsidRPr="00705977">
        <w:rPr>
          <w:rFonts w:ascii="Arial" w:eastAsia="Calibri" w:hAnsi="Arial" w:cs="Arial"/>
          <w:sz w:val="22"/>
          <w:szCs w:val="22"/>
        </w:rPr>
        <w:tab/>
      </w:r>
      <w:r w:rsidRPr="00705977">
        <w:rPr>
          <w:rFonts w:ascii="Arial" w:eastAsia="Calibri" w:hAnsi="Arial" w:cs="Arial"/>
          <w:sz w:val="22"/>
          <w:szCs w:val="22"/>
        </w:rPr>
        <w:tab/>
      </w:r>
      <w:bookmarkStart w:id="103" w:name="_Toc213842616"/>
      <w:bookmarkStart w:id="104" w:name="_Toc213849267"/>
      <w:bookmarkStart w:id="105" w:name="_Toc214015174"/>
      <w:r w:rsidR="005072A8" w:rsidRPr="00705977">
        <w:rPr>
          <w:rFonts w:ascii="Arial" w:eastAsia="Calibri" w:hAnsi="Arial" w:cs="Arial"/>
          <w:color w:val="000000" w:themeColor="text1"/>
          <w:sz w:val="22"/>
          <w:szCs w:val="22"/>
        </w:rPr>
        <w:t>6.2.2</w:t>
      </w:r>
      <w:r w:rsidR="005072A8" w:rsidRPr="00705977">
        <w:rPr>
          <w:rFonts w:ascii="Arial" w:eastAsia="Calibri" w:hAnsi="Arial" w:cs="Arial"/>
          <w:color w:val="000000" w:themeColor="text1"/>
          <w:sz w:val="22"/>
          <w:szCs w:val="22"/>
        </w:rPr>
        <w:tab/>
      </w:r>
      <w:r w:rsidR="00F05616" w:rsidRPr="00705977">
        <w:rPr>
          <w:rFonts w:ascii="Arial" w:eastAsia="Calibri" w:hAnsi="Arial" w:cs="Arial"/>
          <w:color w:val="000000" w:themeColor="text1"/>
          <w:sz w:val="22"/>
          <w:szCs w:val="22"/>
        </w:rPr>
        <w:t xml:space="preserve">Staff </w:t>
      </w:r>
      <w:r w:rsidR="005072A8" w:rsidRPr="00705977">
        <w:rPr>
          <w:rFonts w:ascii="Arial" w:eastAsia="Calibri" w:hAnsi="Arial" w:cs="Arial"/>
          <w:color w:val="000000" w:themeColor="text1"/>
          <w:sz w:val="22"/>
          <w:szCs w:val="22"/>
        </w:rPr>
        <w:t>Training Requirements</w:t>
      </w:r>
      <w:bookmarkEnd w:id="103"/>
      <w:bookmarkEnd w:id="104"/>
      <w:bookmarkEnd w:id="105"/>
    </w:p>
    <w:p w14:paraId="01817660" w14:textId="5C9364EE" w:rsidR="001315F3" w:rsidRPr="00705977" w:rsidRDefault="00007DCF" w:rsidP="001315F3">
      <w:pPr>
        <w:spacing w:after="0" w:line="240" w:lineRule="auto"/>
        <w:ind w:left="2160"/>
        <w:jc w:val="both"/>
        <w:rPr>
          <w:rFonts w:ascii="Arial" w:hAnsi="Arial" w:cs="Arial"/>
        </w:rPr>
      </w:pPr>
      <w:bookmarkStart w:id="106" w:name="_Hlk128488587"/>
      <w:r w:rsidRPr="00705977">
        <w:rPr>
          <w:rFonts w:ascii="Arial" w:hAnsi="Arial" w:cs="Arial"/>
        </w:rPr>
        <w:t>T</w:t>
      </w:r>
      <w:r w:rsidR="001315F3" w:rsidRPr="00705977">
        <w:rPr>
          <w:rFonts w:ascii="Arial" w:hAnsi="Arial" w:cs="Arial"/>
        </w:rPr>
        <w:t xml:space="preserve">he provider shall ensure that staff who are providing </w:t>
      </w:r>
      <w:r w:rsidR="00D25FD8" w:rsidRPr="00705977">
        <w:rPr>
          <w:rFonts w:ascii="Arial" w:hAnsi="Arial" w:cs="Arial"/>
        </w:rPr>
        <w:t xml:space="preserve">Clinically Managed Residential Withdrawal Management </w:t>
      </w:r>
      <w:r w:rsidR="001315F3" w:rsidRPr="00705977">
        <w:rPr>
          <w:rFonts w:ascii="Arial" w:hAnsi="Arial" w:cs="Arial"/>
        </w:rPr>
        <w:t xml:space="preserve">have completed </w:t>
      </w:r>
      <w:r w:rsidR="00136A00" w:rsidRPr="00705977">
        <w:rPr>
          <w:rFonts w:ascii="Arial" w:hAnsi="Arial" w:cs="Arial"/>
        </w:rPr>
        <w:t xml:space="preserve">and documented </w:t>
      </w:r>
      <w:r w:rsidR="001315F3" w:rsidRPr="00705977">
        <w:rPr>
          <w:rFonts w:ascii="Arial" w:hAnsi="Arial" w:cs="Arial"/>
        </w:rPr>
        <w:t xml:space="preserve">the following staff training requirements prior to working with recipients and updated as recipients’ needs change:  </w:t>
      </w:r>
    </w:p>
    <w:p w14:paraId="50951D54" w14:textId="14B33F59" w:rsidR="00712E4E" w:rsidRDefault="00712E4E">
      <w:pPr>
        <w:rPr>
          <w:rFonts w:ascii="Arial" w:hAnsi="Arial" w:cs="Arial"/>
        </w:rPr>
      </w:pPr>
      <w:r>
        <w:rPr>
          <w:rFonts w:ascii="Arial" w:hAnsi="Arial" w:cs="Arial"/>
        </w:rPr>
        <w:br w:type="page"/>
      </w:r>
    </w:p>
    <w:p w14:paraId="3B91F1AE" w14:textId="77777777" w:rsidR="00D25FD8" w:rsidRDefault="00D25FD8" w:rsidP="001315F3">
      <w:pPr>
        <w:spacing w:after="0" w:line="240" w:lineRule="auto"/>
        <w:ind w:left="2160"/>
        <w:jc w:val="both"/>
        <w:rPr>
          <w:rFonts w:ascii="Arial" w:hAnsi="Arial" w:cs="Arial"/>
        </w:rPr>
      </w:pPr>
    </w:p>
    <w:p w14:paraId="675ECC71" w14:textId="77777777" w:rsidR="00491853" w:rsidRPr="00705977" w:rsidRDefault="00491853" w:rsidP="001315F3">
      <w:pPr>
        <w:spacing w:after="0" w:line="240" w:lineRule="auto"/>
        <w:ind w:left="2160"/>
        <w:jc w:val="both"/>
        <w:rPr>
          <w:rFonts w:ascii="Arial" w:hAnsi="Arial" w:cs="Arial"/>
        </w:rPr>
      </w:pPr>
    </w:p>
    <w:tbl>
      <w:tblPr>
        <w:tblStyle w:val="TableGrid2"/>
        <w:tblW w:w="10260" w:type="dxa"/>
        <w:tblInd w:w="-275" w:type="dxa"/>
        <w:tblCellMar>
          <w:top w:w="54" w:type="dxa"/>
          <w:left w:w="107" w:type="dxa"/>
          <w:right w:w="67" w:type="dxa"/>
        </w:tblCellMar>
        <w:tblLook w:val="04A0" w:firstRow="1" w:lastRow="0" w:firstColumn="1" w:lastColumn="0" w:noHBand="0" w:noVBand="1"/>
      </w:tblPr>
      <w:tblGrid>
        <w:gridCol w:w="2413"/>
        <w:gridCol w:w="4396"/>
        <w:gridCol w:w="3451"/>
      </w:tblGrid>
      <w:tr w:rsidR="00D25FD8" w:rsidRPr="00705977" w14:paraId="023B54A3" w14:textId="77777777" w:rsidTr="00712E4E">
        <w:trPr>
          <w:trHeight w:val="382"/>
        </w:trPr>
        <w:tc>
          <w:tcPr>
            <w:tcW w:w="2413" w:type="dxa"/>
            <w:tcBorders>
              <w:top w:val="single" w:sz="4" w:space="0" w:color="000000"/>
              <w:left w:val="single" w:sz="4" w:space="0" w:color="000000"/>
              <w:bottom w:val="single" w:sz="4" w:space="0" w:color="000000"/>
              <w:right w:val="single" w:sz="4" w:space="0" w:color="000000"/>
            </w:tcBorders>
            <w:shd w:val="clear" w:color="auto" w:fill="E6E6E6"/>
          </w:tcPr>
          <w:p w14:paraId="520D9AE9"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b/>
                <w:color w:val="000000"/>
                <w:sz w:val="22"/>
                <w:szCs w:val="22"/>
              </w:rPr>
              <w:t xml:space="preserve">Time Frame </w:t>
            </w:r>
          </w:p>
        </w:tc>
        <w:tc>
          <w:tcPr>
            <w:tcW w:w="4396" w:type="dxa"/>
            <w:tcBorders>
              <w:top w:val="single" w:sz="4" w:space="0" w:color="000000"/>
              <w:left w:val="single" w:sz="4" w:space="0" w:color="000000"/>
              <w:bottom w:val="single" w:sz="4" w:space="0" w:color="000000"/>
              <w:right w:val="single" w:sz="4" w:space="0" w:color="000000"/>
            </w:tcBorders>
            <w:shd w:val="clear" w:color="auto" w:fill="E6E6E6"/>
          </w:tcPr>
          <w:p w14:paraId="6EFCAB3E"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b/>
                <w:color w:val="000000"/>
                <w:sz w:val="22"/>
                <w:szCs w:val="22"/>
              </w:rPr>
              <w:t xml:space="preserve">Training Required </w:t>
            </w:r>
          </w:p>
        </w:tc>
        <w:tc>
          <w:tcPr>
            <w:tcW w:w="3451" w:type="dxa"/>
            <w:tcBorders>
              <w:top w:val="single" w:sz="4" w:space="0" w:color="000000"/>
              <w:left w:val="single" w:sz="4" w:space="0" w:color="000000"/>
              <w:bottom w:val="single" w:sz="4" w:space="0" w:color="000000"/>
              <w:right w:val="single" w:sz="4" w:space="0" w:color="000000"/>
            </w:tcBorders>
            <w:shd w:val="clear" w:color="auto" w:fill="E6E6E6"/>
          </w:tcPr>
          <w:p w14:paraId="6E42581D"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b/>
                <w:color w:val="000000"/>
                <w:sz w:val="22"/>
                <w:szCs w:val="22"/>
              </w:rPr>
              <w:t xml:space="preserve">Who </w:t>
            </w:r>
          </w:p>
        </w:tc>
      </w:tr>
      <w:tr w:rsidR="00D25FD8" w:rsidRPr="00705977" w14:paraId="12C8D6E7" w14:textId="77777777" w:rsidTr="00712E4E">
        <w:trPr>
          <w:trHeight w:val="2286"/>
        </w:trPr>
        <w:tc>
          <w:tcPr>
            <w:tcW w:w="2413" w:type="dxa"/>
            <w:tcBorders>
              <w:top w:val="single" w:sz="4" w:space="0" w:color="000000"/>
              <w:left w:val="single" w:sz="4" w:space="0" w:color="000000"/>
              <w:bottom w:val="single" w:sz="4" w:space="0" w:color="000000"/>
              <w:right w:val="single" w:sz="4" w:space="0" w:color="000000"/>
            </w:tcBorders>
          </w:tcPr>
          <w:p w14:paraId="392AADAF"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b/>
                <w:color w:val="000000"/>
                <w:sz w:val="22"/>
                <w:szCs w:val="22"/>
              </w:rPr>
              <w:t xml:space="preserve">Prior to service delivery </w:t>
            </w:r>
          </w:p>
        </w:tc>
        <w:tc>
          <w:tcPr>
            <w:tcW w:w="4396" w:type="dxa"/>
            <w:tcBorders>
              <w:top w:val="single" w:sz="4" w:space="0" w:color="000000"/>
              <w:left w:val="single" w:sz="4" w:space="0" w:color="000000"/>
              <w:bottom w:val="single" w:sz="4" w:space="0" w:color="000000"/>
              <w:right w:val="single" w:sz="4" w:space="0" w:color="000000"/>
            </w:tcBorders>
          </w:tcPr>
          <w:p w14:paraId="3555DC75" w14:textId="77777777" w:rsidR="00D25FD8" w:rsidRPr="00705977" w:rsidRDefault="00D25FD8" w:rsidP="00D25FD8">
            <w:pPr>
              <w:numPr>
                <w:ilvl w:val="0"/>
                <w:numId w:val="17"/>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Opioid Antagonist administration </w:t>
            </w:r>
          </w:p>
          <w:p w14:paraId="39F742BB" w14:textId="77777777" w:rsidR="00D25FD8" w:rsidRPr="00705977" w:rsidRDefault="00D25FD8" w:rsidP="00D25FD8">
            <w:pPr>
              <w:spacing w:after="15" w:line="238" w:lineRule="auto"/>
              <w:ind w:left="144"/>
              <w:rPr>
                <w:rFonts w:ascii="Arial" w:hAnsi="Arial" w:cs="Arial"/>
                <w:color w:val="000000"/>
                <w:sz w:val="22"/>
                <w:szCs w:val="22"/>
              </w:rPr>
            </w:pPr>
            <w:r w:rsidRPr="00705977">
              <w:rPr>
                <w:rFonts w:ascii="Arial" w:hAnsi="Arial" w:cs="Arial"/>
                <w:color w:val="000000"/>
                <w:sz w:val="22"/>
                <w:szCs w:val="22"/>
              </w:rPr>
              <w:t>(Administering Naloxone or other Federal Food and Drug Administration approved opioid antagonist for drug overdose)</w:t>
            </w:r>
            <w:r w:rsidRPr="00705977">
              <w:rPr>
                <w:rFonts w:ascii="Arial" w:hAnsi="Arial" w:cs="Arial"/>
                <w:b/>
                <w:color w:val="000000"/>
                <w:sz w:val="22"/>
                <w:szCs w:val="22"/>
              </w:rPr>
              <w:t xml:space="preserve"> </w:t>
            </w:r>
            <w:r w:rsidRPr="00705977">
              <w:rPr>
                <w:rFonts w:ascii="Arial" w:hAnsi="Arial" w:cs="Arial"/>
                <w:color w:val="000000"/>
                <w:sz w:val="22"/>
                <w:szCs w:val="22"/>
              </w:rPr>
              <w:t xml:space="preserve"> </w:t>
            </w:r>
          </w:p>
          <w:p w14:paraId="5DC7CBAF" w14:textId="77777777" w:rsidR="00D25FD8" w:rsidRPr="00705977" w:rsidRDefault="00D25FD8" w:rsidP="00D25FD8">
            <w:pPr>
              <w:numPr>
                <w:ilvl w:val="0"/>
                <w:numId w:val="17"/>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Crisis Response </w:t>
            </w:r>
          </w:p>
          <w:p w14:paraId="54DDEAEA" w14:textId="77777777" w:rsidR="00D25FD8" w:rsidRPr="00705977" w:rsidRDefault="00D25FD8" w:rsidP="00D25FD8">
            <w:pPr>
              <w:numPr>
                <w:ilvl w:val="0"/>
                <w:numId w:val="17"/>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Harm Reduction  </w:t>
            </w:r>
          </w:p>
          <w:p w14:paraId="6089F3E3" w14:textId="77777777" w:rsidR="00D25FD8" w:rsidRPr="00705977" w:rsidRDefault="00D25FD8" w:rsidP="00D25FD8">
            <w:pPr>
              <w:numPr>
                <w:ilvl w:val="0"/>
                <w:numId w:val="17"/>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Clinically Managed Residential Withdrawal </w:t>
            </w:r>
          </w:p>
          <w:p w14:paraId="275E4659" w14:textId="77777777" w:rsidR="00D25FD8" w:rsidRPr="00705977" w:rsidRDefault="00D25FD8" w:rsidP="00D25FD8">
            <w:pPr>
              <w:spacing w:line="259" w:lineRule="auto"/>
              <w:ind w:left="144"/>
              <w:rPr>
                <w:rFonts w:ascii="Arial" w:hAnsi="Arial" w:cs="Arial"/>
                <w:color w:val="000000"/>
                <w:sz w:val="22"/>
                <w:szCs w:val="22"/>
              </w:rPr>
            </w:pPr>
            <w:r w:rsidRPr="00705977">
              <w:rPr>
                <w:rFonts w:ascii="Arial" w:hAnsi="Arial" w:cs="Arial"/>
                <w:color w:val="000000"/>
                <w:sz w:val="22"/>
                <w:szCs w:val="22"/>
              </w:rPr>
              <w:t xml:space="preserve">Management Service Definition Required Components </w:t>
            </w:r>
          </w:p>
        </w:tc>
        <w:tc>
          <w:tcPr>
            <w:tcW w:w="3451" w:type="dxa"/>
            <w:tcBorders>
              <w:top w:val="single" w:sz="4" w:space="0" w:color="000000"/>
              <w:left w:val="single" w:sz="4" w:space="0" w:color="000000"/>
              <w:bottom w:val="single" w:sz="4" w:space="0" w:color="000000"/>
              <w:right w:val="single" w:sz="4" w:space="0" w:color="000000"/>
            </w:tcBorders>
          </w:tcPr>
          <w:p w14:paraId="66BD99F9" w14:textId="77777777" w:rsidR="00D25FD8" w:rsidRPr="00705977" w:rsidRDefault="00D25FD8" w:rsidP="00D25FD8">
            <w:pPr>
              <w:spacing w:line="259" w:lineRule="auto"/>
              <w:ind w:left="145"/>
              <w:rPr>
                <w:rFonts w:ascii="Arial" w:hAnsi="Arial" w:cs="Arial"/>
                <w:color w:val="000000"/>
                <w:sz w:val="22"/>
                <w:szCs w:val="22"/>
              </w:rPr>
            </w:pPr>
            <w:r w:rsidRPr="00705977">
              <w:rPr>
                <w:rFonts w:ascii="Arial" w:hAnsi="Arial" w:cs="Arial"/>
                <w:color w:val="000000"/>
                <w:sz w:val="22"/>
                <w:szCs w:val="22"/>
              </w:rPr>
              <w:t xml:space="preserve">All Staff </w:t>
            </w:r>
          </w:p>
        </w:tc>
      </w:tr>
      <w:tr w:rsidR="00D25FD8" w:rsidRPr="00705977" w14:paraId="152D31E5" w14:textId="77777777" w:rsidTr="00712E4E">
        <w:trPr>
          <w:trHeight w:val="1397"/>
        </w:trPr>
        <w:tc>
          <w:tcPr>
            <w:tcW w:w="2413" w:type="dxa"/>
            <w:vMerge w:val="restart"/>
            <w:tcBorders>
              <w:top w:val="single" w:sz="4" w:space="0" w:color="000000"/>
              <w:left w:val="single" w:sz="4" w:space="0" w:color="000000"/>
              <w:bottom w:val="single" w:sz="4" w:space="0" w:color="000000"/>
              <w:right w:val="single" w:sz="4" w:space="0" w:color="000000"/>
            </w:tcBorders>
          </w:tcPr>
          <w:p w14:paraId="3DE90F8B"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color w:val="000000"/>
                <w:sz w:val="22"/>
                <w:szCs w:val="22"/>
              </w:rPr>
              <w:t xml:space="preserve">Within </w:t>
            </w:r>
            <w:r w:rsidRPr="00705977">
              <w:rPr>
                <w:rFonts w:ascii="Arial" w:hAnsi="Arial" w:cs="Arial"/>
                <w:b/>
                <w:color w:val="000000"/>
                <w:sz w:val="22"/>
                <w:szCs w:val="22"/>
              </w:rPr>
              <w:t>90 calendar days</w:t>
            </w:r>
            <w:r w:rsidRPr="00705977">
              <w:rPr>
                <w:rFonts w:ascii="Arial" w:hAnsi="Arial" w:cs="Arial"/>
                <w:color w:val="000000"/>
                <w:sz w:val="22"/>
                <w:szCs w:val="22"/>
              </w:rPr>
              <w:t xml:space="preserve"> of hire to provide service </w:t>
            </w:r>
          </w:p>
        </w:tc>
        <w:tc>
          <w:tcPr>
            <w:tcW w:w="4396" w:type="dxa"/>
            <w:tcBorders>
              <w:top w:val="single" w:sz="4" w:space="0" w:color="000000"/>
              <w:left w:val="single" w:sz="4" w:space="0" w:color="000000"/>
              <w:bottom w:val="single" w:sz="4" w:space="0" w:color="000000"/>
              <w:right w:val="single" w:sz="4" w:space="0" w:color="000000"/>
            </w:tcBorders>
          </w:tcPr>
          <w:p w14:paraId="3106271B" w14:textId="77777777" w:rsidR="00D25FD8" w:rsidRPr="00705977" w:rsidRDefault="00D25FD8" w:rsidP="00D25FD8">
            <w:pPr>
              <w:numPr>
                <w:ilvl w:val="0"/>
                <w:numId w:val="18"/>
              </w:numPr>
              <w:spacing w:after="79" w:line="236" w:lineRule="auto"/>
              <w:ind w:hanging="144"/>
              <w:rPr>
                <w:rFonts w:ascii="Arial" w:hAnsi="Arial" w:cs="Arial"/>
                <w:color w:val="000000"/>
                <w:sz w:val="22"/>
                <w:szCs w:val="22"/>
              </w:rPr>
            </w:pPr>
            <w:r w:rsidRPr="00705977">
              <w:rPr>
                <w:rFonts w:ascii="Arial" w:hAnsi="Arial" w:cs="Arial"/>
                <w:color w:val="000000"/>
                <w:sz w:val="22"/>
                <w:szCs w:val="22"/>
              </w:rPr>
              <w:t xml:space="preserve">Medically supervised withdrawal management including assessing and managing intoxication and withdrawal states </w:t>
            </w:r>
          </w:p>
          <w:p w14:paraId="541707F4" w14:textId="77777777" w:rsidR="00D25FD8" w:rsidRPr="00705977" w:rsidRDefault="00D25FD8" w:rsidP="00D25FD8">
            <w:pPr>
              <w:numPr>
                <w:ilvl w:val="0"/>
                <w:numId w:val="18"/>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Pregnancy, Substance Use Disorder and Withdrawal Management </w:t>
            </w:r>
          </w:p>
        </w:tc>
        <w:tc>
          <w:tcPr>
            <w:tcW w:w="3451" w:type="dxa"/>
            <w:tcBorders>
              <w:top w:val="single" w:sz="4" w:space="0" w:color="000000"/>
              <w:left w:val="single" w:sz="4" w:space="0" w:color="000000"/>
              <w:bottom w:val="single" w:sz="4" w:space="0" w:color="000000"/>
              <w:right w:val="single" w:sz="4" w:space="0" w:color="000000"/>
            </w:tcBorders>
          </w:tcPr>
          <w:p w14:paraId="129910FB"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Physician, Physician Extender  </w:t>
            </w:r>
          </w:p>
        </w:tc>
      </w:tr>
      <w:tr w:rsidR="00D25FD8" w:rsidRPr="00705977" w14:paraId="2903E97F" w14:textId="77777777" w:rsidTr="00712E4E">
        <w:trPr>
          <w:trHeight w:val="1526"/>
        </w:trPr>
        <w:tc>
          <w:tcPr>
            <w:tcW w:w="2413" w:type="dxa"/>
            <w:vMerge/>
            <w:tcBorders>
              <w:top w:val="nil"/>
              <w:left w:val="single" w:sz="4" w:space="0" w:color="000000"/>
              <w:bottom w:val="nil"/>
              <w:right w:val="single" w:sz="4" w:space="0" w:color="000000"/>
            </w:tcBorders>
          </w:tcPr>
          <w:p w14:paraId="01DFE753" w14:textId="77777777" w:rsidR="00D25FD8" w:rsidRPr="00705977" w:rsidRDefault="00D25FD8" w:rsidP="00D25FD8">
            <w:pPr>
              <w:spacing w:after="160" w:line="259" w:lineRule="auto"/>
              <w:rPr>
                <w:rFonts w:ascii="Arial" w:hAnsi="Arial" w:cs="Arial"/>
                <w:color w:val="000000"/>
                <w:sz w:val="22"/>
                <w:szCs w:val="22"/>
              </w:rPr>
            </w:pPr>
          </w:p>
        </w:tc>
        <w:tc>
          <w:tcPr>
            <w:tcW w:w="4396" w:type="dxa"/>
            <w:tcBorders>
              <w:top w:val="single" w:sz="4" w:space="0" w:color="000000"/>
              <w:left w:val="single" w:sz="4" w:space="0" w:color="000000"/>
              <w:bottom w:val="single" w:sz="4" w:space="0" w:color="000000"/>
              <w:right w:val="single" w:sz="4" w:space="0" w:color="000000"/>
            </w:tcBorders>
          </w:tcPr>
          <w:p w14:paraId="05BA196C" w14:textId="77777777" w:rsidR="00D25FD8" w:rsidRPr="00705977" w:rsidRDefault="00D25FD8" w:rsidP="00D25FD8">
            <w:pPr>
              <w:numPr>
                <w:ilvl w:val="0"/>
                <w:numId w:val="19"/>
              </w:numPr>
              <w:spacing w:after="2" w:line="236" w:lineRule="auto"/>
              <w:ind w:hanging="144"/>
              <w:rPr>
                <w:rFonts w:ascii="Arial" w:hAnsi="Arial" w:cs="Arial"/>
                <w:color w:val="000000"/>
                <w:sz w:val="22"/>
                <w:szCs w:val="22"/>
              </w:rPr>
            </w:pPr>
            <w:r w:rsidRPr="00705977">
              <w:rPr>
                <w:rFonts w:ascii="Arial" w:hAnsi="Arial" w:cs="Arial"/>
                <w:color w:val="000000"/>
                <w:sz w:val="22"/>
                <w:szCs w:val="22"/>
              </w:rPr>
              <w:t xml:space="preserve">Signs and Symptoms of Alcohol and Other Drug Intoxication and Withdrawal, </w:t>
            </w:r>
          </w:p>
          <w:p w14:paraId="4F6DF58A" w14:textId="77777777" w:rsidR="00D25FD8" w:rsidRPr="00705977" w:rsidRDefault="00D25FD8" w:rsidP="00D25FD8">
            <w:pPr>
              <w:spacing w:after="17" w:line="236" w:lineRule="auto"/>
              <w:ind w:left="144"/>
              <w:rPr>
                <w:rFonts w:ascii="Arial" w:hAnsi="Arial" w:cs="Arial"/>
                <w:color w:val="000000"/>
                <w:sz w:val="22"/>
                <w:szCs w:val="22"/>
              </w:rPr>
            </w:pPr>
            <w:r w:rsidRPr="00705977">
              <w:rPr>
                <w:rFonts w:ascii="Arial" w:hAnsi="Arial" w:cs="Arial"/>
                <w:color w:val="000000"/>
                <w:sz w:val="22"/>
                <w:szCs w:val="22"/>
              </w:rPr>
              <w:t xml:space="preserve">Treatment and Monitoring of the Condition and Facilitation into Ongoing Care </w:t>
            </w:r>
          </w:p>
          <w:p w14:paraId="48718D88" w14:textId="77777777" w:rsidR="00D25FD8" w:rsidRPr="00705977" w:rsidRDefault="00D25FD8" w:rsidP="00D25FD8">
            <w:pPr>
              <w:numPr>
                <w:ilvl w:val="0"/>
                <w:numId w:val="19"/>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Pregnancy, Substance Use Disorder and Withdrawal Management </w:t>
            </w:r>
          </w:p>
        </w:tc>
        <w:tc>
          <w:tcPr>
            <w:tcW w:w="3451" w:type="dxa"/>
            <w:tcBorders>
              <w:top w:val="single" w:sz="4" w:space="0" w:color="000000"/>
              <w:left w:val="single" w:sz="4" w:space="0" w:color="000000"/>
              <w:bottom w:val="single" w:sz="4" w:space="0" w:color="000000"/>
              <w:right w:val="single" w:sz="4" w:space="0" w:color="000000"/>
            </w:tcBorders>
          </w:tcPr>
          <w:p w14:paraId="474F863A" w14:textId="77777777" w:rsidR="00D25FD8" w:rsidRPr="00705977" w:rsidRDefault="00D25FD8" w:rsidP="00D25FD8">
            <w:pPr>
              <w:spacing w:after="33" w:line="259" w:lineRule="auto"/>
              <w:ind w:left="1"/>
              <w:rPr>
                <w:rFonts w:ascii="Arial" w:hAnsi="Arial" w:cs="Arial"/>
                <w:color w:val="000000"/>
                <w:sz w:val="22"/>
                <w:szCs w:val="22"/>
              </w:rPr>
            </w:pPr>
            <w:r w:rsidRPr="00705977">
              <w:rPr>
                <w:rFonts w:ascii="Arial" w:hAnsi="Arial" w:cs="Arial"/>
                <w:color w:val="000000"/>
                <w:sz w:val="22"/>
                <w:szCs w:val="22"/>
              </w:rPr>
              <w:t xml:space="preserve">Program Manager, </w:t>
            </w:r>
          </w:p>
          <w:p w14:paraId="50DD4785"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LCAS, LCAS-A, CADC, </w:t>
            </w:r>
          </w:p>
          <w:p w14:paraId="540D9B19"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CPSS, Support Staff</w:t>
            </w:r>
            <w:r w:rsidRPr="00705977">
              <w:rPr>
                <w:rFonts w:ascii="Arial" w:hAnsi="Arial" w:cs="Arial"/>
                <w:color w:val="FF0000"/>
                <w:sz w:val="22"/>
                <w:szCs w:val="22"/>
              </w:rPr>
              <w:t xml:space="preserve"> </w:t>
            </w:r>
          </w:p>
        </w:tc>
      </w:tr>
      <w:tr w:rsidR="00D25FD8" w:rsidRPr="00705977" w14:paraId="33167786" w14:textId="77777777" w:rsidTr="00712E4E">
        <w:trPr>
          <w:trHeight w:val="636"/>
        </w:trPr>
        <w:tc>
          <w:tcPr>
            <w:tcW w:w="2413" w:type="dxa"/>
            <w:vMerge/>
            <w:tcBorders>
              <w:top w:val="nil"/>
              <w:left w:val="single" w:sz="4" w:space="0" w:color="000000"/>
              <w:bottom w:val="single" w:sz="4" w:space="0" w:color="000000"/>
              <w:right w:val="single" w:sz="4" w:space="0" w:color="000000"/>
            </w:tcBorders>
          </w:tcPr>
          <w:p w14:paraId="162177B1" w14:textId="77777777" w:rsidR="00D25FD8" w:rsidRPr="00705977" w:rsidRDefault="00D25FD8" w:rsidP="00D25FD8">
            <w:pPr>
              <w:spacing w:after="160" w:line="259" w:lineRule="auto"/>
              <w:rPr>
                <w:rFonts w:ascii="Arial" w:hAnsi="Arial" w:cs="Arial"/>
                <w:color w:val="000000"/>
                <w:sz w:val="22"/>
                <w:szCs w:val="22"/>
              </w:rPr>
            </w:pPr>
          </w:p>
        </w:tc>
        <w:tc>
          <w:tcPr>
            <w:tcW w:w="4396" w:type="dxa"/>
            <w:tcBorders>
              <w:top w:val="single" w:sz="4" w:space="0" w:color="000000"/>
              <w:left w:val="single" w:sz="4" w:space="0" w:color="000000"/>
              <w:bottom w:val="single" w:sz="4" w:space="0" w:color="000000"/>
              <w:right w:val="single" w:sz="4" w:space="0" w:color="000000"/>
            </w:tcBorders>
          </w:tcPr>
          <w:p w14:paraId="1CF990E1" w14:textId="25C6FF09" w:rsidR="00D25FD8" w:rsidRPr="00491853" w:rsidRDefault="00D25FD8" w:rsidP="00491853">
            <w:pPr>
              <w:pStyle w:val="ListParagraph"/>
              <w:numPr>
                <w:ilvl w:val="0"/>
                <w:numId w:val="29"/>
              </w:numPr>
              <w:rPr>
                <w:rFonts w:ascii="Arial" w:hAnsi="Arial" w:cs="Arial"/>
                <w:color w:val="000000"/>
              </w:rPr>
            </w:pPr>
            <w:r w:rsidRPr="00491853">
              <w:rPr>
                <w:rFonts w:ascii="Arial" w:hAnsi="Arial" w:cs="Arial"/>
                <w:color w:val="000000"/>
              </w:rPr>
              <w:t xml:space="preserve">ASAM Criteria  </w:t>
            </w:r>
          </w:p>
        </w:tc>
        <w:tc>
          <w:tcPr>
            <w:tcW w:w="3451" w:type="dxa"/>
            <w:tcBorders>
              <w:top w:val="single" w:sz="4" w:space="0" w:color="000000"/>
              <w:left w:val="single" w:sz="4" w:space="0" w:color="000000"/>
              <w:bottom w:val="single" w:sz="4" w:space="0" w:color="000000"/>
              <w:right w:val="single" w:sz="4" w:space="0" w:color="000000"/>
            </w:tcBorders>
          </w:tcPr>
          <w:p w14:paraId="2D37B778"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Program Manager, LCAS, </w:t>
            </w:r>
          </w:p>
          <w:p w14:paraId="4D86451E"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LCAS-A, CADC </w:t>
            </w:r>
          </w:p>
        </w:tc>
      </w:tr>
      <w:tr w:rsidR="00D25FD8" w:rsidRPr="00705977" w14:paraId="1F03C51F" w14:textId="77777777" w:rsidTr="00712E4E">
        <w:trPr>
          <w:trHeight w:val="1530"/>
        </w:trPr>
        <w:tc>
          <w:tcPr>
            <w:tcW w:w="2413" w:type="dxa"/>
            <w:tcBorders>
              <w:top w:val="single" w:sz="4" w:space="0" w:color="000000"/>
              <w:left w:val="single" w:sz="4" w:space="0" w:color="000000"/>
              <w:bottom w:val="single" w:sz="4" w:space="0" w:color="000000"/>
              <w:right w:val="single" w:sz="4" w:space="0" w:color="000000"/>
            </w:tcBorders>
          </w:tcPr>
          <w:p w14:paraId="71FF25A6" w14:textId="77777777" w:rsidR="00D25FD8" w:rsidRPr="00705977" w:rsidRDefault="00D25FD8" w:rsidP="00D25FD8">
            <w:pPr>
              <w:spacing w:after="160" w:line="259" w:lineRule="auto"/>
              <w:rPr>
                <w:rFonts w:ascii="Arial" w:hAnsi="Arial" w:cs="Arial"/>
                <w:color w:val="000000"/>
                <w:sz w:val="22"/>
                <w:szCs w:val="22"/>
              </w:rPr>
            </w:pPr>
          </w:p>
        </w:tc>
        <w:tc>
          <w:tcPr>
            <w:tcW w:w="4396" w:type="dxa"/>
            <w:tcBorders>
              <w:top w:val="single" w:sz="4" w:space="0" w:color="000000"/>
              <w:left w:val="single" w:sz="4" w:space="0" w:color="000000"/>
              <w:bottom w:val="single" w:sz="4" w:space="0" w:color="000000"/>
              <w:right w:val="single" w:sz="4" w:space="0" w:color="000000"/>
            </w:tcBorders>
          </w:tcPr>
          <w:p w14:paraId="64545866" w14:textId="77777777" w:rsidR="00D25FD8" w:rsidRPr="00705977" w:rsidRDefault="00D25FD8" w:rsidP="00D25FD8">
            <w:pPr>
              <w:numPr>
                <w:ilvl w:val="0"/>
                <w:numId w:val="20"/>
              </w:numPr>
              <w:spacing w:after="15" w:line="238" w:lineRule="auto"/>
              <w:ind w:hanging="144"/>
              <w:rPr>
                <w:rFonts w:ascii="Arial" w:hAnsi="Arial" w:cs="Arial"/>
                <w:color w:val="000000"/>
                <w:sz w:val="22"/>
                <w:szCs w:val="22"/>
              </w:rPr>
            </w:pPr>
            <w:r w:rsidRPr="00705977">
              <w:rPr>
                <w:rFonts w:ascii="Arial" w:hAnsi="Arial" w:cs="Arial"/>
                <w:color w:val="000000"/>
                <w:sz w:val="22"/>
                <w:szCs w:val="22"/>
              </w:rPr>
              <w:t>Measuring Vital Signs (to include how</w:t>
            </w:r>
            <w:r w:rsidRPr="00705977">
              <w:rPr>
                <w:rFonts w:ascii="Arial" w:eastAsia="Arial" w:hAnsi="Arial" w:cs="Arial"/>
                <w:b/>
                <w:color w:val="4F514F"/>
                <w:sz w:val="22"/>
                <w:szCs w:val="22"/>
              </w:rPr>
              <w:t xml:space="preserve"> </w:t>
            </w:r>
            <w:r w:rsidRPr="00705977">
              <w:rPr>
                <w:rFonts w:ascii="Arial" w:hAnsi="Arial" w:cs="Arial"/>
                <w:color w:val="000000"/>
                <w:sz w:val="22"/>
                <w:szCs w:val="22"/>
              </w:rPr>
              <w:t xml:space="preserve">to effectively and accurately obtain, record, and report the vital signs of temperature, heart rate, respiratory rate, blood pressure, pulse oximetry, and pain.)   </w:t>
            </w:r>
          </w:p>
          <w:p w14:paraId="12D02E14" w14:textId="77777777" w:rsidR="00D25FD8" w:rsidRPr="00705977" w:rsidRDefault="00D25FD8" w:rsidP="00D25FD8">
            <w:pPr>
              <w:numPr>
                <w:ilvl w:val="0"/>
                <w:numId w:val="20"/>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Medication Administration  </w:t>
            </w:r>
          </w:p>
        </w:tc>
        <w:tc>
          <w:tcPr>
            <w:tcW w:w="3451" w:type="dxa"/>
            <w:tcBorders>
              <w:top w:val="single" w:sz="4" w:space="0" w:color="000000"/>
              <w:left w:val="single" w:sz="4" w:space="0" w:color="000000"/>
              <w:bottom w:val="single" w:sz="4" w:space="0" w:color="000000"/>
              <w:right w:val="single" w:sz="4" w:space="0" w:color="000000"/>
            </w:tcBorders>
          </w:tcPr>
          <w:p w14:paraId="578473C1"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Program Manager, LCAS, </w:t>
            </w:r>
          </w:p>
          <w:p w14:paraId="0F599FB0"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LCAS-A, CADC, Support </w:t>
            </w:r>
          </w:p>
          <w:p w14:paraId="7C4FDDFA"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Staff </w:t>
            </w:r>
          </w:p>
        </w:tc>
      </w:tr>
      <w:tr w:rsidR="00D25FD8" w:rsidRPr="00705977" w14:paraId="7D449358" w14:textId="77777777" w:rsidTr="00712E4E">
        <w:trPr>
          <w:trHeight w:val="1414"/>
        </w:trPr>
        <w:tc>
          <w:tcPr>
            <w:tcW w:w="2413" w:type="dxa"/>
            <w:vMerge w:val="restart"/>
            <w:tcBorders>
              <w:top w:val="single" w:sz="4" w:space="0" w:color="000000"/>
              <w:left w:val="single" w:sz="4" w:space="0" w:color="000000"/>
              <w:bottom w:val="single" w:sz="4" w:space="0" w:color="000000"/>
              <w:right w:val="single" w:sz="4" w:space="0" w:color="000000"/>
            </w:tcBorders>
          </w:tcPr>
          <w:p w14:paraId="6EADEF21"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color w:val="000000"/>
                <w:sz w:val="22"/>
                <w:szCs w:val="22"/>
              </w:rPr>
              <w:t xml:space="preserve">Within </w:t>
            </w:r>
            <w:r w:rsidRPr="00705977">
              <w:rPr>
                <w:rFonts w:ascii="Arial" w:hAnsi="Arial" w:cs="Arial"/>
                <w:b/>
                <w:color w:val="000000"/>
                <w:sz w:val="22"/>
                <w:szCs w:val="22"/>
              </w:rPr>
              <w:t>180</w:t>
            </w:r>
            <w:r w:rsidRPr="00705977">
              <w:rPr>
                <w:rFonts w:ascii="Arial" w:hAnsi="Arial" w:cs="Arial"/>
                <w:color w:val="000000"/>
                <w:sz w:val="22"/>
                <w:szCs w:val="22"/>
              </w:rPr>
              <w:t xml:space="preserve"> </w:t>
            </w:r>
            <w:r w:rsidRPr="00705977">
              <w:rPr>
                <w:rFonts w:ascii="Arial" w:hAnsi="Arial" w:cs="Arial"/>
                <w:b/>
                <w:color w:val="000000"/>
                <w:sz w:val="22"/>
                <w:szCs w:val="22"/>
              </w:rPr>
              <w:t>calendar days</w:t>
            </w:r>
            <w:r w:rsidRPr="00705977">
              <w:rPr>
                <w:rFonts w:ascii="Arial" w:hAnsi="Arial" w:cs="Arial"/>
                <w:color w:val="000000"/>
                <w:sz w:val="22"/>
                <w:szCs w:val="22"/>
              </w:rPr>
              <w:t xml:space="preserve"> of hire to provide this service </w:t>
            </w:r>
          </w:p>
        </w:tc>
        <w:tc>
          <w:tcPr>
            <w:tcW w:w="4396" w:type="dxa"/>
            <w:tcBorders>
              <w:top w:val="single" w:sz="4" w:space="0" w:color="000000"/>
              <w:left w:val="single" w:sz="4" w:space="0" w:color="000000"/>
              <w:bottom w:val="single" w:sz="4" w:space="0" w:color="000000"/>
              <w:right w:val="single" w:sz="4" w:space="0" w:color="000000"/>
            </w:tcBorders>
          </w:tcPr>
          <w:p w14:paraId="21BBC006" w14:textId="79A5D435" w:rsidR="00D25FD8" w:rsidRPr="00705977" w:rsidRDefault="00D25FD8" w:rsidP="00705977">
            <w:pPr>
              <w:pStyle w:val="ListParagraph"/>
              <w:numPr>
                <w:ilvl w:val="0"/>
                <w:numId w:val="28"/>
              </w:numPr>
              <w:spacing w:after="58" w:line="239" w:lineRule="auto"/>
              <w:ind w:right="23"/>
              <w:rPr>
                <w:rFonts w:ascii="Arial" w:hAnsi="Arial" w:cs="Arial"/>
                <w:color w:val="000000"/>
                <w:sz w:val="22"/>
                <w:szCs w:val="22"/>
              </w:rPr>
            </w:pPr>
            <w:r w:rsidRPr="00705977">
              <w:rPr>
                <w:rFonts w:ascii="Arial" w:hAnsi="Arial" w:cs="Arial"/>
                <w:color w:val="000000"/>
                <w:sz w:val="22"/>
                <w:szCs w:val="22"/>
              </w:rPr>
              <w:t xml:space="preserve">Introductory Motivational Interviewing* (MI)  </w:t>
            </w:r>
          </w:p>
          <w:p w14:paraId="3AC2638C"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color w:val="000000"/>
                <w:sz w:val="22"/>
                <w:szCs w:val="22"/>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E71C2A2" w14:textId="77777777" w:rsidR="00D25FD8" w:rsidRPr="00705977" w:rsidRDefault="00D25FD8" w:rsidP="00D25FD8">
            <w:pPr>
              <w:spacing w:line="259" w:lineRule="auto"/>
              <w:ind w:left="1"/>
              <w:rPr>
                <w:rFonts w:ascii="Arial" w:hAnsi="Arial" w:cs="Arial"/>
                <w:color w:val="000000"/>
                <w:sz w:val="22"/>
                <w:szCs w:val="22"/>
              </w:rPr>
            </w:pPr>
            <w:r w:rsidRPr="00705977">
              <w:rPr>
                <w:rFonts w:ascii="Arial" w:hAnsi="Arial" w:cs="Arial"/>
                <w:color w:val="000000"/>
                <w:sz w:val="22"/>
                <w:szCs w:val="22"/>
              </w:rPr>
              <w:t xml:space="preserve">Program Manager, LCAS, LCAS-A, CADC,  </w:t>
            </w:r>
          </w:p>
        </w:tc>
      </w:tr>
      <w:tr w:rsidR="00D25FD8" w:rsidRPr="00705977" w14:paraId="4865EADE" w14:textId="77777777" w:rsidTr="00712E4E">
        <w:trPr>
          <w:trHeight w:val="890"/>
        </w:trPr>
        <w:tc>
          <w:tcPr>
            <w:tcW w:w="2413" w:type="dxa"/>
            <w:vMerge/>
            <w:tcBorders>
              <w:top w:val="nil"/>
              <w:left w:val="single" w:sz="4" w:space="0" w:color="000000"/>
              <w:bottom w:val="single" w:sz="4" w:space="0" w:color="000000"/>
              <w:right w:val="single" w:sz="4" w:space="0" w:color="000000"/>
            </w:tcBorders>
          </w:tcPr>
          <w:p w14:paraId="4AD596A5" w14:textId="77777777" w:rsidR="00D25FD8" w:rsidRPr="00705977" w:rsidRDefault="00D25FD8" w:rsidP="00D25FD8">
            <w:pPr>
              <w:spacing w:after="160" w:line="259" w:lineRule="auto"/>
              <w:rPr>
                <w:rFonts w:ascii="Arial" w:hAnsi="Arial" w:cs="Arial"/>
                <w:color w:val="000000"/>
                <w:sz w:val="22"/>
                <w:szCs w:val="22"/>
              </w:rPr>
            </w:pPr>
          </w:p>
        </w:tc>
        <w:tc>
          <w:tcPr>
            <w:tcW w:w="4396" w:type="dxa"/>
            <w:tcBorders>
              <w:top w:val="single" w:sz="4" w:space="0" w:color="000000"/>
              <w:left w:val="single" w:sz="4" w:space="0" w:color="000000"/>
              <w:bottom w:val="single" w:sz="4" w:space="0" w:color="000000"/>
              <w:right w:val="single" w:sz="4" w:space="0" w:color="000000"/>
            </w:tcBorders>
          </w:tcPr>
          <w:p w14:paraId="7F01258F" w14:textId="55891981" w:rsidR="00D25FD8" w:rsidRPr="00705977" w:rsidRDefault="00705977" w:rsidP="00D25FD8">
            <w:pPr>
              <w:numPr>
                <w:ilvl w:val="0"/>
                <w:numId w:val="21"/>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    </w:t>
            </w:r>
            <w:r w:rsidR="00D25FD8" w:rsidRPr="00705977">
              <w:rPr>
                <w:rFonts w:ascii="Arial" w:hAnsi="Arial" w:cs="Arial"/>
                <w:color w:val="000000"/>
                <w:sz w:val="22"/>
                <w:szCs w:val="22"/>
              </w:rPr>
              <w:t xml:space="preserve">Trauma informed care*  </w:t>
            </w:r>
          </w:p>
          <w:p w14:paraId="6A0AD52F" w14:textId="66E43304" w:rsidR="00D25FD8" w:rsidRPr="00705977" w:rsidRDefault="00705977" w:rsidP="00D25FD8">
            <w:pPr>
              <w:numPr>
                <w:ilvl w:val="0"/>
                <w:numId w:val="21"/>
              </w:numPr>
              <w:spacing w:after="54" w:line="259" w:lineRule="auto"/>
              <w:ind w:hanging="144"/>
              <w:rPr>
                <w:rFonts w:ascii="Arial" w:hAnsi="Arial" w:cs="Arial"/>
                <w:color w:val="000000"/>
                <w:sz w:val="22"/>
                <w:szCs w:val="22"/>
              </w:rPr>
            </w:pPr>
            <w:r w:rsidRPr="00705977">
              <w:rPr>
                <w:rFonts w:ascii="Arial" w:hAnsi="Arial" w:cs="Arial"/>
                <w:color w:val="000000"/>
                <w:sz w:val="22"/>
                <w:szCs w:val="22"/>
              </w:rPr>
              <w:t xml:space="preserve">    </w:t>
            </w:r>
            <w:r w:rsidR="00D25FD8" w:rsidRPr="00705977">
              <w:rPr>
                <w:rFonts w:ascii="Arial" w:hAnsi="Arial" w:cs="Arial"/>
                <w:color w:val="000000"/>
                <w:sz w:val="22"/>
                <w:szCs w:val="22"/>
              </w:rPr>
              <w:t xml:space="preserve">Co-occurring conditions* </w:t>
            </w:r>
          </w:p>
        </w:tc>
        <w:tc>
          <w:tcPr>
            <w:tcW w:w="3451" w:type="dxa"/>
            <w:tcBorders>
              <w:top w:val="single" w:sz="4" w:space="0" w:color="000000"/>
              <w:left w:val="single" w:sz="4" w:space="0" w:color="000000"/>
              <w:bottom w:val="single" w:sz="4" w:space="0" w:color="000000"/>
              <w:right w:val="single" w:sz="4" w:space="0" w:color="000000"/>
            </w:tcBorders>
          </w:tcPr>
          <w:p w14:paraId="3CA15E31" w14:textId="77777777" w:rsidR="00D25FD8" w:rsidRPr="00705977" w:rsidRDefault="00D25FD8" w:rsidP="00D25FD8">
            <w:pPr>
              <w:spacing w:line="259" w:lineRule="auto"/>
              <w:ind w:right="38"/>
              <w:jc w:val="center"/>
              <w:rPr>
                <w:rFonts w:ascii="Arial" w:hAnsi="Arial" w:cs="Arial"/>
                <w:color w:val="000000"/>
                <w:sz w:val="22"/>
                <w:szCs w:val="22"/>
              </w:rPr>
            </w:pPr>
            <w:r w:rsidRPr="00705977">
              <w:rPr>
                <w:rFonts w:ascii="Arial" w:hAnsi="Arial" w:cs="Arial"/>
                <w:color w:val="000000"/>
                <w:sz w:val="22"/>
                <w:szCs w:val="22"/>
              </w:rPr>
              <w:t xml:space="preserve">Program Manager, LCAS, </w:t>
            </w:r>
          </w:p>
          <w:p w14:paraId="15A749C8" w14:textId="77777777" w:rsidR="00D25FD8" w:rsidRPr="00705977" w:rsidRDefault="00D25FD8" w:rsidP="00D25FD8">
            <w:pPr>
              <w:spacing w:line="259" w:lineRule="auto"/>
              <w:ind w:right="168"/>
              <w:jc w:val="center"/>
              <w:rPr>
                <w:rFonts w:ascii="Arial" w:hAnsi="Arial" w:cs="Arial"/>
                <w:color w:val="000000"/>
                <w:sz w:val="22"/>
                <w:szCs w:val="22"/>
              </w:rPr>
            </w:pPr>
            <w:r w:rsidRPr="00705977">
              <w:rPr>
                <w:rFonts w:ascii="Arial" w:hAnsi="Arial" w:cs="Arial"/>
                <w:color w:val="000000"/>
                <w:sz w:val="22"/>
                <w:szCs w:val="22"/>
              </w:rPr>
              <w:t xml:space="preserve">LCAS-A, CADC, CPSS, </w:t>
            </w:r>
          </w:p>
          <w:p w14:paraId="4DC6382D" w14:textId="77777777" w:rsidR="00D25FD8" w:rsidRPr="00705977" w:rsidRDefault="00D25FD8" w:rsidP="00D25FD8">
            <w:pPr>
              <w:spacing w:line="259" w:lineRule="auto"/>
              <w:ind w:left="145"/>
              <w:rPr>
                <w:rFonts w:ascii="Arial" w:hAnsi="Arial" w:cs="Arial"/>
                <w:color w:val="000000"/>
                <w:sz w:val="22"/>
                <w:szCs w:val="22"/>
              </w:rPr>
            </w:pPr>
            <w:r w:rsidRPr="00705977">
              <w:rPr>
                <w:rFonts w:ascii="Arial" w:hAnsi="Arial" w:cs="Arial"/>
                <w:color w:val="000000"/>
                <w:sz w:val="22"/>
                <w:szCs w:val="22"/>
              </w:rPr>
              <w:t xml:space="preserve">Support Staff </w:t>
            </w:r>
          </w:p>
        </w:tc>
      </w:tr>
      <w:tr w:rsidR="00D25FD8" w:rsidRPr="00705977" w14:paraId="0694FAC4" w14:textId="77777777" w:rsidTr="00712E4E">
        <w:trPr>
          <w:trHeight w:val="768"/>
        </w:trPr>
        <w:tc>
          <w:tcPr>
            <w:tcW w:w="2413" w:type="dxa"/>
            <w:tcBorders>
              <w:top w:val="single" w:sz="4" w:space="0" w:color="000000"/>
              <w:left w:val="single" w:sz="4" w:space="0" w:color="000000"/>
              <w:bottom w:val="single" w:sz="4" w:space="0" w:color="000000"/>
              <w:right w:val="single" w:sz="4" w:space="0" w:color="000000"/>
            </w:tcBorders>
          </w:tcPr>
          <w:p w14:paraId="08F01C4C" w14:textId="77777777" w:rsidR="00D25FD8" w:rsidRPr="00705977" w:rsidRDefault="00D25FD8" w:rsidP="00D25FD8">
            <w:pPr>
              <w:spacing w:line="259" w:lineRule="auto"/>
              <w:rPr>
                <w:rFonts w:ascii="Arial" w:hAnsi="Arial" w:cs="Arial"/>
                <w:color w:val="000000"/>
                <w:sz w:val="22"/>
                <w:szCs w:val="22"/>
              </w:rPr>
            </w:pPr>
            <w:r w:rsidRPr="00705977">
              <w:rPr>
                <w:rFonts w:ascii="Arial" w:hAnsi="Arial" w:cs="Arial"/>
                <w:b/>
                <w:color w:val="000000"/>
                <w:sz w:val="22"/>
                <w:szCs w:val="22"/>
              </w:rPr>
              <w:lastRenderedPageBreak/>
              <w:t xml:space="preserve">Annually </w:t>
            </w:r>
          </w:p>
        </w:tc>
        <w:tc>
          <w:tcPr>
            <w:tcW w:w="4396" w:type="dxa"/>
            <w:tcBorders>
              <w:top w:val="single" w:sz="4" w:space="0" w:color="000000"/>
              <w:left w:val="single" w:sz="4" w:space="0" w:color="000000"/>
              <w:bottom w:val="single" w:sz="4" w:space="0" w:color="000000"/>
              <w:right w:val="single" w:sz="4" w:space="0" w:color="000000"/>
            </w:tcBorders>
          </w:tcPr>
          <w:p w14:paraId="7E7A3452" w14:textId="7C631A22" w:rsidR="00D25FD8" w:rsidRPr="00705977" w:rsidRDefault="00D25FD8" w:rsidP="00705977">
            <w:pPr>
              <w:pStyle w:val="ListParagraph"/>
              <w:numPr>
                <w:ilvl w:val="0"/>
                <w:numId w:val="28"/>
              </w:numPr>
              <w:rPr>
                <w:rFonts w:ascii="Arial" w:hAnsi="Arial" w:cs="Arial"/>
                <w:color w:val="000000"/>
                <w:sz w:val="22"/>
                <w:szCs w:val="22"/>
              </w:rPr>
            </w:pPr>
            <w:r w:rsidRPr="00705977">
              <w:rPr>
                <w:rFonts w:ascii="Arial" w:hAnsi="Arial" w:cs="Arial"/>
                <w:color w:val="000000"/>
                <w:sz w:val="22"/>
                <w:szCs w:val="22"/>
              </w:rPr>
              <w:t>Continuing education in evidence-based treatment practices, which must include crisis response training and cultural competency*</w:t>
            </w:r>
            <w:r w:rsidRPr="00705977">
              <w:rPr>
                <w:rFonts w:ascii="Arial" w:hAnsi="Arial" w:cs="Arial"/>
                <w:b/>
                <w:color w:val="000000"/>
                <w:sz w:val="22"/>
                <w:szCs w:val="22"/>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31362E24" w14:textId="77777777" w:rsidR="00D25FD8" w:rsidRPr="00705977" w:rsidRDefault="00D25FD8" w:rsidP="00D25FD8">
            <w:pPr>
              <w:spacing w:line="259" w:lineRule="auto"/>
              <w:ind w:left="145"/>
              <w:rPr>
                <w:rFonts w:ascii="Arial" w:hAnsi="Arial" w:cs="Arial"/>
                <w:color w:val="000000"/>
                <w:sz w:val="22"/>
                <w:szCs w:val="22"/>
              </w:rPr>
            </w:pPr>
            <w:r w:rsidRPr="00705977">
              <w:rPr>
                <w:rFonts w:ascii="Arial" w:hAnsi="Arial" w:cs="Arial"/>
                <w:color w:val="000000"/>
                <w:sz w:val="22"/>
                <w:szCs w:val="22"/>
              </w:rPr>
              <w:t xml:space="preserve">All Staff </w:t>
            </w:r>
          </w:p>
        </w:tc>
      </w:tr>
    </w:tbl>
    <w:p w14:paraId="4EAEB353" w14:textId="77777777" w:rsidR="00D25FD8" w:rsidRPr="00705977" w:rsidRDefault="00D25FD8" w:rsidP="00D25FD8">
      <w:pPr>
        <w:spacing w:after="0" w:line="240" w:lineRule="auto"/>
        <w:ind w:left="1440"/>
        <w:jc w:val="both"/>
        <w:rPr>
          <w:rFonts w:ascii="Arial" w:hAnsi="Arial" w:cs="Arial"/>
        </w:rPr>
      </w:pPr>
    </w:p>
    <w:p w14:paraId="2421EDA6" w14:textId="3E86A683" w:rsidR="00D25FD8" w:rsidRPr="00705977" w:rsidRDefault="00D25FD8" w:rsidP="00D25FD8">
      <w:pPr>
        <w:spacing w:after="0" w:line="240" w:lineRule="auto"/>
        <w:ind w:left="720"/>
        <w:jc w:val="both"/>
        <w:rPr>
          <w:rFonts w:ascii="Arial" w:hAnsi="Arial" w:cs="Arial"/>
        </w:rPr>
      </w:pPr>
      <w:r w:rsidRPr="00705977">
        <w:rPr>
          <w:rFonts w:ascii="Arial" w:hAnsi="Arial" w:cs="Arial"/>
        </w:rPr>
        <w:t xml:space="preserve">The initial training requirements may be waived by the hiring agency if the staff can produce documentation certifying that training for the population being served was completed no more than 48 months prior to hire date.  </w:t>
      </w:r>
    </w:p>
    <w:p w14:paraId="44A6B014" w14:textId="77777777" w:rsidR="00D25FD8" w:rsidRPr="00705977" w:rsidRDefault="00D25FD8" w:rsidP="00D25FD8">
      <w:pPr>
        <w:spacing w:after="0" w:line="240" w:lineRule="auto"/>
        <w:ind w:left="2160"/>
        <w:jc w:val="both"/>
        <w:rPr>
          <w:rFonts w:ascii="Arial" w:hAnsi="Arial" w:cs="Arial"/>
        </w:rPr>
      </w:pPr>
      <w:r w:rsidRPr="00705977">
        <w:rPr>
          <w:rFonts w:ascii="Arial" w:hAnsi="Arial" w:cs="Arial"/>
        </w:rPr>
        <w:t xml:space="preserve"> </w:t>
      </w:r>
    </w:p>
    <w:p w14:paraId="49BDC0A3" w14:textId="77777777" w:rsidR="00D25FD8" w:rsidRPr="00705977" w:rsidRDefault="00D25FD8" w:rsidP="00D25FD8">
      <w:pPr>
        <w:spacing w:after="0" w:line="240" w:lineRule="auto"/>
        <w:ind w:left="720"/>
        <w:jc w:val="both"/>
        <w:rPr>
          <w:rFonts w:ascii="Arial" w:hAnsi="Arial" w:cs="Arial"/>
        </w:rPr>
      </w:pPr>
      <w:r w:rsidRPr="00705977">
        <w:rPr>
          <w:rFonts w:ascii="Arial" w:hAnsi="Arial" w:cs="Arial"/>
        </w:rPr>
        <w:t xml:space="preserve">Staff hired prior to the effective date of this policy shall complete the required training identified in the above Staff Training Requirements chart. Training must be completed within one (1) year of the original effective date of this policy. Refer to Section 8.0 of this policy for original effective date. </w:t>
      </w:r>
    </w:p>
    <w:p w14:paraId="0F941119" w14:textId="77777777" w:rsidR="00D25FD8" w:rsidRPr="00705977" w:rsidRDefault="00D25FD8" w:rsidP="00D25FD8">
      <w:pPr>
        <w:spacing w:after="0" w:line="240" w:lineRule="auto"/>
        <w:ind w:left="1440"/>
        <w:jc w:val="both"/>
        <w:rPr>
          <w:rFonts w:ascii="Arial" w:hAnsi="Arial" w:cs="Arial"/>
        </w:rPr>
      </w:pPr>
      <w:r w:rsidRPr="00705977">
        <w:rPr>
          <w:rFonts w:ascii="Arial" w:hAnsi="Arial" w:cs="Arial"/>
        </w:rPr>
        <w:t xml:space="preserve"> </w:t>
      </w:r>
    </w:p>
    <w:p w14:paraId="3E60A46E" w14:textId="77777777" w:rsidR="00D25FD8" w:rsidRPr="00705977" w:rsidRDefault="00D25FD8" w:rsidP="00D25FD8">
      <w:pPr>
        <w:spacing w:after="0" w:line="240" w:lineRule="auto"/>
        <w:ind w:left="720"/>
        <w:jc w:val="both"/>
        <w:rPr>
          <w:rFonts w:ascii="Arial" w:hAnsi="Arial" w:cs="Arial"/>
        </w:rPr>
      </w:pPr>
      <w:r w:rsidRPr="00705977">
        <w:rPr>
          <w:rFonts w:ascii="Arial" w:hAnsi="Arial" w:cs="Arial"/>
        </w:rPr>
        <w:t xml:space="preserve">Training identified with an asterisk (*) must be reviewed and approved by a NC DHHS recognized accreditation entity (e.g., Commission on Accreditation of Rehabilitation Facilities), or must be approved and certified by a nationally recognized program that issues continuing education for licensed or clinical professionals. Some examples of approved programs include North Carolina Addictions Specialist Professional Practice Board (NCASPPB), National Association for Addiction Professionals (NAADAC), </w:t>
      </w:r>
    </w:p>
    <w:p w14:paraId="1C90DA38" w14:textId="77777777" w:rsidR="00D25FD8" w:rsidRPr="00705977" w:rsidRDefault="00D25FD8" w:rsidP="00D25FD8">
      <w:pPr>
        <w:spacing w:after="0" w:line="240" w:lineRule="auto"/>
        <w:ind w:left="720"/>
        <w:jc w:val="both"/>
        <w:rPr>
          <w:rFonts w:ascii="Arial" w:hAnsi="Arial" w:cs="Arial"/>
        </w:rPr>
      </w:pPr>
      <w:r w:rsidRPr="00705977">
        <w:rPr>
          <w:rFonts w:ascii="Arial" w:hAnsi="Arial" w:cs="Arial"/>
        </w:rPr>
        <w:t xml:space="preserve">National Board for Certified Counselors (NBCC), Approved Continuing Education </w:t>
      </w:r>
    </w:p>
    <w:p w14:paraId="7C104A0A" w14:textId="77777777" w:rsidR="00D25FD8" w:rsidRPr="00705977" w:rsidRDefault="00D25FD8" w:rsidP="00D25FD8">
      <w:pPr>
        <w:spacing w:after="0" w:line="240" w:lineRule="auto"/>
        <w:ind w:left="720"/>
        <w:jc w:val="both"/>
        <w:rPr>
          <w:rFonts w:ascii="Arial" w:hAnsi="Arial" w:cs="Arial"/>
        </w:rPr>
      </w:pPr>
      <w:r w:rsidRPr="00705977">
        <w:rPr>
          <w:rFonts w:ascii="Arial" w:hAnsi="Arial" w:cs="Arial"/>
        </w:rPr>
        <w:t xml:space="preserve">Provider (ACEP), National Association of Social Work (NASW), North Carolina Social Work Certification and Licensure Board (NCSWCLB), American Psychological Association (APA), and Motivational Interviewing Network of Trainers (MINT). </w:t>
      </w:r>
    </w:p>
    <w:p w14:paraId="17F56E93" w14:textId="77777777" w:rsidR="00D25FD8" w:rsidRPr="00705977" w:rsidRDefault="00D25FD8" w:rsidP="00D25FD8">
      <w:pPr>
        <w:spacing w:after="0" w:line="240" w:lineRule="auto"/>
        <w:ind w:left="2160"/>
        <w:jc w:val="both"/>
        <w:rPr>
          <w:rFonts w:ascii="Arial" w:hAnsi="Arial" w:cs="Arial"/>
        </w:rPr>
      </w:pPr>
      <w:r w:rsidRPr="00705977">
        <w:rPr>
          <w:rFonts w:ascii="Arial" w:hAnsi="Arial" w:cs="Arial"/>
        </w:rPr>
        <w:t xml:space="preserve"> </w:t>
      </w:r>
    </w:p>
    <w:p w14:paraId="0A9CEEC3" w14:textId="3D9FCA81" w:rsidR="00D25FD8" w:rsidRPr="00705977" w:rsidRDefault="00D25FD8" w:rsidP="00D25FD8">
      <w:pPr>
        <w:spacing w:after="0" w:line="240" w:lineRule="auto"/>
        <w:ind w:left="720"/>
        <w:jc w:val="both"/>
        <w:rPr>
          <w:rFonts w:ascii="Arial" w:hAnsi="Arial" w:cs="Arial"/>
        </w:rPr>
      </w:pPr>
      <w:r w:rsidRPr="00705977">
        <w:rPr>
          <w:rFonts w:ascii="Arial" w:hAnsi="Arial" w:cs="Arial"/>
        </w:rPr>
        <w:t>Documentation of training activities must be maintained by the program</w:t>
      </w:r>
    </w:p>
    <w:p w14:paraId="1631D26A" w14:textId="77777777" w:rsidR="00797A05" w:rsidRPr="00705977" w:rsidRDefault="00797A05" w:rsidP="00797A05">
      <w:pPr>
        <w:spacing w:after="0" w:line="240" w:lineRule="auto"/>
        <w:jc w:val="both"/>
        <w:rPr>
          <w:rFonts w:ascii="Arial" w:hAnsi="Arial" w:cs="Arial"/>
        </w:rPr>
      </w:pPr>
    </w:p>
    <w:p w14:paraId="7526F9C5" w14:textId="36FD8338" w:rsidR="00797A05" w:rsidRPr="00705977" w:rsidRDefault="00797A05" w:rsidP="00797A05">
      <w:pPr>
        <w:keepNext/>
        <w:keepLines/>
        <w:tabs>
          <w:tab w:val="center" w:pos="871"/>
          <w:tab w:val="center" w:pos="2650"/>
        </w:tabs>
        <w:spacing w:after="90" w:line="251" w:lineRule="auto"/>
        <w:outlineLvl w:val="1"/>
        <w:rPr>
          <w:rFonts w:ascii="Arial" w:eastAsia="Times New Roman" w:hAnsi="Arial" w:cs="Arial"/>
          <w:b/>
          <w:color w:val="000000"/>
          <w:kern w:val="2"/>
          <w14:ligatures w14:val="standardContextual"/>
        </w:rPr>
      </w:pPr>
      <w:bookmarkStart w:id="107" w:name="_Toc213842617"/>
      <w:bookmarkStart w:id="108" w:name="_Toc213849268"/>
      <w:bookmarkStart w:id="109" w:name="_Hlk213145694"/>
      <w:bookmarkStart w:id="110" w:name="_Toc214015175"/>
      <w:r w:rsidRPr="00705977">
        <w:rPr>
          <w:rFonts w:ascii="Arial" w:eastAsia="Times New Roman" w:hAnsi="Arial" w:cs="Arial"/>
          <w:b/>
          <w:color w:val="000000"/>
          <w:kern w:val="2"/>
          <w14:ligatures w14:val="standardContextual"/>
        </w:rPr>
        <w:t>6.3</w:t>
      </w:r>
      <w:r w:rsidRPr="00705977">
        <w:rPr>
          <w:rFonts w:ascii="Arial" w:eastAsia="Times New Roman" w:hAnsi="Arial" w:cs="Arial"/>
          <w:b/>
          <w:color w:val="000000"/>
          <w:kern w:val="2"/>
          <w14:ligatures w14:val="standardContextual"/>
        </w:rPr>
        <w:tab/>
      </w:r>
      <w:r w:rsidRPr="00705977">
        <w:rPr>
          <w:rFonts w:ascii="Arial" w:eastAsia="Times New Roman" w:hAnsi="Arial" w:cs="Arial"/>
          <w:b/>
          <w:color w:val="000000"/>
          <w:kern w:val="2"/>
          <w14:ligatures w14:val="standardContextual"/>
        </w:rPr>
        <w:tab/>
        <w:t>Program Requirements</w:t>
      </w:r>
      <w:bookmarkEnd w:id="107"/>
      <w:bookmarkEnd w:id="108"/>
      <w:bookmarkEnd w:id="110"/>
      <w:r w:rsidRPr="00705977">
        <w:rPr>
          <w:rFonts w:ascii="Arial" w:eastAsia="Times New Roman" w:hAnsi="Arial" w:cs="Arial"/>
          <w:b/>
          <w:color w:val="000000"/>
          <w:kern w:val="2"/>
          <w14:ligatures w14:val="standardContextual"/>
        </w:rPr>
        <w:t xml:space="preserve"> </w:t>
      </w:r>
      <w:bookmarkEnd w:id="109"/>
    </w:p>
    <w:p w14:paraId="734901E2" w14:textId="77777777" w:rsidR="00797A05" w:rsidRPr="00705977" w:rsidRDefault="00797A05" w:rsidP="00797A05">
      <w:pPr>
        <w:numPr>
          <w:ilvl w:val="0"/>
          <w:numId w:val="22"/>
        </w:numPr>
        <w:spacing w:after="0" w:line="248" w:lineRule="auto"/>
        <w:ind w:hanging="10"/>
        <w:rPr>
          <w:rFonts w:ascii="Arial" w:eastAsia="Times New Roman" w:hAnsi="Arial" w:cs="Arial"/>
          <w:color w:val="000000"/>
          <w:kern w:val="2"/>
          <w14:ligatures w14:val="standardContextual"/>
        </w:rPr>
      </w:pPr>
      <w:bookmarkStart w:id="111" w:name="_Hlk213145473"/>
      <w:r w:rsidRPr="00705977">
        <w:rPr>
          <w:rFonts w:ascii="Arial" w:eastAsia="Times New Roman" w:hAnsi="Arial" w:cs="Arial"/>
          <w:color w:val="000000"/>
          <w:kern w:val="2"/>
          <w14:ligatures w14:val="standardContextual"/>
        </w:rPr>
        <w:t xml:space="preserve">Clinically Managed Residential Withdrawal Management </w:t>
      </w:r>
      <w:bookmarkEnd w:id="111"/>
      <w:r w:rsidRPr="00705977">
        <w:rPr>
          <w:rFonts w:ascii="Arial" w:eastAsia="Times New Roman" w:hAnsi="Arial" w:cs="Arial"/>
          <w:color w:val="000000"/>
          <w:kern w:val="2"/>
          <w14:ligatures w14:val="standardContextual"/>
        </w:rPr>
        <w:t xml:space="preserve">Service is an organized facility-based service that is provided by trained clinicians who provide clinically supervised evaluations, and certified staff and paraprofessionals who provide withdrawal management and referral services. Staff refer for medical evaluation if clinically necessary. A beneficiary eligible for this service is experiencing signs of intoxication and withdrawal and the symptoms are sufficiently severe to require 24hour structure and support, but do not require extensive medical or nursing care. This service is designed to safely assist the beneficiary through withdrawal without the need for immediate on-site access to medical personnel.  </w:t>
      </w:r>
    </w:p>
    <w:p w14:paraId="52DA3D1A" w14:textId="77777777" w:rsidR="00797A05" w:rsidRPr="00705977" w:rsidRDefault="00797A05" w:rsidP="00797A05">
      <w:pPr>
        <w:spacing w:after="0"/>
        <w:ind w:left="1801"/>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1966EDFB" w14:textId="77777777" w:rsidR="00797A05" w:rsidRPr="00705977" w:rsidRDefault="00797A05" w:rsidP="00797A05">
      <w:pPr>
        <w:numPr>
          <w:ilvl w:val="0"/>
          <w:numId w:val="22"/>
        </w:numPr>
        <w:spacing w:after="0"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Protocols, developed and supported by a Medical Director knowledgeable in addiction medicine, must be in place to determine the nature of the medical interventions that may be required. Protocols must include under what conditions physician care is warranted and when transfer to a medically monitored facility or an acute care hospital is necessary.  </w:t>
      </w:r>
    </w:p>
    <w:p w14:paraId="1CC4805D" w14:textId="77777777" w:rsidR="00797A05" w:rsidRPr="00705977" w:rsidRDefault="00797A05" w:rsidP="00797A05">
      <w:pPr>
        <w:spacing w:after="0"/>
        <w:ind w:left="1801"/>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397D42E2" w14:textId="77777777" w:rsidR="00797A05" w:rsidRPr="00705977" w:rsidRDefault="00797A05" w:rsidP="00797A05">
      <w:pPr>
        <w:numPr>
          <w:ilvl w:val="0"/>
          <w:numId w:val="22"/>
        </w:numPr>
        <w:spacing w:after="0"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Clinically Managed Residential Withdrawal Management Service providers shall have staff to screen and accept admissions a minimum of twelve (12) hours a day, seven (7) days a week. At least five (5) of these </w:t>
      </w:r>
      <w:r w:rsidRPr="00705977">
        <w:rPr>
          <w:rFonts w:ascii="Arial" w:eastAsia="Times New Roman" w:hAnsi="Arial" w:cs="Arial"/>
          <w:color w:val="000000"/>
          <w:kern w:val="2"/>
          <w14:ligatures w14:val="standardContextual"/>
        </w:rPr>
        <w:lastRenderedPageBreak/>
        <w:t xml:space="preserve">twelve (12) hours must occur during second shift. The Clinically Managed Residential Withdrawal Management Services Medical Director shall develop agency specific policies and procedures that address admission expectations, how the intake process must be handled, and staffing expectations to include back-up and consultation coverage. </w:t>
      </w:r>
    </w:p>
    <w:p w14:paraId="157B9C70" w14:textId="77777777" w:rsidR="00797A05" w:rsidRPr="00705977" w:rsidRDefault="00797A05" w:rsidP="00797A05">
      <w:pPr>
        <w:spacing w:after="0"/>
        <w:ind w:left="1802"/>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422D4157" w14:textId="77777777" w:rsidR="00797A05" w:rsidRPr="00705977" w:rsidRDefault="00797A05" w:rsidP="00797A05">
      <w:pPr>
        <w:numPr>
          <w:ilvl w:val="0"/>
          <w:numId w:val="22"/>
        </w:numPr>
        <w:spacing w:after="0"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Clinically Managed Residential Withdrawal Management Service providers shall provide access to all approved Federal Drug Administration (FDA) medications for Medication Assisted Treatment (MAT) covered by the Medicaid formulary for the beneficiary that meets medical necessity for that service. MAT may be administered by the provider, or through a Memorandum of Agreement (MOA) or Memorandum of Understanding (MOU) with another provider that is no further than 60 minutes from the facility. </w:t>
      </w:r>
    </w:p>
    <w:p w14:paraId="5D30797A" w14:textId="77777777" w:rsidR="00797A05" w:rsidRPr="00705977" w:rsidRDefault="00797A05" w:rsidP="00797A05">
      <w:pPr>
        <w:spacing w:after="0"/>
        <w:ind w:left="1801"/>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27B1131D" w14:textId="77777777" w:rsidR="00797A05" w:rsidRPr="00705977" w:rsidRDefault="00797A05" w:rsidP="00797A05">
      <w:pPr>
        <w:spacing w:after="0"/>
        <w:ind w:left="1801"/>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4F37188D" w14:textId="77777777" w:rsidR="00797A05" w:rsidRPr="00705977" w:rsidRDefault="00797A05" w:rsidP="00797A05">
      <w:pPr>
        <w:numPr>
          <w:ilvl w:val="0"/>
          <w:numId w:val="22"/>
        </w:numPr>
        <w:spacing w:after="0"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Clinically Managed Residential Withdrawal Management Service providers shall ensure that all programs have access to naloxone or other Federal Food and Drug Administration approved opioid antagonist for drug overdose on site, and that all staff have training and education on the use of naloxone in suspected opioid overdoses. Programs shall develop policies that detail the use, storage and education provided to staff regarding naloxone. </w:t>
      </w:r>
    </w:p>
    <w:p w14:paraId="0FB5AAF9" w14:textId="77777777" w:rsidR="00797A05" w:rsidRPr="00705977" w:rsidRDefault="00797A05" w:rsidP="00797A05">
      <w:pPr>
        <w:spacing w:after="0"/>
        <w:ind w:left="632"/>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476CCC74" w14:textId="77777777" w:rsidR="00797A05" w:rsidRPr="00705977" w:rsidRDefault="00797A05" w:rsidP="00797A05">
      <w:pPr>
        <w:numPr>
          <w:ilvl w:val="0"/>
          <w:numId w:val="22"/>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Components of this service include the following: </w:t>
      </w:r>
    </w:p>
    <w:p w14:paraId="33EC483F"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CCA or DA within three (3) calendar days of admission; </w:t>
      </w:r>
    </w:p>
    <w:p w14:paraId="0A9C6504"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An initial abbreviated assessment at admission;  </w:t>
      </w:r>
    </w:p>
    <w:p w14:paraId="2CDC12E9"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 physical examination, to be completed by a physician or physician extender, when clinically indicated; </w:t>
      </w:r>
    </w:p>
    <w:p w14:paraId="11CE40ED"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Assessment for co-occurring medical and psychiatric disorders; </w:t>
      </w:r>
    </w:p>
    <w:p w14:paraId="309D7421"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Individualized service plan, including problem identification in ASAM, Third Edition dimensions two through six, development of treatment goals, measurable treatment objectives, and activities designed to meet those objectives; </w:t>
      </w:r>
    </w:p>
    <w:p w14:paraId="237CDA06"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Daily assessment of progress during withdrawal management and any treatment changes; </w:t>
      </w:r>
    </w:p>
    <w:p w14:paraId="07C4EF53"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Provide monitoring of the beneficiary, to include the beneficiary’s general condition and vital signs (pulse rate, blood pressure and temperature) based on documented severity of signs and symptoms of withdrawal;  </w:t>
      </w:r>
    </w:p>
    <w:p w14:paraId="291E0025"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Provide 24-hour access to emergency medical consultation services; </w:t>
      </w:r>
    </w:p>
    <w:p w14:paraId="7EF85FBB"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Provide behavioral health crisis interventions, when clinically necessary;  </w:t>
      </w:r>
    </w:p>
    <w:p w14:paraId="197D9667"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Ability to arrange for laboratory and toxicology tests, which can be point-of-care testing;  </w:t>
      </w:r>
    </w:p>
    <w:p w14:paraId="01FF9E80"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lastRenderedPageBreak/>
        <w:t xml:space="preserve">Staff supervision of self-administered medications for the management of withdrawal, as needed;  </w:t>
      </w:r>
    </w:p>
    <w:p w14:paraId="46704700"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Provide education to beneficiary regarding prescribed medications, potential drug interactions and side effects; </w:t>
      </w:r>
    </w:p>
    <w:p w14:paraId="5C60B52D"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Health education services, based on the needs of the beneficiary; </w:t>
      </w:r>
    </w:p>
    <w:p w14:paraId="05135897"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Reproductive health planning education, and referral to external partners based on the needs of the beneficiary; </w:t>
      </w:r>
    </w:p>
    <w:p w14:paraId="523A5925"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Provide clinical services, including individual and group counseling, to enhance the beneficiary’s understanding of addiction, the completion of the withdrawal management process, and referral to a level of care for continuing treatment;  </w:t>
      </w:r>
    </w:p>
    <w:p w14:paraId="237AB470" w14:textId="3673372D"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Peer support services that focus on mutual aid, recovery, wellness, and </w:t>
      </w:r>
      <w:r w:rsidR="00705977" w:rsidRPr="00705977">
        <w:rPr>
          <w:rFonts w:ascii="Arial" w:eastAsia="Times New Roman" w:hAnsi="Arial" w:cs="Arial"/>
          <w:color w:val="000000"/>
          <w:kern w:val="2"/>
          <w14:ligatures w14:val="standardContextual"/>
        </w:rPr>
        <w:t>self-advocacy</w:t>
      </w:r>
      <w:r w:rsidRPr="00705977">
        <w:rPr>
          <w:rFonts w:ascii="Arial" w:eastAsia="Times New Roman" w:hAnsi="Arial" w:cs="Arial"/>
          <w:color w:val="000000"/>
          <w:kern w:val="2"/>
          <w14:ligatures w14:val="standardContextual"/>
        </w:rPr>
        <w:t xml:space="preserve">; </w:t>
      </w:r>
    </w:p>
    <w:p w14:paraId="3568F7EB"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Arrange involvement of family members or others to provide education on and engagement in the withdrawal management process, based on the needs of the beneficiary, with informed consent; </w:t>
      </w:r>
    </w:p>
    <w:p w14:paraId="16FBB3F0"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Ability to assist in accessing transportation services for a beneficiary who lacks safe transportation; </w:t>
      </w:r>
    </w:p>
    <w:p w14:paraId="5132AF31"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Coordination with psychiatric or psychological consultation and supervision, as indicated, to ensure appropriate management of biomedical, emotional, </w:t>
      </w:r>
    </w:p>
    <w:p w14:paraId="2077BCB3" w14:textId="77777777" w:rsidR="00797A05" w:rsidRPr="00705977" w:rsidRDefault="00797A05" w:rsidP="00797A05">
      <w:pPr>
        <w:spacing w:after="54" w:line="248" w:lineRule="auto"/>
        <w:ind w:left="2171"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behavioral, and cognitive problems that can be safely managed in this level of care;  </w:t>
      </w:r>
    </w:p>
    <w:p w14:paraId="2C8EE6F6"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Linkage and coordination with care management services and supports; </w:t>
      </w:r>
    </w:p>
    <w:p w14:paraId="013F2D3C"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Inform the beneficiary about benefits, community resources, and services; this can be done directly or by linkage to organizations which can directly provide this information; </w:t>
      </w:r>
    </w:p>
    <w:p w14:paraId="6FB6FD4F"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Affiliation with other ASAM levels of care and behavioral health providers for linkage and referrals for counseling, medical, psychiatric, and continuing care; and </w:t>
      </w:r>
    </w:p>
    <w:p w14:paraId="5A20A77A" w14:textId="77777777" w:rsidR="00797A05" w:rsidRPr="00705977" w:rsidRDefault="00797A05" w:rsidP="00797A05">
      <w:pPr>
        <w:numPr>
          <w:ilvl w:val="0"/>
          <w:numId w:val="23"/>
        </w:numPr>
        <w:spacing w:after="54"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Discharge and transfer planning, beginning at admission. </w:t>
      </w:r>
    </w:p>
    <w:p w14:paraId="31C5C85D" w14:textId="77777777" w:rsidR="00797A05" w:rsidRPr="00705977" w:rsidRDefault="00797A05" w:rsidP="00797A05">
      <w:pPr>
        <w:spacing w:after="0"/>
        <w:ind w:left="252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 </w:t>
      </w:r>
    </w:p>
    <w:p w14:paraId="62DBEE63" w14:textId="369FBE68" w:rsidR="00797A05" w:rsidRPr="00705977" w:rsidRDefault="00797A05" w:rsidP="00712E4E">
      <w:pPr>
        <w:spacing w:after="0" w:line="240" w:lineRule="auto"/>
        <w:ind w:left="1440"/>
        <w:jc w:val="both"/>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g.</w:t>
      </w:r>
      <w:r w:rsidRPr="00705977">
        <w:rPr>
          <w:rFonts w:ascii="Arial" w:eastAsia="Arial" w:hAnsi="Arial" w:cs="Arial"/>
          <w:color w:val="000000"/>
          <w:kern w:val="2"/>
          <w14:ligatures w14:val="standardContextual"/>
        </w:rPr>
        <w:t xml:space="preserve"> </w:t>
      </w:r>
      <w:r w:rsidRPr="00705977">
        <w:rPr>
          <w:rFonts w:ascii="Arial" w:eastAsia="Times New Roman" w:hAnsi="Arial" w:cs="Arial"/>
          <w:color w:val="000000"/>
          <w:kern w:val="2"/>
          <w14:ligatures w14:val="standardContextual"/>
        </w:rPr>
        <w:t>This facility must be in operation 24 hours a day, seven (7) days a week. The facility must have a physician available to provide medical evaluations and consultation 24 hours a day, according to treatment and transfer practice protocols and guidelines. The physician and physician extender shall have the availability to schedule and provide medical evaluations per policy requirements. This service must be available for admission seven (7) days per week. Program medical staff shall be available to provide 24-hour access for emergency medical consultation services. Staffing ratios must not exceed 1:9, one direct care staff to nine beneficiaries.</w:t>
      </w:r>
    </w:p>
    <w:p w14:paraId="2280F7DD" w14:textId="77777777" w:rsidR="00797A05" w:rsidRPr="00705977" w:rsidRDefault="00797A05" w:rsidP="00797A05">
      <w:pPr>
        <w:spacing w:after="0" w:line="240" w:lineRule="auto"/>
        <w:jc w:val="both"/>
        <w:rPr>
          <w:rFonts w:ascii="Arial" w:hAnsi="Arial" w:cs="Arial"/>
        </w:rPr>
      </w:pPr>
    </w:p>
    <w:p w14:paraId="6755499A" w14:textId="68F18177" w:rsidR="00797A05" w:rsidRPr="00705977" w:rsidRDefault="00797A05" w:rsidP="00712E4E">
      <w:pPr>
        <w:keepNext/>
        <w:keepLines/>
        <w:tabs>
          <w:tab w:val="center" w:pos="871"/>
          <w:tab w:val="center" w:pos="2457"/>
        </w:tabs>
        <w:spacing w:after="90" w:line="251" w:lineRule="auto"/>
        <w:outlineLvl w:val="1"/>
        <w:rPr>
          <w:rFonts w:ascii="Arial" w:eastAsia="Times New Roman" w:hAnsi="Arial" w:cs="Arial"/>
          <w:b/>
          <w:color w:val="000000"/>
          <w:kern w:val="2"/>
          <w14:ligatures w14:val="standardContextual"/>
        </w:rPr>
      </w:pPr>
      <w:bookmarkStart w:id="112" w:name="_Toc213842618"/>
      <w:bookmarkStart w:id="113" w:name="_Toc213849269"/>
      <w:bookmarkStart w:id="114" w:name="_Toc214015176"/>
      <w:r w:rsidRPr="00705977">
        <w:rPr>
          <w:rFonts w:ascii="Arial" w:eastAsia="Times New Roman" w:hAnsi="Arial" w:cs="Arial"/>
          <w:b/>
          <w:color w:val="000000"/>
          <w:kern w:val="2"/>
          <w14:ligatures w14:val="standardContextual"/>
        </w:rPr>
        <w:lastRenderedPageBreak/>
        <w:t>6.5</w:t>
      </w:r>
      <w:r w:rsidRPr="00705977">
        <w:rPr>
          <w:rFonts w:ascii="Arial" w:eastAsia="Arial" w:hAnsi="Arial" w:cs="Arial"/>
          <w:b/>
          <w:color w:val="000000"/>
          <w:kern w:val="2"/>
          <w14:ligatures w14:val="standardContextual"/>
        </w:rPr>
        <w:t xml:space="preserve"> </w:t>
      </w:r>
      <w:r w:rsidRPr="00705977">
        <w:rPr>
          <w:rFonts w:ascii="Arial" w:eastAsia="Arial" w:hAnsi="Arial" w:cs="Arial"/>
          <w:b/>
          <w:color w:val="000000"/>
          <w:kern w:val="2"/>
          <w14:ligatures w14:val="standardContextual"/>
        </w:rPr>
        <w:tab/>
      </w:r>
      <w:r w:rsidRPr="00705977">
        <w:rPr>
          <w:rFonts w:ascii="Arial" w:eastAsia="Times New Roman" w:hAnsi="Arial" w:cs="Arial"/>
          <w:b/>
          <w:color w:val="000000"/>
          <w:kern w:val="2"/>
          <w14:ligatures w14:val="standardContextual"/>
        </w:rPr>
        <w:t>Expected Outcomes</w:t>
      </w:r>
      <w:bookmarkEnd w:id="112"/>
      <w:bookmarkEnd w:id="113"/>
      <w:bookmarkEnd w:id="114"/>
      <w:r w:rsidRPr="00705977">
        <w:rPr>
          <w:rFonts w:ascii="Arial" w:eastAsia="Times New Roman" w:hAnsi="Arial" w:cs="Arial"/>
          <w:b/>
          <w:color w:val="000000"/>
          <w:kern w:val="2"/>
          <w14:ligatures w14:val="standardContextual"/>
        </w:rPr>
        <w:t xml:space="preserve"> </w:t>
      </w:r>
    </w:p>
    <w:p w14:paraId="4DF5952E" w14:textId="77777777" w:rsidR="00797A05" w:rsidRPr="00705977" w:rsidRDefault="00797A05" w:rsidP="00797A05">
      <w:pPr>
        <w:spacing w:after="30" w:line="248" w:lineRule="auto"/>
        <w:ind w:left="1462"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The expected clinical outcomes for this service are specific to recommendations resulting from clinical assessments, medical evaluation and meeting the identified goals in the beneficiary’s service plan. The expected outcomes are the following: </w:t>
      </w:r>
    </w:p>
    <w:p w14:paraId="6168D655" w14:textId="77777777" w:rsidR="00797A05" w:rsidRPr="00705977" w:rsidRDefault="00797A05" w:rsidP="00797A05">
      <w:pPr>
        <w:numPr>
          <w:ilvl w:val="0"/>
          <w:numId w:val="24"/>
        </w:numPr>
        <w:spacing w:after="11"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Reduction or elimination of withdrawal signs and symptomatology;  </w:t>
      </w:r>
    </w:p>
    <w:p w14:paraId="0DF365CE" w14:textId="77777777" w:rsidR="00797A05" w:rsidRPr="00705977" w:rsidRDefault="00797A05" w:rsidP="00797A05">
      <w:pPr>
        <w:numPr>
          <w:ilvl w:val="0"/>
          <w:numId w:val="24"/>
        </w:numPr>
        <w:spacing w:after="12"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Increased use of peer support services to support withdrawal management, facilitate recovery and link the beneficiary to community-based peer support and mutual aid groups; </w:t>
      </w:r>
    </w:p>
    <w:p w14:paraId="4D954B07" w14:textId="77777777" w:rsidR="00797A05" w:rsidRPr="00705977" w:rsidRDefault="00797A05" w:rsidP="00797A05">
      <w:pPr>
        <w:numPr>
          <w:ilvl w:val="0"/>
          <w:numId w:val="24"/>
        </w:numPr>
        <w:spacing w:after="11"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Linkage to treatment services post discharge; </w:t>
      </w:r>
    </w:p>
    <w:p w14:paraId="736C3869" w14:textId="77777777" w:rsidR="00797A05" w:rsidRPr="00705977" w:rsidRDefault="00797A05" w:rsidP="00797A05">
      <w:pPr>
        <w:numPr>
          <w:ilvl w:val="0"/>
          <w:numId w:val="24"/>
        </w:numPr>
        <w:spacing w:after="12" w:line="248" w:lineRule="auto"/>
        <w:ind w:hanging="10"/>
        <w:rPr>
          <w:rFonts w:ascii="Arial" w:eastAsia="Times New Roman" w:hAnsi="Arial" w:cs="Arial"/>
          <w:color w:val="000000"/>
          <w:kern w:val="2"/>
          <w14:ligatures w14:val="standardContextual"/>
        </w:rPr>
      </w:pPr>
      <w:r w:rsidRPr="00705977">
        <w:rPr>
          <w:rFonts w:ascii="Arial" w:eastAsia="Times New Roman" w:hAnsi="Arial" w:cs="Arial"/>
          <w:color w:val="000000"/>
          <w:kern w:val="2"/>
          <w14:ligatures w14:val="standardContextual"/>
        </w:rPr>
        <w:t xml:space="preserve">Increased links to community-based resources to address unmet social determinants of health; or  </w:t>
      </w:r>
    </w:p>
    <w:p w14:paraId="6F5E25B3" w14:textId="6CAB9698" w:rsidR="00797A05" w:rsidRPr="00705977" w:rsidRDefault="00797A05" w:rsidP="00797A05">
      <w:pPr>
        <w:spacing w:after="542" w:line="248" w:lineRule="auto"/>
        <w:ind w:left="1812"/>
        <w:rPr>
          <w:rFonts w:ascii="Arial" w:eastAsia="Times New Roman" w:hAnsi="Arial" w:cs="Arial"/>
          <w:color w:val="000000" w:themeColor="text1"/>
          <w:kern w:val="2"/>
          <w14:ligatures w14:val="standardContextual"/>
        </w:rPr>
      </w:pPr>
      <w:r w:rsidRPr="00705977">
        <w:rPr>
          <w:rFonts w:ascii="Arial" w:eastAsia="Times New Roman" w:hAnsi="Arial" w:cs="Arial"/>
          <w:color w:val="000000" w:themeColor="text1"/>
          <w:kern w:val="2"/>
          <w14:ligatures w14:val="standardContextual"/>
        </w:rPr>
        <w:t xml:space="preserve">Reduction or elimination of psychiatric symptoms, if applicable. </w:t>
      </w:r>
    </w:p>
    <w:p w14:paraId="06DA84E4" w14:textId="6D7BA3F3" w:rsidR="00B43950" w:rsidRPr="00712E4E" w:rsidRDefault="00B43950" w:rsidP="005035D2">
      <w:pPr>
        <w:pStyle w:val="Heading1"/>
        <w:rPr>
          <w:rFonts w:ascii="Arial" w:eastAsia="Times New Roman" w:hAnsi="Arial" w:cs="Arial"/>
          <w:b/>
          <w:bCs/>
          <w:color w:val="000000" w:themeColor="text1"/>
          <w:sz w:val="22"/>
          <w:szCs w:val="22"/>
        </w:rPr>
      </w:pPr>
      <w:bookmarkStart w:id="115" w:name="_Toc213842619"/>
      <w:bookmarkStart w:id="116" w:name="_Toc213849270"/>
      <w:bookmarkStart w:id="117" w:name="_Toc214015177"/>
      <w:bookmarkEnd w:id="106"/>
      <w:r w:rsidRPr="00712E4E">
        <w:rPr>
          <w:rFonts w:ascii="Arial" w:eastAsia="Times New Roman" w:hAnsi="Arial" w:cs="Arial"/>
          <w:b/>
          <w:bCs/>
          <w:color w:val="000000" w:themeColor="text1"/>
          <w:sz w:val="22"/>
          <w:szCs w:val="22"/>
        </w:rPr>
        <w:t>7.0</w:t>
      </w:r>
      <w:r w:rsidR="00302014" w:rsidRPr="00712E4E">
        <w:rPr>
          <w:rFonts w:ascii="Arial" w:eastAsia="Times New Roman" w:hAnsi="Arial" w:cs="Arial"/>
          <w:b/>
          <w:bCs/>
          <w:color w:val="000000" w:themeColor="text1"/>
          <w:sz w:val="22"/>
          <w:szCs w:val="22"/>
        </w:rPr>
        <w:t xml:space="preserve"> </w:t>
      </w:r>
      <w:r w:rsidR="00C13457">
        <w:rPr>
          <w:rFonts w:ascii="Arial" w:eastAsia="Times New Roman" w:hAnsi="Arial" w:cs="Arial"/>
          <w:b/>
          <w:bCs/>
          <w:color w:val="000000" w:themeColor="text1"/>
          <w:sz w:val="22"/>
          <w:szCs w:val="22"/>
        </w:rPr>
        <w:tab/>
      </w:r>
      <w:r w:rsidRPr="00712E4E">
        <w:rPr>
          <w:rFonts w:ascii="Arial" w:eastAsia="Times New Roman" w:hAnsi="Arial" w:cs="Arial"/>
          <w:b/>
          <w:bCs/>
          <w:color w:val="000000" w:themeColor="text1"/>
          <w:sz w:val="22"/>
          <w:szCs w:val="22"/>
        </w:rPr>
        <w:t>Additional Requirements</w:t>
      </w:r>
      <w:bookmarkEnd w:id="115"/>
      <w:bookmarkEnd w:id="116"/>
      <w:bookmarkEnd w:id="117"/>
    </w:p>
    <w:p w14:paraId="31D6FC4E" w14:textId="77777777" w:rsidR="00B43950" w:rsidRPr="00705977" w:rsidRDefault="00B43950" w:rsidP="005035D2">
      <w:pPr>
        <w:pStyle w:val="Heading2"/>
        <w:ind w:firstLine="720"/>
        <w:rPr>
          <w:rFonts w:ascii="Arial" w:eastAsia="Times New Roman" w:hAnsi="Arial" w:cs="Arial"/>
          <w:color w:val="000000" w:themeColor="text1"/>
          <w:sz w:val="22"/>
          <w:szCs w:val="22"/>
        </w:rPr>
      </w:pPr>
      <w:bookmarkStart w:id="118" w:name="_Toc213842620"/>
      <w:bookmarkStart w:id="119" w:name="_Toc213849271"/>
      <w:bookmarkStart w:id="120" w:name="_Toc214015178"/>
      <w:r w:rsidRPr="00705977">
        <w:rPr>
          <w:rFonts w:ascii="Arial" w:eastAsia="Times New Roman" w:hAnsi="Arial" w:cs="Arial"/>
          <w:color w:val="000000" w:themeColor="text1"/>
          <w:sz w:val="22"/>
          <w:szCs w:val="22"/>
        </w:rPr>
        <w:t>7.1</w:t>
      </w:r>
      <w:r w:rsidRPr="00705977">
        <w:rPr>
          <w:rFonts w:ascii="Arial" w:eastAsia="Times New Roman" w:hAnsi="Arial" w:cs="Arial"/>
          <w:color w:val="000000" w:themeColor="text1"/>
          <w:sz w:val="22"/>
          <w:szCs w:val="22"/>
        </w:rPr>
        <w:tab/>
        <w:t>Compliance</w:t>
      </w:r>
      <w:bookmarkEnd w:id="118"/>
      <w:bookmarkEnd w:id="119"/>
      <w:bookmarkEnd w:id="120"/>
    </w:p>
    <w:p w14:paraId="6F95EEEC" w14:textId="77777777" w:rsidR="00B43950" w:rsidRPr="00705977" w:rsidRDefault="00B43950" w:rsidP="00B43950">
      <w:pPr>
        <w:autoSpaceDE w:val="0"/>
        <w:autoSpaceDN w:val="0"/>
        <w:adjustRightInd w:val="0"/>
        <w:spacing w:after="0" w:line="240" w:lineRule="auto"/>
        <w:ind w:left="1440"/>
        <w:rPr>
          <w:rFonts w:ascii="Arial" w:eastAsia="Times New Roman" w:hAnsi="Arial" w:cs="Arial"/>
        </w:rPr>
      </w:pPr>
      <w:r w:rsidRPr="00705977">
        <w:rPr>
          <w:rFonts w:ascii="Arial" w:eastAsia="Times New Roman" w:hAnsi="Arial" w:cs="Arial"/>
        </w:rPr>
        <w:t xml:space="preserve">Provider(s) shall comply with the following in effect at the time the service is rendered: </w:t>
      </w:r>
    </w:p>
    <w:p w14:paraId="5CA56C73" w14:textId="77777777" w:rsidR="00B43950" w:rsidRPr="00705977" w:rsidRDefault="00B43950" w:rsidP="00C435C4">
      <w:pPr>
        <w:pStyle w:val="ListParagraph"/>
        <w:numPr>
          <w:ilvl w:val="0"/>
          <w:numId w:val="5"/>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All applicable agreements, federal, state and local laws and regulations including the Health Insurance Portability and Accountability Act (HIPAA), 42 CFR Part 2 and record retention requirements; and</w:t>
      </w:r>
    </w:p>
    <w:p w14:paraId="475B543B" w14:textId="25158C30" w:rsidR="00B43950" w:rsidRPr="00705977" w:rsidRDefault="00B43950" w:rsidP="00C435C4">
      <w:pPr>
        <w:pStyle w:val="ListParagraph"/>
        <w:numPr>
          <w:ilvl w:val="0"/>
          <w:numId w:val="5"/>
        </w:numPr>
        <w:autoSpaceDE w:val="0"/>
        <w:autoSpaceDN w:val="0"/>
        <w:adjustRightInd w:val="0"/>
        <w:spacing w:after="0" w:line="240" w:lineRule="auto"/>
        <w:rPr>
          <w:rFonts w:ascii="Arial" w:eastAsia="Times New Roman" w:hAnsi="Arial" w:cs="Arial"/>
        </w:rPr>
      </w:pPr>
      <w:r w:rsidRPr="00705977">
        <w:rPr>
          <w:rFonts w:ascii="Arial" w:eastAsia="Times New Roman" w:hAnsi="Arial" w:cs="Arial"/>
        </w:rPr>
        <w:t>All NC Division of MH/DD/S</w:t>
      </w:r>
      <w:r w:rsidR="00B97ED7" w:rsidRPr="00705977">
        <w:rPr>
          <w:rFonts w:ascii="Arial" w:eastAsia="Times New Roman" w:hAnsi="Arial" w:cs="Arial"/>
        </w:rPr>
        <w:t>U</w:t>
      </w:r>
      <w:r w:rsidRPr="00705977">
        <w:rPr>
          <w:rFonts w:ascii="Arial" w:eastAsia="Times New Roman" w:hAnsi="Arial" w:cs="Arial"/>
        </w:rPr>
        <w:t xml:space="preserve">S’s service definitions, guidelines, policies, provider manuals, implementation updates, and bulletins, DHHS, DHHS division(s) or </w:t>
      </w:r>
      <w:r w:rsidR="00916264" w:rsidRPr="00705977">
        <w:rPr>
          <w:rFonts w:ascii="Arial" w:eastAsia="Times New Roman" w:hAnsi="Arial" w:cs="Arial"/>
        </w:rPr>
        <w:t>fiscal contractor</w:t>
      </w:r>
      <w:r w:rsidRPr="00705977">
        <w:rPr>
          <w:rFonts w:ascii="Arial" w:eastAsia="Times New Roman" w:hAnsi="Arial" w:cs="Arial"/>
        </w:rPr>
        <w:t>(s).</w:t>
      </w:r>
    </w:p>
    <w:p w14:paraId="0420A418" w14:textId="77777777" w:rsidR="00E83B60" w:rsidRPr="00705977" w:rsidRDefault="00E83B60" w:rsidP="00797A05">
      <w:pPr>
        <w:autoSpaceDE w:val="0"/>
        <w:autoSpaceDN w:val="0"/>
        <w:adjustRightInd w:val="0"/>
        <w:spacing w:after="0" w:line="240" w:lineRule="auto"/>
        <w:rPr>
          <w:rFonts w:ascii="Arial" w:eastAsia="Times New Roman" w:hAnsi="Arial" w:cs="Arial"/>
          <w:color w:val="000000"/>
          <w:kern w:val="2"/>
          <w14:ligatures w14:val="standardContextual"/>
        </w:rPr>
      </w:pPr>
    </w:p>
    <w:p w14:paraId="0A3EE69E" w14:textId="19B1CB02" w:rsidR="00E83B60" w:rsidRPr="00C13457" w:rsidRDefault="00E83B60" w:rsidP="00C13457">
      <w:pPr>
        <w:pStyle w:val="Heading2"/>
        <w:ind w:firstLine="720"/>
        <w:rPr>
          <w:rFonts w:ascii="Arial" w:eastAsia="Times New Roman" w:hAnsi="Arial" w:cs="Arial"/>
          <w:color w:val="000000" w:themeColor="text1"/>
          <w:sz w:val="22"/>
          <w:szCs w:val="22"/>
        </w:rPr>
      </w:pPr>
      <w:bookmarkStart w:id="121" w:name="_Toc214015179"/>
      <w:r w:rsidRPr="00C13457">
        <w:rPr>
          <w:rFonts w:ascii="Arial" w:eastAsia="Times New Roman" w:hAnsi="Arial" w:cs="Arial"/>
          <w:color w:val="000000" w:themeColor="text1"/>
          <w:sz w:val="22"/>
          <w:szCs w:val="22"/>
        </w:rPr>
        <w:t xml:space="preserve">7.2 </w:t>
      </w:r>
      <w:r w:rsidR="00C13457" w:rsidRPr="00C13457">
        <w:rPr>
          <w:rFonts w:ascii="Arial" w:eastAsia="Times New Roman" w:hAnsi="Arial" w:cs="Arial"/>
          <w:color w:val="000000" w:themeColor="text1"/>
          <w:sz w:val="22"/>
          <w:szCs w:val="22"/>
        </w:rPr>
        <w:tab/>
      </w:r>
      <w:r w:rsidRPr="00C13457">
        <w:rPr>
          <w:rFonts w:ascii="Arial" w:eastAsia="Times New Roman" w:hAnsi="Arial" w:cs="Arial"/>
          <w:color w:val="000000" w:themeColor="text1"/>
          <w:sz w:val="22"/>
          <w:szCs w:val="22"/>
        </w:rPr>
        <w:t>Audits and Compliance Reviews</w:t>
      </w:r>
      <w:bookmarkEnd w:id="121"/>
    </w:p>
    <w:p w14:paraId="2A21E5CF" w14:textId="77777777" w:rsidR="00E83B60" w:rsidRPr="00705977" w:rsidRDefault="00E83B60" w:rsidP="00BC6227">
      <w:pPr>
        <w:shd w:val="clear" w:color="auto" w:fill="FAFAFA"/>
        <w:spacing w:before="10" w:after="0" w:line="240" w:lineRule="auto"/>
        <w:ind w:left="1440"/>
        <w:rPr>
          <w:rFonts w:ascii="Arial" w:eastAsia="Times New Roman" w:hAnsi="Arial" w:cs="Arial"/>
        </w:rPr>
      </w:pPr>
      <w:r w:rsidRPr="00705977">
        <w:rPr>
          <w:rFonts w:ascii="Arial" w:eastAsia="Times New Roman" w:hAnsi="Arial" w:cs="Arial"/>
        </w:rPr>
        <w:t xml:space="preserve">LME-MCOs are responsible for the management and oversight of the public system of mental health, developmental disabilities, and substance use services at the community level. An LME-MCO shall plan, develop, implement, and monitor services within a specified geographic area to ensure expected outcomes for individuals eligible for state funded services within available resources, per NC GS § 122C-115.4(a). </w:t>
      </w:r>
    </w:p>
    <w:p w14:paraId="717A08B1" w14:textId="77777777" w:rsidR="00E83B60" w:rsidRPr="00705977" w:rsidRDefault="00E83B60" w:rsidP="00E83B60">
      <w:pPr>
        <w:shd w:val="clear" w:color="auto" w:fill="FAFAFA"/>
        <w:spacing w:before="10" w:after="0" w:line="240" w:lineRule="auto"/>
        <w:ind w:left="734"/>
        <w:rPr>
          <w:rFonts w:ascii="Arial" w:eastAsia="Times New Roman" w:hAnsi="Arial" w:cs="Arial"/>
        </w:rPr>
      </w:pPr>
    </w:p>
    <w:p w14:paraId="71AC6DFA" w14:textId="77777777" w:rsidR="00E83B60" w:rsidRPr="00705977" w:rsidRDefault="00E83B60" w:rsidP="00BC6227">
      <w:pPr>
        <w:shd w:val="clear" w:color="auto" w:fill="FAFAFA"/>
        <w:spacing w:before="10" w:after="0" w:line="240" w:lineRule="auto"/>
        <w:ind w:left="1440"/>
        <w:rPr>
          <w:rFonts w:ascii="Arial" w:eastAsia="Times New Roman" w:hAnsi="Arial" w:cs="Arial"/>
        </w:rPr>
      </w:pPr>
      <w:r w:rsidRPr="00705977">
        <w:rPr>
          <w:rFonts w:ascii="Arial" w:eastAsia="Times New Roman" w:hAnsi="Arial" w:cs="Arial"/>
        </w:rPr>
        <w:t xml:space="preserve">The area authority or county program shall monitor the provision of mental health, developmental disabilities, or substance use services for compliance with law, which monitoring, and management shall not supersede or duplicate the regulatory authority or functions of agencies of the Department, per NC GS § 122C-111. </w:t>
      </w:r>
    </w:p>
    <w:p w14:paraId="7F03FD70" w14:textId="77777777" w:rsidR="00E83B60" w:rsidRDefault="00E83B60" w:rsidP="00BC6227">
      <w:pPr>
        <w:shd w:val="clear" w:color="auto" w:fill="FAFAFA"/>
        <w:spacing w:before="10" w:after="0" w:line="240" w:lineRule="auto"/>
        <w:ind w:left="1440"/>
        <w:rPr>
          <w:rFonts w:ascii="Arial" w:eastAsia="Times New Roman" w:hAnsi="Arial" w:cs="Arial"/>
        </w:rPr>
      </w:pPr>
      <w:r w:rsidRPr="00705977">
        <w:rPr>
          <w:rFonts w:ascii="Arial" w:eastAsia="Times New Roman" w:hAnsi="Arial" w:cs="Arial"/>
        </w:rPr>
        <w:t>DMH/DD/SUS conducts annual monitoring of a sample of mental health and substance use disorder services funded with SUPTRS, CMHBG and state funds. The purpose of the monitoring is to ensure that these services are provided to individuals in accordance with federal &amp; state regulations and requirements. The LME- MCO shall also conduct compliance reviews and monitor provider organizations under the authority of DMH/DD/SUS to ensure compliance with state funds and federal block grant regulations and requirements.</w:t>
      </w:r>
    </w:p>
    <w:p w14:paraId="099F6ED4" w14:textId="77777777" w:rsidR="00C13457" w:rsidRPr="00705977" w:rsidRDefault="00C13457" w:rsidP="00E83B60">
      <w:pPr>
        <w:shd w:val="clear" w:color="auto" w:fill="FAFAFA"/>
        <w:spacing w:before="10" w:after="0" w:line="240" w:lineRule="auto"/>
        <w:ind w:left="734"/>
        <w:rPr>
          <w:rFonts w:ascii="Arial" w:eastAsia="Times New Roman" w:hAnsi="Arial" w:cs="Arial"/>
        </w:rPr>
      </w:pPr>
    </w:p>
    <w:p w14:paraId="571EA800" w14:textId="446B6127" w:rsidR="00E83B60" w:rsidRPr="00C13457" w:rsidRDefault="00E83B60" w:rsidP="00C13457">
      <w:pPr>
        <w:pStyle w:val="Heading2"/>
        <w:ind w:firstLine="720"/>
        <w:rPr>
          <w:rFonts w:ascii="Arial" w:eastAsia="Times New Roman" w:hAnsi="Arial" w:cs="Arial"/>
          <w:color w:val="000000" w:themeColor="text1"/>
          <w:sz w:val="22"/>
          <w:szCs w:val="22"/>
        </w:rPr>
      </w:pPr>
      <w:bookmarkStart w:id="122" w:name="_Toc214015180"/>
      <w:r w:rsidRPr="00C13457">
        <w:rPr>
          <w:rFonts w:ascii="Arial" w:eastAsia="Times New Roman" w:hAnsi="Arial" w:cs="Arial"/>
          <w:color w:val="000000" w:themeColor="text1"/>
          <w:sz w:val="22"/>
          <w:szCs w:val="22"/>
        </w:rPr>
        <w:lastRenderedPageBreak/>
        <w:t xml:space="preserve">7.3 </w:t>
      </w:r>
      <w:r w:rsidR="00C13457">
        <w:rPr>
          <w:rFonts w:ascii="Arial" w:eastAsia="Times New Roman" w:hAnsi="Arial" w:cs="Arial"/>
          <w:color w:val="000000" w:themeColor="text1"/>
          <w:sz w:val="22"/>
          <w:szCs w:val="22"/>
        </w:rPr>
        <w:tab/>
      </w:r>
      <w:r w:rsidRPr="00C13457">
        <w:rPr>
          <w:rFonts w:ascii="Arial" w:eastAsia="Times New Roman" w:hAnsi="Arial" w:cs="Arial"/>
          <w:color w:val="000000" w:themeColor="text1"/>
          <w:sz w:val="22"/>
          <w:szCs w:val="22"/>
        </w:rPr>
        <w:t>Audits and Compliance Reviews</w:t>
      </w:r>
      <w:bookmarkEnd w:id="122"/>
    </w:p>
    <w:p w14:paraId="4E1FDAA5" w14:textId="77777777" w:rsidR="00E83B60" w:rsidRPr="00705977" w:rsidRDefault="00E83B60" w:rsidP="00BC6227">
      <w:pPr>
        <w:spacing w:after="0" w:line="240" w:lineRule="auto"/>
        <w:ind w:left="1440"/>
        <w:rPr>
          <w:rFonts w:ascii="Arial" w:eastAsia="Aptos" w:hAnsi="Arial" w:cs="Arial"/>
          <w:kern w:val="2"/>
          <w14:ligatures w14:val="standardContextual"/>
        </w:rPr>
      </w:pPr>
      <w:r w:rsidRPr="00705977">
        <w:rPr>
          <w:rFonts w:ascii="Arial" w:eastAsia="Aptos" w:hAnsi="Arial" w:cs="Arial"/>
          <w:kern w:val="2"/>
          <w14:ligatures w14:val="standardContextual"/>
        </w:rPr>
        <w:t xml:space="preserve">The following resources, and the rules, manuals, and statutes referenced in them, give the Division of MH/DD/SUS the authority to set the requirements included in this policy: </w:t>
      </w:r>
    </w:p>
    <w:p w14:paraId="3713D332" w14:textId="77777777" w:rsidR="00E83B60" w:rsidRPr="00705977" w:rsidRDefault="00E83B60" w:rsidP="00E83B60">
      <w:pPr>
        <w:spacing w:after="0" w:line="240" w:lineRule="auto"/>
        <w:ind w:left="734"/>
        <w:rPr>
          <w:rFonts w:ascii="Arial" w:eastAsia="Aptos" w:hAnsi="Arial" w:cs="Arial"/>
          <w:kern w:val="2"/>
          <w14:ligatures w14:val="standardContextual"/>
        </w:rPr>
      </w:pPr>
    </w:p>
    <w:p w14:paraId="0E99E42F" w14:textId="77777777" w:rsidR="00E83B60" w:rsidRPr="00705977" w:rsidRDefault="00E83B60" w:rsidP="00E83B60">
      <w:pPr>
        <w:numPr>
          <w:ilvl w:val="0"/>
          <w:numId w:val="25"/>
        </w:numPr>
        <w:spacing w:after="15" w:line="248" w:lineRule="auto"/>
        <w:rPr>
          <w:rFonts w:ascii="Arial" w:eastAsia="Aptos" w:hAnsi="Arial" w:cs="Arial"/>
          <w:kern w:val="2"/>
          <w14:ligatures w14:val="standardContextual"/>
        </w:rPr>
      </w:pPr>
      <w:r w:rsidRPr="00705977">
        <w:rPr>
          <w:rFonts w:ascii="Arial" w:eastAsia="Aptos" w:hAnsi="Arial" w:cs="Arial"/>
          <w:kern w:val="2"/>
          <w14:ligatures w14:val="standardContextual"/>
        </w:rPr>
        <w:t>Rules for Mental Health, Developmental Disabilities and Substance Abuse Facilities and Services, Administrative Publication System Manuals (APSM)30-1</w:t>
      </w:r>
    </w:p>
    <w:p w14:paraId="40D38956" w14:textId="77777777" w:rsidR="00E83B60" w:rsidRPr="00705977" w:rsidRDefault="00E83B60" w:rsidP="00E83B60">
      <w:pPr>
        <w:numPr>
          <w:ilvl w:val="0"/>
          <w:numId w:val="25"/>
        </w:numPr>
        <w:spacing w:after="15" w:line="248" w:lineRule="auto"/>
        <w:rPr>
          <w:rFonts w:ascii="Arial" w:eastAsia="Aptos" w:hAnsi="Arial" w:cs="Arial"/>
          <w:kern w:val="2"/>
          <w14:ligatures w14:val="standardContextual"/>
        </w:rPr>
      </w:pPr>
      <w:r w:rsidRPr="00705977">
        <w:rPr>
          <w:rFonts w:ascii="Arial" w:eastAsia="Aptos" w:hAnsi="Arial" w:cs="Arial"/>
          <w:kern w:val="2"/>
          <w14:ligatures w14:val="standardContextual"/>
        </w:rPr>
        <w:t>DMHDDSUS Records Management and Documentation Manual, APSM 45-2</w:t>
      </w:r>
    </w:p>
    <w:p w14:paraId="0E486CCE" w14:textId="77777777" w:rsidR="00E83B60" w:rsidRPr="00705977" w:rsidRDefault="00E83B60" w:rsidP="00E83B60">
      <w:pPr>
        <w:numPr>
          <w:ilvl w:val="0"/>
          <w:numId w:val="25"/>
        </w:numPr>
        <w:spacing w:after="15" w:line="248" w:lineRule="auto"/>
        <w:rPr>
          <w:rFonts w:ascii="Arial" w:eastAsia="Aptos" w:hAnsi="Arial" w:cs="Arial"/>
          <w:kern w:val="2"/>
          <w14:ligatures w14:val="standardContextual"/>
        </w:rPr>
      </w:pPr>
      <w:r w:rsidRPr="00705977">
        <w:rPr>
          <w:rFonts w:ascii="Arial" w:eastAsia="Aptos" w:hAnsi="Arial" w:cs="Arial"/>
          <w:kern w:val="2"/>
          <w14:ligatures w14:val="standardContextual"/>
        </w:rPr>
        <w:t>DMHDDSUS Person-Centered Planning Instruction Manual</w:t>
      </w:r>
    </w:p>
    <w:p w14:paraId="0B82D608" w14:textId="77777777" w:rsidR="00E83B60" w:rsidRPr="00705977" w:rsidRDefault="00E83B60" w:rsidP="00E83B60">
      <w:pPr>
        <w:numPr>
          <w:ilvl w:val="0"/>
          <w:numId w:val="25"/>
        </w:numPr>
        <w:spacing w:after="15" w:line="248" w:lineRule="auto"/>
        <w:rPr>
          <w:rFonts w:ascii="Arial" w:eastAsia="Aptos" w:hAnsi="Arial" w:cs="Arial"/>
          <w:kern w:val="2"/>
          <w14:ligatures w14:val="standardContextual"/>
        </w:rPr>
      </w:pPr>
      <w:r w:rsidRPr="00705977">
        <w:rPr>
          <w:rFonts w:ascii="Arial" w:eastAsia="Aptos" w:hAnsi="Arial" w:cs="Arial"/>
          <w:kern w:val="2"/>
          <w14:ligatures w14:val="standardContextual"/>
        </w:rPr>
        <w:t>N.C. Mental Health, Developmental Disabilities, and Substance Abuse Laws, 2001 (G.S. 122-C)</w:t>
      </w:r>
    </w:p>
    <w:p w14:paraId="516ED2DE" w14:textId="3559B76A" w:rsidR="00797A05" w:rsidRPr="00705977" w:rsidRDefault="00797A05" w:rsidP="00797A05">
      <w:pPr>
        <w:autoSpaceDE w:val="0"/>
        <w:autoSpaceDN w:val="0"/>
        <w:adjustRightInd w:val="0"/>
        <w:spacing w:after="0" w:line="240" w:lineRule="auto"/>
        <w:rPr>
          <w:rFonts w:ascii="Arial" w:eastAsia="Times New Roman" w:hAnsi="Arial" w:cs="Arial"/>
        </w:rPr>
      </w:pPr>
      <w:r w:rsidRPr="00705977">
        <w:rPr>
          <w:rFonts w:ascii="Arial" w:eastAsia="Times New Roman" w:hAnsi="Arial" w:cs="Arial"/>
          <w:color w:val="000000"/>
          <w:kern w:val="2"/>
          <w14:ligatures w14:val="standardContextual"/>
        </w:rPr>
        <w:t xml:space="preserve"> </w:t>
      </w:r>
    </w:p>
    <w:p w14:paraId="75D87B2F" w14:textId="5543DA6E" w:rsidR="00F63008" w:rsidRPr="00712E4E" w:rsidRDefault="00F63008" w:rsidP="005035D2">
      <w:pPr>
        <w:pStyle w:val="Heading1"/>
        <w:rPr>
          <w:rFonts w:ascii="Arial" w:eastAsia="Times New Roman" w:hAnsi="Arial" w:cs="Arial"/>
          <w:b/>
          <w:bCs/>
          <w:color w:val="000000" w:themeColor="text1"/>
          <w:sz w:val="22"/>
          <w:szCs w:val="22"/>
        </w:rPr>
      </w:pPr>
      <w:bookmarkStart w:id="123" w:name="_Toc213842621"/>
      <w:bookmarkStart w:id="124" w:name="_Toc213849272"/>
      <w:bookmarkStart w:id="125" w:name="_Toc214015181"/>
      <w:r w:rsidRPr="00712E4E">
        <w:rPr>
          <w:rFonts w:ascii="Arial" w:eastAsia="Times New Roman" w:hAnsi="Arial" w:cs="Arial"/>
          <w:b/>
          <w:bCs/>
          <w:color w:val="000000" w:themeColor="text1"/>
          <w:sz w:val="22"/>
          <w:szCs w:val="22"/>
        </w:rPr>
        <w:t>8.0</w:t>
      </w:r>
      <w:r w:rsidR="00302014" w:rsidRPr="00712E4E">
        <w:rPr>
          <w:rFonts w:ascii="Arial" w:eastAsia="Times New Roman" w:hAnsi="Arial" w:cs="Arial"/>
          <w:b/>
          <w:bCs/>
          <w:color w:val="000000" w:themeColor="text1"/>
          <w:sz w:val="22"/>
          <w:szCs w:val="22"/>
        </w:rPr>
        <w:t xml:space="preserve"> </w:t>
      </w:r>
      <w:r w:rsidRPr="00712E4E">
        <w:rPr>
          <w:rFonts w:ascii="Arial" w:eastAsia="Times New Roman" w:hAnsi="Arial" w:cs="Arial"/>
          <w:b/>
          <w:bCs/>
          <w:color w:val="000000" w:themeColor="text1"/>
          <w:sz w:val="22"/>
          <w:szCs w:val="22"/>
        </w:rPr>
        <w:t>Policy Implementation and History</w:t>
      </w:r>
      <w:bookmarkEnd w:id="123"/>
      <w:bookmarkEnd w:id="124"/>
      <w:bookmarkEnd w:id="125"/>
    </w:p>
    <w:p w14:paraId="09DD26B7" w14:textId="77777777" w:rsidR="00F63008" w:rsidRPr="00705977" w:rsidRDefault="00F63008" w:rsidP="00B43950">
      <w:pPr>
        <w:autoSpaceDE w:val="0"/>
        <w:autoSpaceDN w:val="0"/>
        <w:adjustRightInd w:val="0"/>
        <w:spacing w:after="0" w:line="240" w:lineRule="auto"/>
        <w:rPr>
          <w:rFonts w:ascii="Arial" w:eastAsia="Times New Roman" w:hAnsi="Arial" w:cs="Arial"/>
        </w:rPr>
      </w:pPr>
    </w:p>
    <w:p w14:paraId="2D960FD2" w14:textId="7879019E" w:rsidR="00F63008" w:rsidRPr="00705977" w:rsidRDefault="00F63008" w:rsidP="00B43950">
      <w:pPr>
        <w:autoSpaceDE w:val="0"/>
        <w:autoSpaceDN w:val="0"/>
        <w:adjustRightInd w:val="0"/>
        <w:spacing w:after="0" w:line="240" w:lineRule="auto"/>
        <w:rPr>
          <w:rFonts w:ascii="Arial" w:eastAsia="Times New Roman" w:hAnsi="Arial" w:cs="Arial"/>
        </w:rPr>
      </w:pPr>
      <w:r w:rsidRPr="00705977">
        <w:rPr>
          <w:rFonts w:ascii="Arial" w:eastAsia="Times New Roman" w:hAnsi="Arial" w:cs="Arial"/>
          <w:b/>
        </w:rPr>
        <w:t>Original Effective Date:</w:t>
      </w:r>
      <w:r w:rsidRPr="00705977">
        <w:rPr>
          <w:rFonts w:ascii="Arial" w:eastAsia="Times New Roman" w:hAnsi="Arial" w:cs="Arial"/>
        </w:rPr>
        <w:t xml:space="preserve">  </w:t>
      </w:r>
      <w:r w:rsidR="00797A05" w:rsidRPr="00705977">
        <w:rPr>
          <w:rFonts w:ascii="Arial" w:eastAsia="Times New Roman" w:hAnsi="Arial" w:cs="Arial"/>
        </w:rPr>
        <w:t>January 1, 2026</w:t>
      </w:r>
    </w:p>
    <w:p w14:paraId="50149900" w14:textId="77777777" w:rsidR="00F63008" w:rsidRPr="00705977" w:rsidRDefault="00F63008" w:rsidP="00B43950">
      <w:pPr>
        <w:autoSpaceDE w:val="0"/>
        <w:autoSpaceDN w:val="0"/>
        <w:adjustRightInd w:val="0"/>
        <w:spacing w:after="0" w:line="240" w:lineRule="auto"/>
        <w:rPr>
          <w:rFonts w:ascii="Arial" w:eastAsia="Times New Roman" w:hAnsi="Arial" w:cs="Arial"/>
        </w:rPr>
      </w:pPr>
    </w:p>
    <w:p w14:paraId="1431B424" w14:textId="77777777" w:rsidR="00F63008" w:rsidRPr="00705977" w:rsidRDefault="00F63008" w:rsidP="00B43950">
      <w:pPr>
        <w:autoSpaceDE w:val="0"/>
        <w:autoSpaceDN w:val="0"/>
        <w:adjustRightInd w:val="0"/>
        <w:spacing w:after="0" w:line="240" w:lineRule="auto"/>
        <w:rPr>
          <w:rFonts w:ascii="Arial" w:eastAsia="Times New Roman" w:hAnsi="Arial" w:cs="Arial"/>
        </w:rPr>
      </w:pPr>
      <w:r w:rsidRPr="00705977">
        <w:rPr>
          <w:rFonts w:ascii="Arial" w:eastAsia="Times New Roman" w:hAnsi="Arial" w:cs="Arial"/>
          <w:b/>
        </w:rPr>
        <w:t>History</w:t>
      </w:r>
      <w:r w:rsidRPr="00705977">
        <w:rPr>
          <w:rFonts w:ascii="Arial" w:eastAsia="Times New Roman" w:hAnsi="Arial" w:cs="Arial"/>
        </w:rPr>
        <w:t>:</w:t>
      </w:r>
    </w:p>
    <w:p w14:paraId="7B06900C" w14:textId="77777777" w:rsidR="00F63008" w:rsidRPr="00705977" w:rsidRDefault="00F63008" w:rsidP="00B43950">
      <w:pPr>
        <w:autoSpaceDE w:val="0"/>
        <w:autoSpaceDN w:val="0"/>
        <w:adjustRightInd w:val="0"/>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1795"/>
        <w:gridCol w:w="4438"/>
        <w:gridCol w:w="3117"/>
      </w:tblGrid>
      <w:tr w:rsidR="00F63008" w:rsidRPr="00705977" w14:paraId="41138E20" w14:textId="77777777" w:rsidTr="00C96510">
        <w:tc>
          <w:tcPr>
            <w:tcW w:w="1795" w:type="dxa"/>
          </w:tcPr>
          <w:p w14:paraId="5F1F6541" w14:textId="774849A0" w:rsidR="00F63008" w:rsidRPr="00705977" w:rsidRDefault="00F63008" w:rsidP="00B43950">
            <w:pPr>
              <w:autoSpaceDE w:val="0"/>
              <w:autoSpaceDN w:val="0"/>
              <w:adjustRightInd w:val="0"/>
              <w:rPr>
                <w:rFonts w:ascii="Arial" w:eastAsia="Times New Roman" w:hAnsi="Arial" w:cs="Arial"/>
                <w:b/>
                <w:bCs/>
              </w:rPr>
            </w:pPr>
            <w:r w:rsidRPr="00705977">
              <w:rPr>
                <w:rFonts w:ascii="Arial" w:eastAsia="Times New Roman" w:hAnsi="Arial" w:cs="Arial"/>
                <w:b/>
                <w:bCs/>
              </w:rPr>
              <w:t>Date</w:t>
            </w:r>
          </w:p>
        </w:tc>
        <w:tc>
          <w:tcPr>
            <w:tcW w:w="4438" w:type="dxa"/>
          </w:tcPr>
          <w:p w14:paraId="527C4B13" w14:textId="3E7DE472" w:rsidR="00F63008" w:rsidRPr="00705977" w:rsidRDefault="00F63008" w:rsidP="00B43950">
            <w:pPr>
              <w:autoSpaceDE w:val="0"/>
              <w:autoSpaceDN w:val="0"/>
              <w:adjustRightInd w:val="0"/>
              <w:rPr>
                <w:rFonts w:ascii="Arial" w:eastAsia="Times New Roman" w:hAnsi="Arial" w:cs="Arial"/>
                <w:b/>
                <w:bCs/>
              </w:rPr>
            </w:pPr>
            <w:r w:rsidRPr="00705977">
              <w:rPr>
                <w:rFonts w:ascii="Arial" w:eastAsia="Times New Roman" w:hAnsi="Arial" w:cs="Arial"/>
                <w:b/>
                <w:bCs/>
              </w:rPr>
              <w:t>Section or Subsection Amended</w:t>
            </w:r>
          </w:p>
        </w:tc>
        <w:tc>
          <w:tcPr>
            <w:tcW w:w="3117" w:type="dxa"/>
          </w:tcPr>
          <w:p w14:paraId="0558F74A" w14:textId="19025E83" w:rsidR="00F63008" w:rsidRPr="00705977" w:rsidRDefault="00F63008" w:rsidP="00B43950">
            <w:pPr>
              <w:autoSpaceDE w:val="0"/>
              <w:autoSpaceDN w:val="0"/>
              <w:adjustRightInd w:val="0"/>
              <w:rPr>
                <w:rFonts w:ascii="Arial" w:eastAsia="Times New Roman" w:hAnsi="Arial" w:cs="Arial"/>
                <w:b/>
                <w:bCs/>
              </w:rPr>
            </w:pPr>
            <w:r w:rsidRPr="00705977">
              <w:rPr>
                <w:rFonts w:ascii="Arial" w:eastAsia="Times New Roman" w:hAnsi="Arial" w:cs="Arial"/>
                <w:b/>
                <w:bCs/>
              </w:rPr>
              <w:t>Change</w:t>
            </w:r>
          </w:p>
        </w:tc>
      </w:tr>
      <w:tr w:rsidR="00F63008" w:rsidRPr="00705977" w14:paraId="1CEEA0FB" w14:textId="77777777" w:rsidTr="00C96510">
        <w:tc>
          <w:tcPr>
            <w:tcW w:w="1795" w:type="dxa"/>
          </w:tcPr>
          <w:p w14:paraId="26403CF7" w14:textId="0BFEEAB2" w:rsidR="00F63008" w:rsidRPr="00705977" w:rsidRDefault="00797A05" w:rsidP="00B43950">
            <w:pPr>
              <w:autoSpaceDE w:val="0"/>
              <w:autoSpaceDN w:val="0"/>
              <w:adjustRightInd w:val="0"/>
              <w:rPr>
                <w:rFonts w:ascii="Arial" w:eastAsia="Times New Roman" w:hAnsi="Arial" w:cs="Arial"/>
              </w:rPr>
            </w:pPr>
            <w:r w:rsidRPr="00705977">
              <w:rPr>
                <w:rFonts w:ascii="Arial" w:eastAsia="Times New Roman" w:hAnsi="Arial" w:cs="Arial"/>
              </w:rPr>
              <w:t>01/01/2026</w:t>
            </w:r>
          </w:p>
        </w:tc>
        <w:tc>
          <w:tcPr>
            <w:tcW w:w="4438" w:type="dxa"/>
          </w:tcPr>
          <w:p w14:paraId="096F9352" w14:textId="40117BD9" w:rsidR="00F63008" w:rsidRPr="00705977" w:rsidRDefault="00F63008" w:rsidP="00B43950">
            <w:pPr>
              <w:autoSpaceDE w:val="0"/>
              <w:autoSpaceDN w:val="0"/>
              <w:adjustRightInd w:val="0"/>
              <w:rPr>
                <w:rFonts w:ascii="Arial" w:eastAsia="Times New Roman" w:hAnsi="Arial" w:cs="Arial"/>
              </w:rPr>
            </w:pPr>
            <w:r w:rsidRPr="00705977">
              <w:rPr>
                <w:rFonts w:ascii="Arial" w:eastAsia="Times New Roman" w:hAnsi="Arial" w:cs="Arial"/>
              </w:rPr>
              <w:t>All Sections and Attachment(s)</w:t>
            </w:r>
          </w:p>
        </w:tc>
        <w:tc>
          <w:tcPr>
            <w:tcW w:w="3117" w:type="dxa"/>
          </w:tcPr>
          <w:p w14:paraId="18735E20" w14:textId="40307B06" w:rsidR="00F63008" w:rsidRPr="00705977" w:rsidRDefault="00797A05" w:rsidP="00B43950">
            <w:pPr>
              <w:autoSpaceDE w:val="0"/>
              <w:autoSpaceDN w:val="0"/>
              <w:adjustRightInd w:val="0"/>
              <w:rPr>
                <w:rFonts w:ascii="Arial" w:eastAsia="Times New Roman" w:hAnsi="Arial" w:cs="Arial"/>
              </w:rPr>
            </w:pPr>
            <w:r w:rsidRPr="00705977">
              <w:rPr>
                <w:rFonts w:ascii="Arial" w:eastAsia="Times New Roman" w:hAnsi="Arial" w:cs="Arial"/>
              </w:rPr>
              <w:t>New Clinical Coverage Policy for Clinically Managed Residential Withdrawal Management Services</w:t>
            </w:r>
          </w:p>
        </w:tc>
      </w:tr>
    </w:tbl>
    <w:p w14:paraId="7EA3FBB3" w14:textId="77777777" w:rsidR="00F63008" w:rsidRPr="00705977" w:rsidRDefault="00F63008" w:rsidP="00B43950">
      <w:pPr>
        <w:autoSpaceDE w:val="0"/>
        <w:autoSpaceDN w:val="0"/>
        <w:adjustRightInd w:val="0"/>
        <w:spacing w:after="0" w:line="240" w:lineRule="auto"/>
        <w:rPr>
          <w:rFonts w:ascii="Arial" w:eastAsia="Times New Roman" w:hAnsi="Arial" w:cs="Arial"/>
        </w:rPr>
      </w:pPr>
    </w:p>
    <w:p w14:paraId="703A1539" w14:textId="75B7D30C" w:rsidR="00000C62" w:rsidRPr="00705977" w:rsidRDefault="00000C62">
      <w:pPr>
        <w:rPr>
          <w:rFonts w:ascii="Arial" w:eastAsia="Times New Roman" w:hAnsi="Arial" w:cs="Arial"/>
          <w:b/>
          <w:bCs/>
          <w:color w:val="2F5496" w:themeColor="accent1" w:themeShade="BF"/>
        </w:rPr>
      </w:pPr>
    </w:p>
    <w:p w14:paraId="29C85DEA" w14:textId="5CA54608" w:rsidR="008B08C6" w:rsidRPr="005B2847" w:rsidRDefault="00470B95" w:rsidP="005B2847">
      <w:pPr>
        <w:pStyle w:val="Heading1"/>
        <w:jc w:val="center"/>
        <w:rPr>
          <w:rFonts w:ascii="Arial" w:eastAsia="Times New Roman" w:hAnsi="Arial" w:cs="Arial"/>
          <w:b/>
          <w:sz w:val="22"/>
          <w:szCs w:val="22"/>
        </w:rPr>
      </w:pPr>
      <w:r w:rsidRPr="00705977">
        <w:rPr>
          <w:rFonts w:ascii="Arial" w:eastAsia="Times New Roman" w:hAnsi="Arial" w:cs="Arial"/>
          <w:b/>
          <w:sz w:val="22"/>
          <w:szCs w:val="22"/>
        </w:rPr>
        <w:br w:type="page"/>
      </w:r>
      <w:bookmarkStart w:id="126" w:name="_Toc213842622"/>
      <w:bookmarkStart w:id="127" w:name="_Toc213849273"/>
      <w:bookmarkStart w:id="128" w:name="_Toc214015182"/>
      <w:r w:rsidR="008B08C6" w:rsidRPr="00705977">
        <w:rPr>
          <w:rFonts w:ascii="Arial" w:eastAsia="Times New Roman" w:hAnsi="Arial" w:cs="Arial"/>
          <w:b/>
          <w:color w:val="000000" w:themeColor="text1"/>
          <w:sz w:val="22"/>
          <w:szCs w:val="22"/>
        </w:rPr>
        <w:lastRenderedPageBreak/>
        <w:t>Attachment A:  Claims-Related Information</w:t>
      </w:r>
      <w:bookmarkEnd w:id="126"/>
      <w:bookmarkEnd w:id="127"/>
      <w:bookmarkEnd w:id="128"/>
    </w:p>
    <w:p w14:paraId="3585066E" w14:textId="77777777" w:rsidR="008B08C6" w:rsidRPr="00705977" w:rsidRDefault="008B08C6" w:rsidP="005775DD">
      <w:pPr>
        <w:autoSpaceDE w:val="0"/>
        <w:autoSpaceDN w:val="0"/>
        <w:adjustRightInd w:val="0"/>
        <w:spacing w:after="0" w:line="240" w:lineRule="auto"/>
        <w:rPr>
          <w:rFonts w:ascii="Arial" w:eastAsia="Times New Roman" w:hAnsi="Arial" w:cs="Arial"/>
          <w:color w:val="000000" w:themeColor="text1"/>
        </w:rPr>
      </w:pPr>
    </w:p>
    <w:p w14:paraId="6EF79E93" w14:textId="3DD714BB" w:rsidR="00D76F73" w:rsidRPr="00705977" w:rsidRDefault="00D76F73" w:rsidP="00EF2693">
      <w:pPr>
        <w:autoSpaceDE w:val="0"/>
        <w:autoSpaceDN w:val="0"/>
        <w:adjustRightInd w:val="0"/>
        <w:spacing w:after="0" w:line="240" w:lineRule="auto"/>
        <w:ind w:left="720"/>
        <w:rPr>
          <w:rFonts w:ascii="Arial" w:eastAsia="Times New Roman" w:hAnsi="Arial" w:cs="Arial"/>
          <w:color w:val="000000" w:themeColor="text1"/>
        </w:rPr>
      </w:pPr>
      <w:r w:rsidRPr="00705977">
        <w:rPr>
          <w:rFonts w:ascii="Arial" w:eastAsia="Times New Roman" w:hAnsi="Arial" w:cs="Arial"/>
          <w:color w:val="000000" w:themeColor="text1"/>
        </w:rPr>
        <w:t>Provider(s) shall comply with the,</w:t>
      </w:r>
      <w:r w:rsidR="00916264" w:rsidRPr="00705977">
        <w:rPr>
          <w:rFonts w:ascii="Arial" w:eastAsia="Times New Roman" w:hAnsi="Arial" w:cs="Arial"/>
          <w:color w:val="000000" w:themeColor="text1"/>
        </w:rPr>
        <w:t xml:space="preserve"> </w:t>
      </w:r>
      <w:r w:rsidR="00883BE0" w:rsidRPr="00705977">
        <w:rPr>
          <w:rFonts w:ascii="Arial" w:eastAsia="Times New Roman" w:hAnsi="Arial" w:cs="Arial"/>
          <w:color w:val="000000" w:themeColor="text1"/>
        </w:rPr>
        <w:t>NCTRACKS</w:t>
      </w:r>
      <w:r w:rsidRPr="00705977">
        <w:rPr>
          <w:rFonts w:ascii="Arial" w:eastAsia="Times New Roman" w:hAnsi="Arial" w:cs="Arial"/>
          <w:color w:val="000000" w:themeColor="text1"/>
        </w:rPr>
        <w:t xml:space="preserve"> Provider Claims and Billing Assistance Guide, DMH/DD/S</w:t>
      </w:r>
      <w:r w:rsidR="00B97ED7" w:rsidRPr="00705977">
        <w:rPr>
          <w:rFonts w:ascii="Arial" w:eastAsia="Times New Roman" w:hAnsi="Arial" w:cs="Arial"/>
          <w:color w:val="000000" w:themeColor="text1"/>
        </w:rPr>
        <w:t>U</w:t>
      </w:r>
      <w:r w:rsidRPr="00705977">
        <w:rPr>
          <w:rFonts w:ascii="Arial" w:eastAsia="Times New Roman" w:hAnsi="Arial" w:cs="Arial"/>
          <w:color w:val="000000" w:themeColor="text1"/>
        </w:rPr>
        <w:t>S bulletins, fee schedules, NC Division of MH/DD/S</w:t>
      </w:r>
      <w:r w:rsidR="00B97ED7" w:rsidRPr="00705977">
        <w:rPr>
          <w:rFonts w:ascii="Arial" w:eastAsia="Times New Roman" w:hAnsi="Arial" w:cs="Arial"/>
          <w:color w:val="000000" w:themeColor="text1"/>
        </w:rPr>
        <w:t>U</w:t>
      </w:r>
      <w:r w:rsidRPr="00705977">
        <w:rPr>
          <w:rFonts w:ascii="Arial" w:eastAsia="Times New Roman" w:hAnsi="Arial" w:cs="Arial"/>
          <w:color w:val="000000" w:themeColor="text1"/>
        </w:rPr>
        <w:t>S</w:t>
      </w:r>
      <w:r w:rsidR="005205AF"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service definitions</w:t>
      </w:r>
      <w:r w:rsidR="00D50793"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and any other relevant documents for specific coverage and reimbursement for state funds:</w:t>
      </w:r>
    </w:p>
    <w:p w14:paraId="77529A98" w14:textId="77777777" w:rsidR="00D76F73" w:rsidRPr="00705977" w:rsidRDefault="00D76F73" w:rsidP="00D76F73">
      <w:pPr>
        <w:autoSpaceDE w:val="0"/>
        <w:autoSpaceDN w:val="0"/>
        <w:adjustRightInd w:val="0"/>
        <w:spacing w:after="0" w:line="240" w:lineRule="auto"/>
        <w:rPr>
          <w:rFonts w:ascii="Arial" w:eastAsia="Times New Roman" w:hAnsi="Arial" w:cs="Arial"/>
          <w:color w:val="000000" w:themeColor="text1"/>
        </w:rPr>
      </w:pPr>
    </w:p>
    <w:p w14:paraId="3C146334" w14:textId="0FA20C4C" w:rsidR="00D76F73" w:rsidRPr="00705977" w:rsidRDefault="00D76F73" w:rsidP="00C435C4">
      <w:pPr>
        <w:pStyle w:val="Heading2"/>
        <w:numPr>
          <w:ilvl w:val="0"/>
          <w:numId w:val="6"/>
        </w:numPr>
        <w:rPr>
          <w:rFonts w:ascii="Arial" w:eastAsia="Times New Roman" w:hAnsi="Arial" w:cs="Arial"/>
          <w:bCs/>
          <w:color w:val="000000" w:themeColor="text1"/>
          <w:sz w:val="22"/>
          <w:szCs w:val="22"/>
        </w:rPr>
      </w:pPr>
      <w:bookmarkStart w:id="129" w:name="_Toc213842623"/>
      <w:bookmarkStart w:id="130" w:name="_Toc213849274"/>
      <w:bookmarkStart w:id="131" w:name="_Toc214015183"/>
      <w:r w:rsidRPr="00705977">
        <w:rPr>
          <w:rFonts w:ascii="Arial" w:eastAsia="Times New Roman" w:hAnsi="Arial" w:cs="Arial"/>
          <w:bCs/>
          <w:color w:val="000000" w:themeColor="text1"/>
          <w:sz w:val="22"/>
          <w:szCs w:val="22"/>
        </w:rPr>
        <w:t>Claim Type</w:t>
      </w:r>
      <w:bookmarkEnd w:id="129"/>
      <w:bookmarkEnd w:id="130"/>
      <w:bookmarkEnd w:id="131"/>
    </w:p>
    <w:p w14:paraId="028E0BA4" w14:textId="77777777" w:rsidR="00D76F73" w:rsidRPr="00705977" w:rsidRDefault="00D76F73" w:rsidP="008E07C0">
      <w:pPr>
        <w:autoSpaceDE w:val="0"/>
        <w:autoSpaceDN w:val="0"/>
        <w:adjustRightInd w:val="0"/>
        <w:spacing w:after="0" w:line="240" w:lineRule="auto"/>
        <w:rPr>
          <w:rFonts w:ascii="Arial" w:eastAsia="Times New Roman" w:hAnsi="Arial" w:cs="Arial"/>
          <w:color w:val="000000" w:themeColor="text1"/>
        </w:rPr>
      </w:pPr>
    </w:p>
    <w:p w14:paraId="7528FB3E" w14:textId="7442610E" w:rsidR="00DF2586" w:rsidRPr="00705977" w:rsidRDefault="00D76F73" w:rsidP="00C435C4">
      <w:pPr>
        <w:pStyle w:val="Heading2"/>
        <w:numPr>
          <w:ilvl w:val="0"/>
          <w:numId w:val="6"/>
        </w:numPr>
        <w:rPr>
          <w:rFonts w:ascii="Arial" w:eastAsia="Times New Roman" w:hAnsi="Arial" w:cs="Arial"/>
          <w:color w:val="000000" w:themeColor="text1"/>
          <w:sz w:val="22"/>
          <w:szCs w:val="22"/>
        </w:rPr>
      </w:pPr>
      <w:bookmarkStart w:id="132" w:name="_Toc213842624"/>
      <w:bookmarkStart w:id="133" w:name="_Toc213849275"/>
      <w:bookmarkStart w:id="134" w:name="_Toc214015184"/>
      <w:r w:rsidRPr="00705977">
        <w:rPr>
          <w:rFonts w:ascii="Arial" w:eastAsia="Times New Roman" w:hAnsi="Arial" w:cs="Arial"/>
          <w:color w:val="000000" w:themeColor="text1"/>
          <w:sz w:val="22"/>
          <w:szCs w:val="22"/>
        </w:rPr>
        <w:t xml:space="preserve">International Classification of Diseases and Related Health Problems, Tenth </w:t>
      </w:r>
      <w:r w:rsidR="00D50793" w:rsidRPr="00705977">
        <w:rPr>
          <w:rFonts w:ascii="Arial" w:eastAsia="Times New Roman" w:hAnsi="Arial" w:cs="Arial"/>
          <w:color w:val="000000" w:themeColor="text1"/>
          <w:sz w:val="22"/>
          <w:szCs w:val="22"/>
        </w:rPr>
        <w:t>Revisions, Clinical</w:t>
      </w:r>
      <w:r w:rsidRPr="00705977">
        <w:rPr>
          <w:rFonts w:ascii="Arial" w:eastAsia="Times New Roman" w:hAnsi="Arial" w:cs="Arial"/>
          <w:color w:val="000000" w:themeColor="text1"/>
          <w:sz w:val="22"/>
          <w:szCs w:val="22"/>
        </w:rPr>
        <w:t xml:space="preserve"> Modification (ICD-10-CM) and Procedur</w:t>
      </w:r>
      <w:r w:rsidR="00DB0262" w:rsidRPr="00705977">
        <w:rPr>
          <w:rFonts w:ascii="Arial" w:eastAsia="Times New Roman" w:hAnsi="Arial" w:cs="Arial"/>
          <w:color w:val="000000" w:themeColor="text1"/>
          <w:sz w:val="22"/>
          <w:szCs w:val="22"/>
        </w:rPr>
        <w:t xml:space="preserve">e </w:t>
      </w:r>
      <w:r w:rsidRPr="00705977">
        <w:rPr>
          <w:rFonts w:ascii="Arial" w:eastAsia="Times New Roman" w:hAnsi="Arial" w:cs="Arial"/>
          <w:color w:val="000000" w:themeColor="text1"/>
          <w:sz w:val="22"/>
          <w:szCs w:val="22"/>
        </w:rPr>
        <w:t>Coding System</w:t>
      </w:r>
      <w:r w:rsidR="008D1101" w:rsidRPr="00705977">
        <w:rPr>
          <w:rFonts w:ascii="Arial" w:eastAsia="Times New Roman" w:hAnsi="Arial" w:cs="Arial"/>
          <w:color w:val="000000" w:themeColor="text1"/>
          <w:sz w:val="22"/>
          <w:szCs w:val="22"/>
        </w:rPr>
        <w:t xml:space="preserve"> </w:t>
      </w:r>
      <w:r w:rsidRPr="00705977">
        <w:rPr>
          <w:rFonts w:ascii="Arial" w:eastAsia="Times New Roman" w:hAnsi="Arial" w:cs="Arial"/>
          <w:color w:val="000000" w:themeColor="text1"/>
          <w:sz w:val="22"/>
          <w:szCs w:val="22"/>
        </w:rPr>
        <w:t>(PCS)</w:t>
      </w:r>
      <w:bookmarkEnd w:id="132"/>
      <w:bookmarkEnd w:id="133"/>
      <w:bookmarkEnd w:id="134"/>
    </w:p>
    <w:p w14:paraId="09A4C3F7" w14:textId="2C4743FF" w:rsidR="00DF2586" w:rsidRPr="00705977" w:rsidRDefault="00D76F73" w:rsidP="00DF258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color w:val="000000" w:themeColor="text1"/>
        </w:rPr>
        <w:t>Provider(s) shall report the ICD-10-CM and Procedur</w:t>
      </w:r>
      <w:r w:rsidR="00DB0262" w:rsidRPr="00705977">
        <w:rPr>
          <w:rFonts w:ascii="Arial" w:eastAsia="Times New Roman" w:hAnsi="Arial" w:cs="Arial"/>
          <w:color w:val="000000" w:themeColor="text1"/>
        </w:rPr>
        <w:t>e</w:t>
      </w:r>
      <w:r w:rsidRPr="00705977">
        <w:rPr>
          <w:rFonts w:ascii="Arial" w:eastAsia="Times New Roman" w:hAnsi="Arial" w:cs="Arial"/>
          <w:color w:val="000000" w:themeColor="text1"/>
        </w:rPr>
        <w:t xml:space="preserve"> Coding System (PCS) to the highest </w:t>
      </w:r>
      <w:r w:rsidR="008223CE" w:rsidRPr="00705977">
        <w:rPr>
          <w:rFonts w:ascii="Arial" w:eastAsia="Times New Roman" w:hAnsi="Arial" w:cs="Arial"/>
          <w:color w:val="000000" w:themeColor="text1"/>
        </w:rPr>
        <w:t>level of</w:t>
      </w:r>
      <w:r w:rsidRPr="00705977">
        <w:rPr>
          <w:rFonts w:ascii="Arial" w:eastAsia="Times New Roman" w:hAnsi="Arial" w:cs="Arial"/>
          <w:color w:val="000000" w:themeColor="text1"/>
        </w:rPr>
        <w:t xml:space="preserve"> specificity that supports medical necessity.  Provider(s) shall use the current ICD-10 edition </w:t>
      </w:r>
      <w:r w:rsidR="008223CE" w:rsidRPr="00705977">
        <w:rPr>
          <w:rFonts w:ascii="Arial" w:eastAsia="Times New Roman" w:hAnsi="Arial" w:cs="Arial"/>
          <w:color w:val="000000" w:themeColor="text1"/>
        </w:rPr>
        <w:t>and any</w:t>
      </w:r>
      <w:r w:rsidRPr="00705977">
        <w:rPr>
          <w:rFonts w:ascii="Arial" w:eastAsia="Times New Roman" w:hAnsi="Arial" w:cs="Arial"/>
          <w:color w:val="000000" w:themeColor="text1"/>
        </w:rPr>
        <w:t xml:space="preserve"> subsequent editions in effect at the time of service.  Provider(s) shall refer to the </w:t>
      </w:r>
      <w:r w:rsidR="008223CE" w:rsidRPr="00705977">
        <w:rPr>
          <w:rFonts w:ascii="Arial" w:eastAsia="Times New Roman" w:hAnsi="Arial" w:cs="Arial"/>
          <w:color w:val="000000" w:themeColor="text1"/>
        </w:rPr>
        <w:t>applicable edition</w:t>
      </w:r>
      <w:r w:rsidRPr="00705977">
        <w:rPr>
          <w:rFonts w:ascii="Arial" w:eastAsia="Times New Roman" w:hAnsi="Arial" w:cs="Arial"/>
          <w:color w:val="000000" w:themeColor="text1"/>
        </w:rPr>
        <w:t xml:space="preserve"> for code </w:t>
      </w:r>
      <w:r w:rsidR="008223CE" w:rsidRPr="00705977">
        <w:rPr>
          <w:rFonts w:ascii="Arial" w:eastAsia="Times New Roman" w:hAnsi="Arial" w:cs="Arial"/>
          <w:color w:val="000000" w:themeColor="text1"/>
        </w:rPr>
        <w:t>description, as</w:t>
      </w:r>
      <w:r w:rsidRPr="00705977">
        <w:rPr>
          <w:rFonts w:ascii="Arial" w:eastAsia="Times New Roman" w:hAnsi="Arial" w:cs="Arial"/>
          <w:color w:val="000000" w:themeColor="text1"/>
        </w:rPr>
        <w:t xml:space="preserve"> it is no longer documented in the policy.</w:t>
      </w:r>
    </w:p>
    <w:p w14:paraId="378ACFF7" w14:textId="77777777" w:rsidR="00DF2586" w:rsidRPr="00705977" w:rsidRDefault="00DF2586" w:rsidP="00DF2586">
      <w:pPr>
        <w:autoSpaceDE w:val="0"/>
        <w:autoSpaceDN w:val="0"/>
        <w:adjustRightInd w:val="0"/>
        <w:spacing w:after="0" w:line="240" w:lineRule="auto"/>
        <w:rPr>
          <w:rFonts w:ascii="Arial" w:eastAsia="Times New Roman" w:hAnsi="Arial" w:cs="Arial"/>
          <w:color w:val="000000" w:themeColor="text1"/>
        </w:rPr>
      </w:pPr>
    </w:p>
    <w:p w14:paraId="08A1BA48" w14:textId="081434D4" w:rsidR="00DF2586" w:rsidRPr="00705977" w:rsidRDefault="00D76F73" w:rsidP="00C435C4">
      <w:pPr>
        <w:pStyle w:val="Heading2"/>
        <w:numPr>
          <w:ilvl w:val="0"/>
          <w:numId w:val="6"/>
        </w:numPr>
        <w:rPr>
          <w:rFonts w:ascii="Arial" w:eastAsia="Times New Roman" w:hAnsi="Arial" w:cs="Arial"/>
          <w:bCs/>
          <w:color w:val="000000" w:themeColor="text1"/>
          <w:sz w:val="22"/>
          <w:szCs w:val="22"/>
        </w:rPr>
      </w:pPr>
      <w:bookmarkStart w:id="135" w:name="_Toc213842625"/>
      <w:bookmarkStart w:id="136" w:name="_Toc213849276"/>
      <w:bookmarkStart w:id="137" w:name="_Toc214015185"/>
      <w:r w:rsidRPr="00705977">
        <w:rPr>
          <w:rFonts w:ascii="Arial" w:eastAsia="Times New Roman" w:hAnsi="Arial" w:cs="Arial"/>
          <w:bCs/>
          <w:color w:val="000000" w:themeColor="text1"/>
          <w:sz w:val="22"/>
          <w:szCs w:val="22"/>
        </w:rPr>
        <w:t>Code(s)</w:t>
      </w:r>
      <w:bookmarkEnd w:id="135"/>
      <w:bookmarkEnd w:id="136"/>
      <w:bookmarkEnd w:id="137"/>
    </w:p>
    <w:p w14:paraId="3824B9F6" w14:textId="613DE7F9" w:rsidR="00DF2586" w:rsidRPr="00705977" w:rsidRDefault="00D76F73" w:rsidP="00DF258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color w:val="000000" w:themeColor="text1"/>
        </w:rPr>
        <w:t>Provider(s)</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shall</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report</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 xml:space="preserve">the most specific billing code that accurately and completely describes </w:t>
      </w:r>
      <w:r w:rsidR="008223CE" w:rsidRPr="00705977">
        <w:rPr>
          <w:rFonts w:ascii="Arial" w:eastAsia="Times New Roman" w:hAnsi="Arial" w:cs="Arial"/>
          <w:color w:val="000000" w:themeColor="text1"/>
        </w:rPr>
        <w:t>the procedure</w:t>
      </w:r>
      <w:r w:rsidRPr="00705977">
        <w:rPr>
          <w:rFonts w:ascii="Arial" w:eastAsia="Times New Roman" w:hAnsi="Arial" w:cs="Arial"/>
          <w:color w:val="000000" w:themeColor="text1"/>
        </w:rPr>
        <w:t xml:space="preserve">, product or </w:t>
      </w:r>
      <w:r w:rsidR="008223CE" w:rsidRPr="00705977">
        <w:rPr>
          <w:rFonts w:ascii="Arial" w:eastAsia="Times New Roman" w:hAnsi="Arial" w:cs="Arial"/>
          <w:color w:val="000000" w:themeColor="text1"/>
        </w:rPr>
        <w:t>service provided</w:t>
      </w:r>
      <w:r w:rsidRPr="00705977">
        <w:rPr>
          <w:rFonts w:ascii="Arial" w:eastAsia="Times New Roman" w:hAnsi="Arial" w:cs="Arial"/>
          <w:color w:val="000000" w:themeColor="text1"/>
        </w:rPr>
        <w:t>.  Provider(s)shall use the Current Procedur</w:t>
      </w:r>
      <w:r w:rsidR="005E4B49" w:rsidRPr="00705977">
        <w:rPr>
          <w:rFonts w:ascii="Arial" w:eastAsia="Times New Roman" w:hAnsi="Arial" w:cs="Arial"/>
          <w:color w:val="000000" w:themeColor="text1"/>
        </w:rPr>
        <w:t>al</w:t>
      </w:r>
      <w:r w:rsidR="00DF6035"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Terminology</w:t>
      </w:r>
      <w:r w:rsidR="007F660C"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(CPT), Health</w:t>
      </w:r>
      <w:r w:rsidR="005E4B49" w:rsidRPr="00705977">
        <w:rPr>
          <w:rFonts w:ascii="Arial" w:eastAsia="Times New Roman" w:hAnsi="Arial" w:cs="Arial"/>
          <w:color w:val="000000" w:themeColor="text1"/>
        </w:rPr>
        <w:t>c</w:t>
      </w:r>
      <w:r w:rsidRPr="00705977">
        <w:rPr>
          <w:rFonts w:ascii="Arial" w:eastAsia="Times New Roman" w:hAnsi="Arial" w:cs="Arial"/>
          <w:color w:val="000000" w:themeColor="text1"/>
        </w:rPr>
        <w:t>are</w:t>
      </w:r>
      <w:r w:rsidR="005E4B49" w:rsidRPr="00705977">
        <w:rPr>
          <w:rFonts w:ascii="Arial" w:eastAsia="Times New Roman" w:hAnsi="Arial" w:cs="Arial"/>
          <w:color w:val="000000" w:themeColor="text1"/>
        </w:rPr>
        <w:t xml:space="preserve"> Common</w:t>
      </w:r>
      <w:r w:rsidRPr="00705977">
        <w:rPr>
          <w:rFonts w:ascii="Arial" w:eastAsia="Times New Roman" w:hAnsi="Arial" w:cs="Arial"/>
          <w:color w:val="000000" w:themeColor="text1"/>
        </w:rPr>
        <w:t xml:space="preserve"> Procedure Coding System (HCPCS), and UB-04 Data </w:t>
      </w:r>
      <w:r w:rsidR="008223CE" w:rsidRPr="00705977">
        <w:rPr>
          <w:rFonts w:ascii="Arial" w:eastAsia="Times New Roman" w:hAnsi="Arial" w:cs="Arial"/>
          <w:color w:val="000000" w:themeColor="text1"/>
        </w:rPr>
        <w:t xml:space="preserve">Specifications </w:t>
      </w:r>
      <w:r w:rsidR="007F660C" w:rsidRPr="00705977">
        <w:rPr>
          <w:rFonts w:ascii="Arial" w:eastAsia="Times New Roman" w:hAnsi="Arial" w:cs="Arial"/>
          <w:color w:val="000000" w:themeColor="text1"/>
        </w:rPr>
        <w:t>Manual (</w:t>
      </w:r>
      <w:r w:rsidRPr="00705977">
        <w:rPr>
          <w:rFonts w:ascii="Arial" w:eastAsia="Times New Roman" w:hAnsi="Arial" w:cs="Arial"/>
          <w:color w:val="000000" w:themeColor="text1"/>
        </w:rPr>
        <w:t>for</w:t>
      </w:r>
      <w:r w:rsidR="005E4B49"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 xml:space="preserve">a complete listing of valid revenue codes) and any subsequent </w:t>
      </w:r>
      <w:r w:rsidR="008223CE" w:rsidRPr="00705977">
        <w:rPr>
          <w:rFonts w:ascii="Arial" w:eastAsia="Times New Roman" w:hAnsi="Arial" w:cs="Arial"/>
          <w:color w:val="000000" w:themeColor="text1"/>
        </w:rPr>
        <w:t>editions in</w:t>
      </w:r>
      <w:r w:rsidRPr="00705977">
        <w:rPr>
          <w:rFonts w:ascii="Arial" w:eastAsia="Times New Roman" w:hAnsi="Arial" w:cs="Arial"/>
          <w:color w:val="000000" w:themeColor="text1"/>
        </w:rPr>
        <w:t xml:space="preserve"> effect at the time </w:t>
      </w:r>
      <w:r w:rsidR="008223CE" w:rsidRPr="00705977">
        <w:rPr>
          <w:rFonts w:ascii="Arial" w:eastAsia="Times New Roman" w:hAnsi="Arial" w:cs="Arial"/>
          <w:color w:val="000000" w:themeColor="text1"/>
        </w:rPr>
        <w:t>of service</w:t>
      </w:r>
      <w:r w:rsidRPr="00705977">
        <w:rPr>
          <w:rFonts w:ascii="Arial" w:eastAsia="Times New Roman" w:hAnsi="Arial" w:cs="Arial"/>
          <w:color w:val="000000" w:themeColor="text1"/>
        </w:rPr>
        <w:t xml:space="preserve">.  Provider(s)shall refer to the applicable edition for the code </w:t>
      </w:r>
      <w:r w:rsidR="008223CE" w:rsidRPr="00705977">
        <w:rPr>
          <w:rFonts w:ascii="Arial" w:eastAsia="Times New Roman" w:hAnsi="Arial" w:cs="Arial"/>
          <w:color w:val="000000" w:themeColor="text1"/>
        </w:rPr>
        <w:t>description, as</w:t>
      </w:r>
      <w:r w:rsidRPr="00705977">
        <w:rPr>
          <w:rFonts w:ascii="Arial" w:eastAsia="Times New Roman" w:hAnsi="Arial" w:cs="Arial"/>
          <w:color w:val="000000" w:themeColor="text1"/>
        </w:rPr>
        <w:t xml:space="preserve"> it is no longer</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documented in the policy.</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If no such specific CPT or HCPCS code exists,</w:t>
      </w:r>
      <w:r w:rsidR="00DF2586"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then the provider(s)</w:t>
      </w:r>
      <w:r w:rsidR="00BF1D8B"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shall report the procedure</w:t>
      </w:r>
      <w:r w:rsidR="00BF1D8B"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product</w:t>
      </w:r>
      <w:r w:rsidR="00BF1D8B"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or service using the appropriate unlisted procedure or service code.</w:t>
      </w:r>
    </w:p>
    <w:p w14:paraId="1664F72B" w14:textId="77777777" w:rsidR="00DF2586" w:rsidRPr="00705977" w:rsidRDefault="00DF2586" w:rsidP="00DF2586">
      <w:pPr>
        <w:pStyle w:val="ListParagraph"/>
        <w:autoSpaceDE w:val="0"/>
        <w:autoSpaceDN w:val="0"/>
        <w:adjustRightInd w:val="0"/>
        <w:spacing w:after="0" w:line="240" w:lineRule="auto"/>
        <w:rPr>
          <w:rFonts w:ascii="Arial" w:eastAsia="Times New Roman" w:hAnsi="Arial" w:cs="Arial"/>
          <w:color w:val="000000" w:themeColor="text1"/>
        </w:rPr>
      </w:pPr>
    </w:p>
    <w:tbl>
      <w:tblPr>
        <w:tblStyle w:val="TableGrid"/>
        <w:tblW w:w="8635" w:type="dxa"/>
        <w:tblInd w:w="720" w:type="dxa"/>
        <w:tblLook w:val="04A0" w:firstRow="1" w:lastRow="0" w:firstColumn="1" w:lastColumn="0" w:noHBand="0" w:noVBand="1"/>
      </w:tblPr>
      <w:tblGrid>
        <w:gridCol w:w="2925"/>
        <w:gridCol w:w="5710"/>
      </w:tblGrid>
      <w:tr w:rsidR="00705977" w:rsidRPr="00705977" w14:paraId="1CB280F8" w14:textId="77777777" w:rsidTr="00BC6442">
        <w:tc>
          <w:tcPr>
            <w:tcW w:w="2925" w:type="dxa"/>
          </w:tcPr>
          <w:p w14:paraId="7BB679CE" w14:textId="0063D526" w:rsidR="00BC6442" w:rsidRPr="00705977" w:rsidRDefault="00BC6442" w:rsidP="000943BC">
            <w:pPr>
              <w:pStyle w:val="ListParagraph"/>
              <w:autoSpaceDE w:val="0"/>
              <w:autoSpaceDN w:val="0"/>
              <w:adjustRightInd w:val="0"/>
              <w:ind w:left="0"/>
              <w:jc w:val="center"/>
              <w:rPr>
                <w:rFonts w:ascii="Arial" w:eastAsia="Times New Roman" w:hAnsi="Arial" w:cs="Arial"/>
                <w:b/>
                <w:bCs/>
                <w:color w:val="000000" w:themeColor="text1"/>
              </w:rPr>
            </w:pPr>
            <w:r w:rsidRPr="00705977">
              <w:rPr>
                <w:rFonts w:ascii="Arial" w:eastAsia="Times New Roman" w:hAnsi="Arial" w:cs="Arial"/>
                <w:b/>
                <w:bCs/>
                <w:color w:val="000000" w:themeColor="text1"/>
              </w:rPr>
              <w:t>HCPCS Code(s)</w:t>
            </w:r>
          </w:p>
        </w:tc>
        <w:tc>
          <w:tcPr>
            <w:tcW w:w="5710" w:type="dxa"/>
          </w:tcPr>
          <w:p w14:paraId="6C001E8C" w14:textId="7F834957" w:rsidR="00BC6442" w:rsidRPr="00705977" w:rsidRDefault="000943BC" w:rsidP="000943BC">
            <w:pPr>
              <w:pStyle w:val="ListParagraph"/>
              <w:autoSpaceDE w:val="0"/>
              <w:autoSpaceDN w:val="0"/>
              <w:adjustRightInd w:val="0"/>
              <w:ind w:left="0"/>
              <w:jc w:val="center"/>
              <w:rPr>
                <w:rFonts w:ascii="Arial" w:eastAsia="Times New Roman" w:hAnsi="Arial" w:cs="Arial"/>
                <w:b/>
                <w:bCs/>
                <w:color w:val="000000" w:themeColor="text1"/>
              </w:rPr>
            </w:pPr>
            <w:r w:rsidRPr="00705977">
              <w:rPr>
                <w:rFonts w:ascii="Arial" w:eastAsia="Times New Roman" w:hAnsi="Arial" w:cs="Arial"/>
                <w:b/>
                <w:bCs/>
                <w:color w:val="000000" w:themeColor="text1"/>
              </w:rPr>
              <w:t>Billing Units</w:t>
            </w:r>
          </w:p>
        </w:tc>
      </w:tr>
      <w:tr w:rsidR="00705977" w:rsidRPr="00705977" w14:paraId="4B9A316D" w14:textId="77777777" w:rsidTr="00BC6442">
        <w:tc>
          <w:tcPr>
            <w:tcW w:w="2925" w:type="dxa"/>
          </w:tcPr>
          <w:p w14:paraId="070A5A34" w14:textId="458672FC" w:rsidR="00BC6442" w:rsidRPr="00705977" w:rsidRDefault="000943BC" w:rsidP="00DF2586">
            <w:pPr>
              <w:pStyle w:val="ListParagraph"/>
              <w:autoSpaceDE w:val="0"/>
              <w:autoSpaceDN w:val="0"/>
              <w:adjustRightInd w:val="0"/>
              <w:ind w:left="0"/>
              <w:rPr>
                <w:rFonts w:ascii="Arial" w:eastAsia="Times New Roman" w:hAnsi="Arial" w:cs="Arial"/>
                <w:color w:val="000000" w:themeColor="text1"/>
              </w:rPr>
            </w:pPr>
            <w:bookmarkStart w:id="138" w:name="_Hlk140046714"/>
            <w:r w:rsidRPr="00705977">
              <w:rPr>
                <w:rFonts w:ascii="Arial" w:eastAsia="Times New Roman" w:hAnsi="Arial" w:cs="Arial"/>
                <w:color w:val="000000" w:themeColor="text1"/>
              </w:rPr>
              <w:t>H0011</w:t>
            </w:r>
          </w:p>
        </w:tc>
        <w:tc>
          <w:tcPr>
            <w:tcW w:w="5710" w:type="dxa"/>
          </w:tcPr>
          <w:p w14:paraId="520B73D4" w14:textId="24768FC5" w:rsidR="00BC6442" w:rsidRPr="00705977" w:rsidRDefault="000943BC" w:rsidP="000943BC">
            <w:pPr>
              <w:autoSpaceDE w:val="0"/>
              <w:autoSpaceDN w:val="0"/>
              <w:adjustRightInd w:val="0"/>
              <w:rPr>
                <w:rFonts w:ascii="Arial" w:eastAsia="Times New Roman" w:hAnsi="Arial" w:cs="Arial"/>
                <w:color w:val="000000" w:themeColor="text1"/>
              </w:rPr>
            </w:pPr>
            <w:r w:rsidRPr="00705977">
              <w:rPr>
                <w:rFonts w:ascii="Arial" w:eastAsia="Times New Roman" w:hAnsi="Arial" w:cs="Arial"/>
                <w:color w:val="000000" w:themeColor="text1"/>
              </w:rPr>
              <w:t>1 Unit = 1 Day</w:t>
            </w:r>
          </w:p>
        </w:tc>
      </w:tr>
      <w:tr w:rsidR="00705977" w:rsidRPr="00705977" w14:paraId="6F39C923" w14:textId="77777777" w:rsidTr="00BC6442">
        <w:tc>
          <w:tcPr>
            <w:tcW w:w="2925" w:type="dxa"/>
          </w:tcPr>
          <w:p w14:paraId="79F96039" w14:textId="4BD191FF" w:rsidR="00BC6442" w:rsidRPr="00705977" w:rsidRDefault="00BC6442" w:rsidP="00755AF1">
            <w:pPr>
              <w:pStyle w:val="ListParagraph"/>
              <w:autoSpaceDE w:val="0"/>
              <w:autoSpaceDN w:val="0"/>
              <w:adjustRightInd w:val="0"/>
              <w:ind w:left="0"/>
              <w:rPr>
                <w:rFonts w:ascii="Arial" w:eastAsia="Times New Roman" w:hAnsi="Arial" w:cs="Arial"/>
                <w:color w:val="000000" w:themeColor="text1"/>
              </w:rPr>
            </w:pPr>
          </w:p>
        </w:tc>
        <w:tc>
          <w:tcPr>
            <w:tcW w:w="5710" w:type="dxa"/>
          </w:tcPr>
          <w:p w14:paraId="6EED7180" w14:textId="7890DA48" w:rsidR="00BC6442" w:rsidRPr="00705977" w:rsidRDefault="00BC6442" w:rsidP="00755AF1">
            <w:pPr>
              <w:pStyle w:val="ListParagraph"/>
              <w:autoSpaceDE w:val="0"/>
              <w:autoSpaceDN w:val="0"/>
              <w:adjustRightInd w:val="0"/>
              <w:ind w:left="0"/>
              <w:rPr>
                <w:rFonts w:ascii="Arial" w:eastAsia="Times New Roman" w:hAnsi="Arial" w:cs="Arial"/>
                <w:color w:val="000000" w:themeColor="text1"/>
              </w:rPr>
            </w:pPr>
          </w:p>
        </w:tc>
      </w:tr>
      <w:bookmarkEnd w:id="138"/>
      <w:tr w:rsidR="00705977" w:rsidRPr="00705977" w14:paraId="2036958D" w14:textId="77777777" w:rsidTr="00BC6442">
        <w:tc>
          <w:tcPr>
            <w:tcW w:w="2925" w:type="dxa"/>
          </w:tcPr>
          <w:p w14:paraId="72B09AC6" w14:textId="41DAC545" w:rsidR="00E760C3" w:rsidRPr="00705977" w:rsidRDefault="00E760C3" w:rsidP="00E760C3">
            <w:pPr>
              <w:pStyle w:val="ListParagraph"/>
              <w:autoSpaceDE w:val="0"/>
              <w:autoSpaceDN w:val="0"/>
              <w:adjustRightInd w:val="0"/>
              <w:ind w:left="0"/>
              <w:rPr>
                <w:rFonts w:ascii="Arial" w:eastAsia="Times New Roman" w:hAnsi="Arial" w:cs="Arial"/>
                <w:color w:val="000000" w:themeColor="text1"/>
              </w:rPr>
            </w:pPr>
          </w:p>
        </w:tc>
        <w:tc>
          <w:tcPr>
            <w:tcW w:w="5710" w:type="dxa"/>
          </w:tcPr>
          <w:p w14:paraId="7C2E8879" w14:textId="6812E43B" w:rsidR="00E760C3" w:rsidRPr="00705977" w:rsidRDefault="00E760C3" w:rsidP="00E760C3">
            <w:pPr>
              <w:pStyle w:val="ListParagraph"/>
              <w:autoSpaceDE w:val="0"/>
              <w:autoSpaceDN w:val="0"/>
              <w:adjustRightInd w:val="0"/>
              <w:ind w:left="0"/>
              <w:rPr>
                <w:rFonts w:ascii="Arial" w:eastAsia="Times New Roman" w:hAnsi="Arial" w:cs="Arial"/>
                <w:color w:val="000000" w:themeColor="text1"/>
              </w:rPr>
            </w:pPr>
          </w:p>
        </w:tc>
      </w:tr>
      <w:tr w:rsidR="008A6415" w:rsidRPr="00705977" w14:paraId="428EFF1D" w14:textId="77777777" w:rsidTr="00BC6442">
        <w:tc>
          <w:tcPr>
            <w:tcW w:w="2925" w:type="dxa"/>
          </w:tcPr>
          <w:p w14:paraId="691404FB" w14:textId="00CEB58C" w:rsidR="008A6415" w:rsidRPr="00705977" w:rsidRDefault="008A6415" w:rsidP="008A6415">
            <w:pPr>
              <w:pStyle w:val="ListParagraph"/>
              <w:autoSpaceDE w:val="0"/>
              <w:autoSpaceDN w:val="0"/>
              <w:adjustRightInd w:val="0"/>
              <w:ind w:left="0"/>
              <w:rPr>
                <w:rFonts w:ascii="Arial" w:eastAsia="Times New Roman" w:hAnsi="Arial" w:cs="Arial"/>
                <w:color w:val="000000" w:themeColor="text1"/>
              </w:rPr>
            </w:pPr>
          </w:p>
        </w:tc>
        <w:tc>
          <w:tcPr>
            <w:tcW w:w="5710" w:type="dxa"/>
          </w:tcPr>
          <w:p w14:paraId="40100B51" w14:textId="37CA90D0" w:rsidR="008A6415" w:rsidRPr="00705977" w:rsidRDefault="008A6415" w:rsidP="008A6415">
            <w:pPr>
              <w:pStyle w:val="ListParagraph"/>
              <w:autoSpaceDE w:val="0"/>
              <w:autoSpaceDN w:val="0"/>
              <w:adjustRightInd w:val="0"/>
              <w:ind w:left="0"/>
              <w:rPr>
                <w:rFonts w:ascii="Arial" w:eastAsia="Times New Roman" w:hAnsi="Arial" w:cs="Arial"/>
                <w:color w:val="000000" w:themeColor="text1"/>
              </w:rPr>
            </w:pPr>
          </w:p>
        </w:tc>
      </w:tr>
    </w:tbl>
    <w:p w14:paraId="3448CC8B" w14:textId="77777777" w:rsidR="00DF2586" w:rsidRPr="00705977" w:rsidRDefault="00DF2586" w:rsidP="00DF2586">
      <w:pPr>
        <w:pStyle w:val="ListParagraph"/>
        <w:autoSpaceDE w:val="0"/>
        <w:autoSpaceDN w:val="0"/>
        <w:adjustRightInd w:val="0"/>
        <w:spacing w:after="0" w:line="240" w:lineRule="auto"/>
        <w:rPr>
          <w:rFonts w:ascii="Arial" w:eastAsia="Times New Roman" w:hAnsi="Arial" w:cs="Arial"/>
          <w:b/>
          <w:color w:val="000000" w:themeColor="text1"/>
        </w:rPr>
      </w:pPr>
    </w:p>
    <w:p w14:paraId="479E282A" w14:textId="77777777" w:rsidR="00DF2586" w:rsidRPr="00705977" w:rsidRDefault="00D76F73" w:rsidP="00DF2586">
      <w:pPr>
        <w:pStyle w:val="ListParagraph"/>
        <w:autoSpaceDE w:val="0"/>
        <w:autoSpaceDN w:val="0"/>
        <w:adjustRightInd w:val="0"/>
        <w:spacing w:after="0" w:line="240" w:lineRule="auto"/>
        <w:rPr>
          <w:rFonts w:ascii="Arial" w:eastAsia="Times New Roman" w:hAnsi="Arial" w:cs="Arial"/>
          <w:b/>
          <w:color w:val="000000" w:themeColor="text1"/>
        </w:rPr>
      </w:pPr>
      <w:r w:rsidRPr="00705977">
        <w:rPr>
          <w:rFonts w:ascii="Arial" w:eastAsia="Times New Roman" w:hAnsi="Arial" w:cs="Arial"/>
          <w:b/>
          <w:color w:val="000000" w:themeColor="text1"/>
        </w:rPr>
        <w:t xml:space="preserve">Unlisted Procedure or Service </w:t>
      </w:r>
    </w:p>
    <w:p w14:paraId="1FEAA1BD" w14:textId="02A5B57D" w:rsidR="00DF2586" w:rsidRPr="00705977" w:rsidRDefault="00D76F73" w:rsidP="00DF258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b/>
          <w:color w:val="000000" w:themeColor="text1"/>
        </w:rPr>
        <w:t>CPT</w:t>
      </w:r>
      <w:r w:rsidRPr="00705977">
        <w:rPr>
          <w:rFonts w:ascii="Arial" w:eastAsia="Times New Roman" w:hAnsi="Arial" w:cs="Arial"/>
          <w:color w:val="000000" w:themeColor="text1"/>
        </w:rPr>
        <w:t>:</w:t>
      </w:r>
      <w:r w:rsidR="008223CE"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 xml:space="preserve">The provider(s) shall refer to and comply with the Instructions for Use of the CPT Codebook, Unlisted Procedure or Service, and Special Report as documented in the current CPT in effect at the time of service. </w:t>
      </w:r>
    </w:p>
    <w:p w14:paraId="78D591A8" w14:textId="77777777" w:rsidR="00DF2586" w:rsidRPr="00705977" w:rsidRDefault="00DF2586" w:rsidP="00DF2586">
      <w:pPr>
        <w:pStyle w:val="ListParagraph"/>
        <w:autoSpaceDE w:val="0"/>
        <w:autoSpaceDN w:val="0"/>
        <w:adjustRightInd w:val="0"/>
        <w:spacing w:after="0" w:line="240" w:lineRule="auto"/>
        <w:rPr>
          <w:rFonts w:ascii="Arial" w:eastAsia="Times New Roman" w:hAnsi="Arial" w:cs="Arial"/>
          <w:color w:val="000000" w:themeColor="text1"/>
        </w:rPr>
      </w:pPr>
    </w:p>
    <w:p w14:paraId="5D07C56C" w14:textId="146DCE5D" w:rsidR="00DF2586" w:rsidRPr="00705977" w:rsidRDefault="00D76F73" w:rsidP="00DF258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b/>
          <w:color w:val="000000" w:themeColor="text1"/>
        </w:rPr>
        <w:t>HCPCS</w:t>
      </w:r>
      <w:r w:rsidRPr="00705977">
        <w:rPr>
          <w:rFonts w:ascii="Arial" w:eastAsia="Times New Roman" w:hAnsi="Arial" w:cs="Arial"/>
          <w:color w:val="000000" w:themeColor="text1"/>
        </w:rPr>
        <w:t>:</w:t>
      </w:r>
      <w:r w:rsidR="008223CE"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The provider(s) shall refer to and comply with the Instructions for Use of HCPCS National Level II codes, Unlisted Procedure or Service and Special Report as documented in the current HCPCS edition in effect at the time of service.</w:t>
      </w:r>
    </w:p>
    <w:p w14:paraId="08BE6295" w14:textId="77777777" w:rsidR="00DF2586" w:rsidRPr="00705977" w:rsidRDefault="00DF2586" w:rsidP="00DF2586">
      <w:pPr>
        <w:pStyle w:val="ListParagraph"/>
        <w:autoSpaceDE w:val="0"/>
        <w:autoSpaceDN w:val="0"/>
        <w:adjustRightInd w:val="0"/>
        <w:spacing w:after="0" w:line="240" w:lineRule="auto"/>
        <w:rPr>
          <w:rFonts w:ascii="Arial" w:eastAsia="Times New Roman" w:hAnsi="Arial" w:cs="Arial"/>
          <w:color w:val="000000" w:themeColor="text1"/>
        </w:rPr>
      </w:pPr>
    </w:p>
    <w:p w14:paraId="1A087383" w14:textId="729338DF" w:rsidR="00DF2586" w:rsidRPr="00705977" w:rsidRDefault="00D76F73" w:rsidP="00C435C4">
      <w:pPr>
        <w:pStyle w:val="Heading2"/>
        <w:numPr>
          <w:ilvl w:val="0"/>
          <w:numId w:val="6"/>
        </w:numPr>
        <w:rPr>
          <w:rFonts w:ascii="Arial" w:eastAsia="Times New Roman" w:hAnsi="Arial" w:cs="Arial"/>
          <w:color w:val="000000" w:themeColor="text1"/>
          <w:sz w:val="22"/>
          <w:szCs w:val="22"/>
        </w:rPr>
      </w:pPr>
      <w:bookmarkStart w:id="139" w:name="_Toc213842626"/>
      <w:bookmarkStart w:id="140" w:name="_Toc213849277"/>
      <w:bookmarkStart w:id="141" w:name="_Toc214015186"/>
      <w:r w:rsidRPr="00705977">
        <w:rPr>
          <w:rFonts w:ascii="Arial" w:eastAsia="Times New Roman" w:hAnsi="Arial" w:cs="Arial"/>
          <w:color w:val="000000" w:themeColor="text1"/>
          <w:sz w:val="22"/>
          <w:szCs w:val="22"/>
        </w:rPr>
        <w:t>Modifiers</w:t>
      </w:r>
      <w:bookmarkEnd w:id="139"/>
      <w:bookmarkEnd w:id="140"/>
      <w:bookmarkEnd w:id="141"/>
    </w:p>
    <w:p w14:paraId="4C14CF7D" w14:textId="77777777" w:rsidR="000A72E2" w:rsidRPr="00705977" w:rsidRDefault="001205D2" w:rsidP="000A72E2">
      <w:pPr>
        <w:pStyle w:val="BodyText"/>
        <w:spacing w:before="18"/>
        <w:ind w:left="720" w:firstLine="0"/>
        <w:rPr>
          <w:color w:val="000000" w:themeColor="text1"/>
          <w:spacing w:val="-1"/>
        </w:rPr>
      </w:pPr>
      <w:r w:rsidRPr="00705977">
        <w:rPr>
          <w:color w:val="000000" w:themeColor="text1"/>
          <w:spacing w:val="-1"/>
        </w:rPr>
        <w:t>Provider(s) shall</w:t>
      </w:r>
      <w:r w:rsidRPr="00705977">
        <w:rPr>
          <w:color w:val="000000" w:themeColor="text1"/>
        </w:rPr>
        <w:t xml:space="preserve"> </w:t>
      </w:r>
      <w:r w:rsidRPr="00705977">
        <w:rPr>
          <w:color w:val="000000" w:themeColor="text1"/>
          <w:spacing w:val="-1"/>
        </w:rPr>
        <w:t>follow</w:t>
      </w:r>
      <w:r w:rsidRPr="00705977">
        <w:rPr>
          <w:color w:val="000000" w:themeColor="text1"/>
        </w:rPr>
        <w:t xml:space="preserve"> </w:t>
      </w:r>
      <w:r w:rsidR="002831C0" w:rsidRPr="00705977">
        <w:rPr>
          <w:color w:val="000000" w:themeColor="text1"/>
        </w:rPr>
        <w:t xml:space="preserve">the </w:t>
      </w:r>
      <w:r w:rsidRPr="00705977">
        <w:rPr>
          <w:color w:val="000000" w:themeColor="text1"/>
          <w:spacing w:val="-2"/>
        </w:rPr>
        <w:t>applicable</w:t>
      </w:r>
      <w:r w:rsidRPr="00705977">
        <w:rPr>
          <w:color w:val="000000" w:themeColor="text1"/>
        </w:rPr>
        <w:t xml:space="preserve"> </w:t>
      </w:r>
      <w:r w:rsidRPr="00705977">
        <w:rPr>
          <w:color w:val="000000" w:themeColor="text1"/>
          <w:spacing w:val="-1"/>
        </w:rPr>
        <w:t>modifier</w:t>
      </w:r>
      <w:r w:rsidR="002831C0" w:rsidRPr="00705977">
        <w:rPr>
          <w:color w:val="000000" w:themeColor="text1"/>
          <w:spacing w:val="-1"/>
        </w:rPr>
        <w:t>s</w:t>
      </w:r>
      <w:r w:rsidRPr="00705977">
        <w:rPr>
          <w:color w:val="000000" w:themeColor="text1"/>
          <w:spacing w:val="-1"/>
        </w:rPr>
        <w:t>.</w:t>
      </w:r>
    </w:p>
    <w:p w14:paraId="11CD70F5" w14:textId="071BAEFD" w:rsidR="001205D2" w:rsidRPr="00705977" w:rsidRDefault="000A72E2" w:rsidP="000A72E2">
      <w:pPr>
        <w:pStyle w:val="BodyText"/>
        <w:spacing w:before="18"/>
        <w:ind w:left="720" w:firstLine="0"/>
        <w:rPr>
          <w:color w:val="000000" w:themeColor="text1"/>
          <w:spacing w:val="-1"/>
        </w:rPr>
      </w:pPr>
      <w:r w:rsidRPr="00705977">
        <w:rPr>
          <w:color w:val="000000" w:themeColor="text1"/>
          <w:spacing w:val="-1"/>
        </w:rPr>
        <w:t xml:space="preserve"> </w:t>
      </w:r>
    </w:p>
    <w:p w14:paraId="036F52F1" w14:textId="04524AEC" w:rsidR="00090C06" w:rsidRPr="00705977" w:rsidRDefault="00090C06" w:rsidP="00C435C4">
      <w:pPr>
        <w:pStyle w:val="Heading2"/>
        <w:numPr>
          <w:ilvl w:val="0"/>
          <w:numId w:val="6"/>
        </w:numPr>
        <w:rPr>
          <w:rFonts w:ascii="Arial" w:eastAsia="Times New Roman" w:hAnsi="Arial" w:cs="Arial"/>
          <w:bCs/>
          <w:color w:val="000000" w:themeColor="text1"/>
          <w:sz w:val="22"/>
          <w:szCs w:val="22"/>
        </w:rPr>
      </w:pPr>
      <w:bookmarkStart w:id="142" w:name="_Toc213842627"/>
      <w:bookmarkStart w:id="143" w:name="_Toc213849278"/>
      <w:bookmarkStart w:id="144" w:name="_Toc214015187"/>
      <w:r w:rsidRPr="00705977">
        <w:rPr>
          <w:rFonts w:ascii="Arial" w:eastAsia="Times New Roman" w:hAnsi="Arial" w:cs="Arial"/>
          <w:bCs/>
          <w:color w:val="000000" w:themeColor="text1"/>
          <w:sz w:val="22"/>
          <w:szCs w:val="22"/>
        </w:rPr>
        <w:t>B</w:t>
      </w:r>
      <w:r w:rsidR="00D76F73" w:rsidRPr="00705977">
        <w:rPr>
          <w:rFonts w:ascii="Arial" w:eastAsia="Times New Roman" w:hAnsi="Arial" w:cs="Arial"/>
          <w:bCs/>
          <w:color w:val="000000" w:themeColor="text1"/>
          <w:sz w:val="22"/>
          <w:szCs w:val="22"/>
        </w:rPr>
        <w:t>illing Units</w:t>
      </w:r>
      <w:bookmarkEnd w:id="142"/>
      <w:bookmarkEnd w:id="143"/>
      <w:bookmarkEnd w:id="144"/>
    </w:p>
    <w:p w14:paraId="48C743FA" w14:textId="1EF92F73" w:rsidR="00090C06" w:rsidRPr="00705977" w:rsidRDefault="00D76F73" w:rsidP="00090C0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color w:val="000000" w:themeColor="text1"/>
        </w:rPr>
        <w:t>Provider(s)</w:t>
      </w:r>
      <w:r w:rsidR="00BF1D8B" w:rsidRPr="00705977">
        <w:rPr>
          <w:rFonts w:ascii="Arial" w:eastAsia="Times New Roman" w:hAnsi="Arial" w:cs="Arial"/>
          <w:color w:val="000000" w:themeColor="text1"/>
        </w:rPr>
        <w:t xml:space="preserve"> </w:t>
      </w:r>
      <w:r w:rsidRPr="00705977">
        <w:rPr>
          <w:rFonts w:ascii="Arial" w:eastAsia="Times New Roman" w:hAnsi="Arial" w:cs="Arial"/>
          <w:color w:val="000000" w:themeColor="text1"/>
        </w:rPr>
        <w:t>shall report the appropriate code(s) used which determines the billing unit(s).</w:t>
      </w:r>
    </w:p>
    <w:p w14:paraId="319C970D" w14:textId="77777777" w:rsidR="00090C06" w:rsidRPr="00705977" w:rsidRDefault="00090C06" w:rsidP="00090C06">
      <w:pPr>
        <w:pStyle w:val="ListParagraph"/>
        <w:autoSpaceDE w:val="0"/>
        <w:autoSpaceDN w:val="0"/>
        <w:adjustRightInd w:val="0"/>
        <w:spacing w:after="0" w:line="240" w:lineRule="auto"/>
        <w:rPr>
          <w:rFonts w:ascii="Arial" w:eastAsia="Times New Roman" w:hAnsi="Arial" w:cs="Arial"/>
          <w:color w:val="000000" w:themeColor="text1"/>
        </w:rPr>
      </w:pPr>
    </w:p>
    <w:p w14:paraId="59019EF3" w14:textId="0FD8AC1D" w:rsidR="00090C06" w:rsidRPr="00705977" w:rsidRDefault="00D76F73" w:rsidP="00090C0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color w:val="000000" w:themeColor="text1"/>
        </w:rPr>
        <w:t>Units are billed</w:t>
      </w:r>
      <w:r w:rsidR="00755AF1" w:rsidRPr="00705977">
        <w:rPr>
          <w:rFonts w:ascii="Arial" w:eastAsia="Times New Roman" w:hAnsi="Arial" w:cs="Arial"/>
          <w:color w:val="000000" w:themeColor="text1"/>
        </w:rPr>
        <w:t xml:space="preserve"> </w:t>
      </w:r>
      <w:r w:rsidR="00F93C78" w:rsidRPr="00705977">
        <w:rPr>
          <w:rFonts w:ascii="Arial" w:eastAsia="Times New Roman" w:hAnsi="Arial" w:cs="Arial"/>
          <w:color w:val="000000" w:themeColor="text1"/>
        </w:rPr>
        <w:t>as 1 Unit per day</w:t>
      </w:r>
      <w:r w:rsidRPr="00705977">
        <w:rPr>
          <w:rFonts w:ascii="Arial" w:eastAsia="Times New Roman" w:hAnsi="Arial" w:cs="Arial"/>
          <w:color w:val="000000" w:themeColor="text1"/>
        </w:rPr>
        <w:t>.</w:t>
      </w:r>
    </w:p>
    <w:p w14:paraId="455E2B84" w14:textId="77777777" w:rsidR="00090C06" w:rsidRPr="00705977" w:rsidRDefault="00090C06" w:rsidP="00090C06">
      <w:pPr>
        <w:pStyle w:val="ListParagraph"/>
        <w:autoSpaceDE w:val="0"/>
        <w:autoSpaceDN w:val="0"/>
        <w:adjustRightInd w:val="0"/>
        <w:spacing w:after="0" w:line="240" w:lineRule="auto"/>
        <w:rPr>
          <w:rFonts w:ascii="Arial" w:eastAsia="Times New Roman" w:hAnsi="Arial" w:cs="Arial"/>
          <w:color w:val="000000" w:themeColor="text1"/>
        </w:rPr>
      </w:pPr>
    </w:p>
    <w:p w14:paraId="199C9B65" w14:textId="064223D8" w:rsidR="00090C06" w:rsidRPr="00705977" w:rsidRDefault="009D1611" w:rsidP="00090C06">
      <w:pPr>
        <w:pStyle w:val="ListParagraph"/>
        <w:autoSpaceDE w:val="0"/>
        <w:autoSpaceDN w:val="0"/>
        <w:adjustRightInd w:val="0"/>
        <w:spacing w:after="0" w:line="240" w:lineRule="auto"/>
        <w:rPr>
          <w:rFonts w:ascii="Arial" w:eastAsia="Times New Roman" w:hAnsi="Arial" w:cs="Arial"/>
          <w:color w:val="000000" w:themeColor="text1"/>
        </w:rPr>
      </w:pPr>
      <w:r w:rsidRPr="00705977">
        <w:rPr>
          <w:rFonts w:ascii="Arial" w:eastAsia="Times New Roman" w:hAnsi="Arial" w:cs="Arial"/>
          <w:color w:val="000000" w:themeColor="text1"/>
        </w:rPr>
        <w:t>LME</w:t>
      </w:r>
      <w:r w:rsidR="00954D17" w:rsidRPr="00705977">
        <w:rPr>
          <w:rFonts w:ascii="Arial" w:eastAsia="Times New Roman" w:hAnsi="Arial" w:cs="Arial"/>
          <w:color w:val="000000" w:themeColor="text1"/>
        </w:rPr>
        <w:t>/</w:t>
      </w:r>
      <w:r w:rsidRPr="00705977">
        <w:rPr>
          <w:rFonts w:ascii="Arial" w:eastAsia="Times New Roman" w:hAnsi="Arial" w:cs="Arial"/>
          <w:color w:val="000000" w:themeColor="text1"/>
        </w:rPr>
        <w:t>MCO</w:t>
      </w:r>
      <w:r w:rsidR="00151DC8" w:rsidRPr="00705977">
        <w:rPr>
          <w:rFonts w:ascii="Arial" w:eastAsia="Times New Roman" w:hAnsi="Arial" w:cs="Arial"/>
          <w:color w:val="000000" w:themeColor="text1"/>
        </w:rPr>
        <w:t xml:space="preserve">s </w:t>
      </w:r>
      <w:r w:rsidR="00D76F73" w:rsidRPr="00705977">
        <w:rPr>
          <w:rFonts w:ascii="Arial" w:eastAsia="Times New Roman" w:hAnsi="Arial" w:cs="Arial"/>
          <w:color w:val="000000" w:themeColor="text1"/>
        </w:rPr>
        <w:t>and provider</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agencies</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shall monitor utilization of service by conducting record</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 xml:space="preserve">reviews and internal audits of units of service billed.  </w:t>
      </w:r>
      <w:r w:rsidRPr="00705977">
        <w:rPr>
          <w:rFonts w:ascii="Arial" w:eastAsia="Times New Roman" w:hAnsi="Arial" w:cs="Arial"/>
          <w:color w:val="000000" w:themeColor="text1"/>
        </w:rPr>
        <w:t>LME</w:t>
      </w:r>
      <w:r w:rsidR="00954D17" w:rsidRPr="00705977">
        <w:rPr>
          <w:rFonts w:ascii="Arial" w:eastAsia="Times New Roman" w:hAnsi="Arial" w:cs="Arial"/>
          <w:color w:val="000000" w:themeColor="text1"/>
        </w:rPr>
        <w:t>/</w:t>
      </w:r>
      <w:r w:rsidRPr="00705977">
        <w:rPr>
          <w:rFonts w:ascii="Arial" w:eastAsia="Times New Roman" w:hAnsi="Arial" w:cs="Arial"/>
          <w:color w:val="000000" w:themeColor="text1"/>
        </w:rPr>
        <w:t>MCO</w:t>
      </w:r>
      <w:r w:rsidR="00151DC8" w:rsidRPr="00705977">
        <w:rPr>
          <w:rFonts w:ascii="Arial" w:eastAsia="Times New Roman" w:hAnsi="Arial" w:cs="Arial"/>
          <w:color w:val="000000" w:themeColor="text1"/>
        </w:rPr>
        <w:t>s</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shall assess their</w:t>
      </w:r>
      <w:r w:rsidR="00090C06" w:rsidRPr="00705977">
        <w:rPr>
          <w:rFonts w:ascii="Arial" w:eastAsia="Times New Roman" w:hAnsi="Arial" w:cs="Arial"/>
          <w:color w:val="000000" w:themeColor="text1"/>
        </w:rPr>
        <w:t xml:space="preserve"> </w:t>
      </w:r>
      <w:r w:rsidR="00705977" w:rsidRPr="00705977">
        <w:rPr>
          <w:rFonts w:ascii="Arial" w:eastAsia="Times New Roman" w:hAnsi="Arial" w:cs="Arial"/>
          <w:color w:val="000000" w:themeColor="text1"/>
        </w:rPr>
        <w:t xml:space="preserve">Withdrawal Management </w:t>
      </w:r>
      <w:r w:rsidR="00D76F73" w:rsidRPr="00705977">
        <w:rPr>
          <w:rFonts w:ascii="Arial" w:eastAsia="Times New Roman" w:hAnsi="Arial" w:cs="Arial"/>
          <w:color w:val="000000" w:themeColor="text1"/>
        </w:rPr>
        <w:t>network</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providers’ adherence</w:t>
      </w:r>
      <w:r w:rsidR="00090C06" w:rsidRPr="00705977">
        <w:rPr>
          <w:rFonts w:ascii="Arial" w:eastAsia="Times New Roman" w:hAnsi="Arial" w:cs="Arial"/>
          <w:color w:val="000000" w:themeColor="text1"/>
        </w:rPr>
        <w:t xml:space="preserve"> </w:t>
      </w:r>
      <w:r w:rsidR="00D76F73" w:rsidRPr="00705977">
        <w:rPr>
          <w:rFonts w:ascii="Arial" w:eastAsia="Times New Roman" w:hAnsi="Arial" w:cs="Arial"/>
          <w:color w:val="000000" w:themeColor="text1"/>
        </w:rPr>
        <w:t xml:space="preserve">to service guidelines to assure quality services for </w:t>
      </w:r>
      <w:r w:rsidR="00236961" w:rsidRPr="00705977">
        <w:rPr>
          <w:rFonts w:ascii="Arial" w:hAnsi="Arial" w:cs="Arial"/>
          <w:color w:val="000000" w:themeColor="text1"/>
        </w:rPr>
        <w:t>recipients</w:t>
      </w:r>
      <w:r w:rsidR="00D76F73" w:rsidRPr="00705977">
        <w:rPr>
          <w:rFonts w:ascii="Arial" w:eastAsia="Times New Roman" w:hAnsi="Arial" w:cs="Arial"/>
          <w:color w:val="000000" w:themeColor="text1"/>
        </w:rPr>
        <w:t xml:space="preserve"> served.</w:t>
      </w:r>
    </w:p>
    <w:p w14:paraId="0AEC65C8" w14:textId="77777777" w:rsidR="00090C06" w:rsidRPr="00705977" w:rsidRDefault="00090C06" w:rsidP="00090C06">
      <w:pPr>
        <w:pStyle w:val="ListParagraph"/>
        <w:autoSpaceDE w:val="0"/>
        <w:autoSpaceDN w:val="0"/>
        <w:adjustRightInd w:val="0"/>
        <w:spacing w:after="0" w:line="240" w:lineRule="auto"/>
        <w:rPr>
          <w:rFonts w:ascii="Arial" w:eastAsia="Times New Roman" w:hAnsi="Arial" w:cs="Arial"/>
          <w:color w:val="000000" w:themeColor="text1"/>
        </w:rPr>
      </w:pPr>
    </w:p>
    <w:p w14:paraId="474070C0" w14:textId="76DCE479" w:rsidR="00090C06" w:rsidRPr="00705977" w:rsidRDefault="00D76F73" w:rsidP="00C435C4">
      <w:pPr>
        <w:pStyle w:val="Heading2"/>
        <w:numPr>
          <w:ilvl w:val="0"/>
          <w:numId w:val="6"/>
        </w:numPr>
        <w:rPr>
          <w:rFonts w:ascii="Arial" w:eastAsia="Times New Roman" w:hAnsi="Arial" w:cs="Arial"/>
          <w:bCs/>
          <w:color w:val="000000" w:themeColor="text1"/>
          <w:sz w:val="22"/>
          <w:szCs w:val="22"/>
        </w:rPr>
      </w:pPr>
      <w:bookmarkStart w:id="145" w:name="_Toc213842628"/>
      <w:bookmarkStart w:id="146" w:name="_Toc213849279"/>
      <w:bookmarkStart w:id="147" w:name="_Toc214015188"/>
      <w:r w:rsidRPr="00705977">
        <w:rPr>
          <w:rFonts w:ascii="Arial" w:eastAsia="Times New Roman" w:hAnsi="Arial" w:cs="Arial"/>
          <w:bCs/>
          <w:color w:val="000000" w:themeColor="text1"/>
          <w:sz w:val="22"/>
          <w:szCs w:val="22"/>
        </w:rPr>
        <w:t>Place of Service</w:t>
      </w:r>
      <w:bookmarkEnd w:id="145"/>
      <w:bookmarkEnd w:id="146"/>
      <w:bookmarkEnd w:id="147"/>
    </w:p>
    <w:p w14:paraId="44BB671D" w14:textId="5C360051" w:rsidR="00AE4253" w:rsidRPr="00705977" w:rsidRDefault="004802B8" w:rsidP="004802B8">
      <w:pPr>
        <w:pStyle w:val="NoSpacing"/>
        <w:ind w:firstLine="720"/>
        <w:jc w:val="both"/>
        <w:rPr>
          <w:rFonts w:ascii="Arial" w:hAnsi="Arial" w:cs="Arial"/>
          <w:color w:val="000000" w:themeColor="text1"/>
        </w:rPr>
      </w:pPr>
      <w:r w:rsidRPr="00705977">
        <w:rPr>
          <w:rFonts w:ascii="Arial" w:eastAsia="Calibri" w:hAnsi="Arial" w:cs="Arial"/>
          <w:color w:val="000000" w:themeColor="text1"/>
        </w:rPr>
        <w:t>This is a facility-based service</w:t>
      </w:r>
    </w:p>
    <w:p w14:paraId="2A5D8BF2" w14:textId="7F466E88" w:rsidR="00AE4253" w:rsidRPr="00705977" w:rsidRDefault="00AE4253" w:rsidP="00C435C4">
      <w:pPr>
        <w:pStyle w:val="Heading2"/>
        <w:numPr>
          <w:ilvl w:val="0"/>
          <w:numId w:val="6"/>
        </w:numPr>
        <w:rPr>
          <w:rFonts w:ascii="Arial" w:hAnsi="Arial" w:cs="Arial"/>
          <w:bCs/>
          <w:color w:val="000000" w:themeColor="text1"/>
          <w:sz w:val="22"/>
          <w:szCs w:val="22"/>
        </w:rPr>
      </w:pPr>
      <w:bookmarkStart w:id="148" w:name="_Toc213842629"/>
      <w:bookmarkStart w:id="149" w:name="_Toc213849280"/>
      <w:bookmarkStart w:id="150" w:name="_Toc214015189"/>
      <w:r w:rsidRPr="00705977">
        <w:rPr>
          <w:rFonts w:ascii="Arial" w:hAnsi="Arial" w:cs="Arial"/>
          <w:bCs/>
          <w:color w:val="000000" w:themeColor="text1"/>
          <w:sz w:val="22"/>
          <w:szCs w:val="22"/>
        </w:rPr>
        <w:t>Co-payments</w:t>
      </w:r>
      <w:bookmarkEnd w:id="148"/>
      <w:bookmarkEnd w:id="149"/>
      <w:bookmarkEnd w:id="150"/>
    </w:p>
    <w:p w14:paraId="7FBDD67A" w14:textId="77777777" w:rsidR="00AE4253" w:rsidRPr="00705977" w:rsidRDefault="00AE4253" w:rsidP="00624F32">
      <w:pPr>
        <w:pStyle w:val="NoSpacing"/>
        <w:ind w:left="720"/>
        <w:rPr>
          <w:rFonts w:ascii="Arial" w:hAnsi="Arial" w:cs="Arial"/>
          <w:color w:val="000000" w:themeColor="text1"/>
        </w:rPr>
      </w:pPr>
      <w:r w:rsidRPr="00705977">
        <w:rPr>
          <w:rFonts w:ascii="Arial" w:hAnsi="Arial" w:cs="Arial"/>
          <w:color w:val="000000" w:themeColor="text1"/>
        </w:rPr>
        <w:t>Not applicable</w:t>
      </w:r>
    </w:p>
    <w:p w14:paraId="1566A1D5" w14:textId="77777777" w:rsidR="00AE4253" w:rsidRPr="00705977" w:rsidRDefault="00AE4253" w:rsidP="00AE4253">
      <w:pPr>
        <w:pStyle w:val="NoSpacing"/>
        <w:ind w:left="720"/>
        <w:jc w:val="both"/>
        <w:rPr>
          <w:rFonts w:ascii="Arial" w:hAnsi="Arial" w:cs="Arial"/>
          <w:color w:val="000000" w:themeColor="text1"/>
        </w:rPr>
      </w:pPr>
    </w:p>
    <w:p w14:paraId="7F8E9D44" w14:textId="7DFA34C8" w:rsidR="00AE4253" w:rsidRPr="00705977" w:rsidRDefault="00AE4253" w:rsidP="00C435C4">
      <w:pPr>
        <w:pStyle w:val="Heading2"/>
        <w:numPr>
          <w:ilvl w:val="0"/>
          <w:numId w:val="6"/>
        </w:numPr>
        <w:rPr>
          <w:rFonts w:ascii="Arial" w:hAnsi="Arial" w:cs="Arial"/>
          <w:color w:val="000000" w:themeColor="text1"/>
          <w:sz w:val="22"/>
          <w:szCs w:val="22"/>
        </w:rPr>
      </w:pPr>
      <w:bookmarkStart w:id="151" w:name="_Toc213842630"/>
      <w:bookmarkStart w:id="152" w:name="_Toc213849281"/>
      <w:bookmarkStart w:id="153" w:name="_Toc214015190"/>
      <w:r w:rsidRPr="00705977">
        <w:rPr>
          <w:rFonts w:ascii="Arial" w:hAnsi="Arial" w:cs="Arial"/>
          <w:color w:val="000000" w:themeColor="text1"/>
          <w:sz w:val="22"/>
          <w:szCs w:val="22"/>
        </w:rPr>
        <w:t>Reimbursement</w:t>
      </w:r>
      <w:bookmarkEnd w:id="151"/>
      <w:bookmarkEnd w:id="152"/>
      <w:bookmarkEnd w:id="153"/>
      <w:r w:rsidRPr="00705977">
        <w:rPr>
          <w:rFonts w:ascii="Arial" w:hAnsi="Arial" w:cs="Arial"/>
          <w:color w:val="000000" w:themeColor="text1"/>
          <w:sz w:val="22"/>
          <w:szCs w:val="22"/>
        </w:rPr>
        <w:t xml:space="preserve"> </w:t>
      </w:r>
    </w:p>
    <w:p w14:paraId="2BA15EC5" w14:textId="4EE96086" w:rsidR="00AE4253" w:rsidRPr="00705977" w:rsidRDefault="00AE4253" w:rsidP="00624F32">
      <w:pPr>
        <w:pStyle w:val="NoSpacing"/>
        <w:ind w:left="720"/>
        <w:rPr>
          <w:rFonts w:ascii="Arial" w:hAnsi="Arial" w:cs="Arial"/>
          <w:color w:val="000000" w:themeColor="text1"/>
        </w:rPr>
      </w:pPr>
      <w:r w:rsidRPr="00705977">
        <w:rPr>
          <w:rFonts w:ascii="Arial" w:hAnsi="Arial" w:cs="Arial"/>
          <w:color w:val="000000" w:themeColor="text1"/>
        </w:rPr>
        <w:t>Provider(s) shall bill their usual and customary charge</w:t>
      </w:r>
      <w:r w:rsidR="00966AB1" w:rsidRPr="00705977">
        <w:rPr>
          <w:rFonts w:ascii="Arial" w:hAnsi="Arial" w:cs="Arial"/>
          <w:color w:val="000000" w:themeColor="text1"/>
        </w:rPr>
        <w:t>.</w:t>
      </w:r>
    </w:p>
    <w:p w14:paraId="7B13BCCC" w14:textId="54297B3C" w:rsidR="005775DD" w:rsidRPr="00705977" w:rsidRDefault="005775DD" w:rsidP="00624F32">
      <w:pPr>
        <w:tabs>
          <w:tab w:val="left" w:pos="1350"/>
        </w:tabs>
        <w:autoSpaceDE w:val="0"/>
        <w:autoSpaceDN w:val="0"/>
        <w:adjustRightInd w:val="0"/>
        <w:spacing w:after="0" w:line="240" w:lineRule="auto"/>
        <w:rPr>
          <w:rFonts w:ascii="Arial" w:hAnsi="Arial" w:cs="Arial"/>
          <w:color w:val="000000" w:themeColor="text1"/>
        </w:rPr>
      </w:pPr>
    </w:p>
    <w:p w14:paraId="038D0461" w14:textId="08897C92" w:rsidR="000A6AF0" w:rsidRPr="00705977" w:rsidRDefault="000A6AF0" w:rsidP="00624F32">
      <w:pPr>
        <w:pStyle w:val="NoSpacing"/>
        <w:ind w:left="720"/>
        <w:rPr>
          <w:rFonts w:ascii="Arial" w:hAnsi="Arial" w:cs="Arial"/>
          <w:color w:val="000000" w:themeColor="text1"/>
        </w:rPr>
      </w:pPr>
      <w:r w:rsidRPr="00705977">
        <w:rPr>
          <w:rFonts w:ascii="Arial" w:hAnsi="Arial" w:cs="Arial"/>
          <w:color w:val="000000" w:themeColor="text1"/>
        </w:rPr>
        <w:t>Note:  DMH/DD/S</w:t>
      </w:r>
      <w:r w:rsidR="00B97ED7" w:rsidRPr="00705977">
        <w:rPr>
          <w:rFonts w:ascii="Arial" w:hAnsi="Arial" w:cs="Arial"/>
          <w:color w:val="000000" w:themeColor="text1"/>
        </w:rPr>
        <w:t>U</w:t>
      </w:r>
      <w:r w:rsidRPr="00705977">
        <w:rPr>
          <w:rFonts w:ascii="Arial" w:hAnsi="Arial" w:cs="Arial"/>
          <w:color w:val="000000" w:themeColor="text1"/>
        </w:rPr>
        <w:t>S will not reimburse for conversion therapy.</w:t>
      </w:r>
    </w:p>
    <w:p w14:paraId="56699D7D" w14:textId="77777777" w:rsidR="000A6AF0" w:rsidRPr="00705977" w:rsidRDefault="000A6AF0" w:rsidP="3D787778">
      <w:pPr>
        <w:tabs>
          <w:tab w:val="left" w:pos="1350"/>
        </w:tabs>
        <w:autoSpaceDE w:val="0"/>
        <w:autoSpaceDN w:val="0"/>
        <w:adjustRightInd w:val="0"/>
        <w:spacing w:after="0" w:line="240" w:lineRule="auto"/>
        <w:rPr>
          <w:rFonts w:ascii="Arial" w:hAnsi="Arial" w:cs="Arial"/>
          <w:color w:val="000000" w:themeColor="text1"/>
        </w:rPr>
      </w:pPr>
    </w:p>
    <w:sectPr w:rsidR="000A6AF0" w:rsidRPr="00705977" w:rsidSect="008E2330">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9CCA" w14:textId="77777777" w:rsidR="00914063" w:rsidRDefault="00914063" w:rsidP="00192A65">
      <w:pPr>
        <w:spacing w:after="0" w:line="240" w:lineRule="auto"/>
      </w:pPr>
      <w:r>
        <w:separator/>
      </w:r>
    </w:p>
  </w:endnote>
  <w:endnote w:type="continuationSeparator" w:id="0">
    <w:p w14:paraId="6E44C88D" w14:textId="77777777" w:rsidR="00914063" w:rsidRDefault="00914063" w:rsidP="00192A65">
      <w:pPr>
        <w:spacing w:after="0" w:line="240" w:lineRule="auto"/>
      </w:pPr>
      <w:r>
        <w:continuationSeparator/>
      </w:r>
    </w:p>
  </w:endnote>
  <w:endnote w:type="continuationNotice" w:id="1">
    <w:p w14:paraId="19C4BB59" w14:textId="77777777" w:rsidR="00914063" w:rsidRDefault="00914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153705"/>
      <w:docPartObj>
        <w:docPartGallery w:val="Page Numbers (Bottom of Page)"/>
        <w:docPartUnique/>
      </w:docPartObj>
    </w:sdtPr>
    <w:sdtEndPr>
      <w:rPr>
        <w:noProof/>
      </w:rPr>
    </w:sdtEndPr>
    <w:sdtContent>
      <w:p w14:paraId="3453FBAA" w14:textId="0430B2CB" w:rsidR="007712DD" w:rsidRDefault="00771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696B0" w14:textId="77777777" w:rsidR="007712DD" w:rsidRDefault="0077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CC65" w14:textId="77777777" w:rsidR="00914063" w:rsidRDefault="00914063" w:rsidP="00192A65">
      <w:pPr>
        <w:spacing w:after="0" w:line="240" w:lineRule="auto"/>
      </w:pPr>
      <w:r>
        <w:separator/>
      </w:r>
    </w:p>
  </w:footnote>
  <w:footnote w:type="continuationSeparator" w:id="0">
    <w:p w14:paraId="6D030720" w14:textId="77777777" w:rsidR="00914063" w:rsidRDefault="00914063" w:rsidP="00192A65">
      <w:pPr>
        <w:spacing w:after="0" w:line="240" w:lineRule="auto"/>
      </w:pPr>
      <w:r>
        <w:continuationSeparator/>
      </w:r>
    </w:p>
  </w:footnote>
  <w:footnote w:type="continuationNotice" w:id="1">
    <w:p w14:paraId="1C490EB4" w14:textId="77777777" w:rsidR="00914063" w:rsidRDefault="00914063">
      <w:pPr>
        <w:spacing w:after="0" w:line="240" w:lineRule="auto"/>
      </w:pPr>
    </w:p>
  </w:footnote>
  <w:footnote w:id="2">
    <w:p w14:paraId="7B04B2D9" w14:textId="5A28F2D0" w:rsidR="00C93F35" w:rsidRDefault="00C93F35">
      <w:pPr>
        <w:pStyle w:val="FootnoteText"/>
      </w:pPr>
      <w:r>
        <w:rPr>
          <w:rStyle w:val="FootnoteReference"/>
        </w:rPr>
        <w:footnoteRef/>
      </w:r>
      <w:r>
        <w:t xml:space="preserve"> </w:t>
      </w:r>
      <w:r w:rsidRPr="00C93F35">
        <w:t>CPT codes, descriptors, and other data only are copyright 2024 American Medical Association.  All rights reserved. Applicable FARS/DFARS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7712DD" w:rsidRPr="00192A65" w14:paraId="63DAEAE3" w14:textId="77777777" w:rsidTr="00C85709">
      <w:tc>
        <w:tcPr>
          <w:tcW w:w="4675" w:type="dxa"/>
        </w:tcPr>
        <w:p w14:paraId="4D10F255" w14:textId="77777777" w:rsidR="007712DD" w:rsidRPr="00192A65" w:rsidRDefault="007712DD" w:rsidP="00192A65">
          <w:pPr>
            <w:rPr>
              <w:rFonts w:ascii="Arial" w:eastAsia="Calibri" w:hAnsi="Arial" w:cs="Arial"/>
              <w:sz w:val="20"/>
              <w:szCs w:val="24"/>
            </w:rPr>
          </w:pPr>
          <w:r w:rsidRPr="00192A65">
            <w:rPr>
              <w:rFonts w:ascii="Arial" w:eastAsia="Calibri" w:hAnsi="Arial" w:cs="Arial"/>
              <w:sz w:val="20"/>
              <w:szCs w:val="24"/>
            </w:rPr>
            <w:t>NC Division of Mental Health,</w:t>
          </w:r>
        </w:p>
        <w:p w14:paraId="1E2D837E" w14:textId="77777777" w:rsidR="007712DD" w:rsidRPr="00192A65" w:rsidRDefault="007712DD" w:rsidP="00192A65">
          <w:pPr>
            <w:rPr>
              <w:rFonts w:ascii="Arial" w:eastAsia="Calibri" w:hAnsi="Arial" w:cs="Arial"/>
              <w:sz w:val="20"/>
              <w:szCs w:val="24"/>
            </w:rPr>
          </w:pPr>
          <w:r w:rsidRPr="00192A65">
            <w:rPr>
              <w:rFonts w:ascii="Arial" w:eastAsia="Calibri" w:hAnsi="Arial" w:cs="Arial"/>
              <w:sz w:val="20"/>
              <w:szCs w:val="24"/>
            </w:rPr>
            <w:t>Developmental Disabilities, and</w:t>
          </w:r>
        </w:p>
        <w:p w14:paraId="531A3FBB" w14:textId="66D13062" w:rsidR="007712DD" w:rsidRPr="00192A65" w:rsidRDefault="007712DD" w:rsidP="00192A65">
          <w:pPr>
            <w:rPr>
              <w:rFonts w:ascii="Arial" w:eastAsia="Calibri" w:hAnsi="Arial" w:cs="Arial"/>
              <w:sz w:val="20"/>
              <w:szCs w:val="24"/>
            </w:rPr>
          </w:pPr>
          <w:r w:rsidRPr="00192A65">
            <w:rPr>
              <w:rFonts w:ascii="Arial" w:eastAsia="Calibri" w:hAnsi="Arial" w:cs="Arial"/>
              <w:sz w:val="20"/>
              <w:szCs w:val="24"/>
            </w:rPr>
            <w:t xml:space="preserve">Substance </w:t>
          </w:r>
          <w:r w:rsidR="00B97ED7">
            <w:rPr>
              <w:rFonts w:ascii="Arial" w:eastAsia="Calibri" w:hAnsi="Arial" w:cs="Arial"/>
              <w:sz w:val="20"/>
              <w:szCs w:val="24"/>
            </w:rPr>
            <w:t>Use</w:t>
          </w:r>
          <w:r w:rsidRPr="00192A65">
            <w:rPr>
              <w:rFonts w:ascii="Arial" w:eastAsia="Calibri" w:hAnsi="Arial" w:cs="Arial"/>
              <w:sz w:val="20"/>
              <w:szCs w:val="24"/>
            </w:rPr>
            <w:t xml:space="preserve"> Services</w:t>
          </w:r>
        </w:p>
      </w:tc>
      <w:tc>
        <w:tcPr>
          <w:tcW w:w="4675" w:type="dxa"/>
        </w:tcPr>
        <w:p w14:paraId="2B5016B3" w14:textId="0285039D" w:rsidR="007712DD" w:rsidRPr="00192A65" w:rsidRDefault="007712DD" w:rsidP="007354AA">
          <w:pPr>
            <w:rPr>
              <w:rFonts w:ascii="Arial" w:eastAsia="Calibri" w:hAnsi="Arial" w:cs="Arial"/>
              <w:sz w:val="20"/>
              <w:szCs w:val="24"/>
            </w:rPr>
          </w:pPr>
          <w:r w:rsidRPr="00192A65">
            <w:rPr>
              <w:rFonts w:ascii="Arial" w:eastAsia="Calibri" w:hAnsi="Arial" w:cs="Arial"/>
              <w:sz w:val="20"/>
              <w:szCs w:val="24"/>
            </w:rPr>
            <w:t xml:space="preserve">State-Funded </w:t>
          </w:r>
          <w:r w:rsidR="004E303B">
            <w:rPr>
              <w:rFonts w:ascii="Arial" w:eastAsia="Calibri" w:hAnsi="Arial" w:cs="Arial"/>
              <w:sz w:val="20"/>
              <w:szCs w:val="24"/>
            </w:rPr>
            <w:t>Withdrawal Management</w:t>
          </w:r>
          <w:r w:rsidR="00B6074F">
            <w:rPr>
              <w:rFonts w:ascii="Arial" w:eastAsia="Calibri" w:hAnsi="Arial" w:cs="Arial"/>
              <w:sz w:val="20"/>
              <w:szCs w:val="24"/>
            </w:rPr>
            <w:t xml:space="preserve"> </w:t>
          </w:r>
          <w:r w:rsidR="00A0571A">
            <w:rPr>
              <w:rFonts w:ascii="Arial" w:eastAsia="Calibri" w:hAnsi="Arial" w:cs="Arial"/>
              <w:sz w:val="20"/>
              <w:szCs w:val="24"/>
            </w:rPr>
            <w:t>Services</w:t>
          </w:r>
        </w:p>
        <w:p w14:paraId="3A838D92" w14:textId="5DC78F2A" w:rsidR="007712DD" w:rsidRPr="00192A65" w:rsidRDefault="007712DD" w:rsidP="00192A65">
          <w:pPr>
            <w:rPr>
              <w:rFonts w:ascii="Arial" w:eastAsia="Calibri" w:hAnsi="Arial" w:cs="Arial"/>
              <w:sz w:val="20"/>
              <w:szCs w:val="24"/>
            </w:rPr>
          </w:pPr>
          <w:r w:rsidRPr="009B364F">
            <w:rPr>
              <w:rFonts w:ascii="Arial" w:eastAsia="Calibri" w:hAnsi="Arial" w:cs="Arial"/>
              <w:sz w:val="20"/>
              <w:szCs w:val="24"/>
            </w:rPr>
            <w:t>Date Published:</w:t>
          </w:r>
          <w:r w:rsidRPr="00192A65">
            <w:rPr>
              <w:rFonts w:ascii="Arial" w:eastAsia="Calibri" w:hAnsi="Arial" w:cs="Arial"/>
              <w:sz w:val="20"/>
              <w:szCs w:val="24"/>
            </w:rPr>
            <w:t xml:space="preserve">  </w:t>
          </w:r>
          <w:r w:rsidR="00344BB5">
            <w:rPr>
              <w:rFonts w:ascii="Arial" w:eastAsia="Calibri" w:hAnsi="Arial" w:cs="Arial"/>
              <w:sz w:val="20"/>
              <w:szCs w:val="24"/>
            </w:rPr>
            <w:t>January 1, 2026</w:t>
          </w:r>
        </w:p>
      </w:tc>
    </w:tr>
  </w:tbl>
  <w:p w14:paraId="6071DFED" w14:textId="43CA16C5" w:rsidR="007712DD" w:rsidRDefault="00771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BBA"/>
    <w:multiLevelType w:val="hybridMultilevel"/>
    <w:tmpl w:val="606A5ECA"/>
    <w:lvl w:ilvl="0" w:tplc="03A054A4">
      <w:start w:val="1"/>
      <w:numFmt w:val="decimal"/>
      <w:lvlText w:val="%1."/>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B252EC">
      <w:start w:val="1"/>
      <w:numFmt w:val="lowerLetter"/>
      <w:lvlText w:val="%2"/>
      <w:lvlJc w:val="left"/>
      <w:pPr>
        <w:ind w:left="2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866B44">
      <w:start w:val="1"/>
      <w:numFmt w:val="lowerRoman"/>
      <w:lvlText w:val="%3"/>
      <w:lvlJc w:val="left"/>
      <w:pPr>
        <w:ind w:left="3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F68090">
      <w:start w:val="1"/>
      <w:numFmt w:val="decimal"/>
      <w:lvlText w:val="%4"/>
      <w:lvlJc w:val="left"/>
      <w:pPr>
        <w:ind w:left="4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4C26C">
      <w:start w:val="1"/>
      <w:numFmt w:val="lowerLetter"/>
      <w:lvlText w:val="%5"/>
      <w:lvlJc w:val="left"/>
      <w:pPr>
        <w:ind w:left="4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204756">
      <w:start w:val="1"/>
      <w:numFmt w:val="lowerRoman"/>
      <w:lvlText w:val="%6"/>
      <w:lvlJc w:val="left"/>
      <w:pPr>
        <w:ind w:left="5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296CA">
      <w:start w:val="1"/>
      <w:numFmt w:val="decimal"/>
      <w:lvlText w:val="%7"/>
      <w:lvlJc w:val="left"/>
      <w:pPr>
        <w:ind w:left="6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F22B8A">
      <w:start w:val="1"/>
      <w:numFmt w:val="lowerLetter"/>
      <w:lvlText w:val="%8"/>
      <w:lvlJc w:val="left"/>
      <w:pPr>
        <w:ind w:left="6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C921C">
      <w:start w:val="1"/>
      <w:numFmt w:val="lowerRoman"/>
      <w:lvlText w:val="%9"/>
      <w:lvlJc w:val="left"/>
      <w:pPr>
        <w:ind w:left="7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34F7D"/>
    <w:multiLevelType w:val="hybridMultilevel"/>
    <w:tmpl w:val="052A70F6"/>
    <w:lvl w:ilvl="0" w:tplc="5CEC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D223FA"/>
    <w:multiLevelType w:val="hybridMultilevel"/>
    <w:tmpl w:val="B2FAA0A2"/>
    <w:lvl w:ilvl="0" w:tplc="02421C6E">
      <w:start w:val="1"/>
      <w:numFmt w:val="lowerLetter"/>
      <w:lvlText w:val="%1."/>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AAA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00B4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8780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4DCD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C73F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EE19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1C53B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6D03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24CA7"/>
    <w:multiLevelType w:val="hybridMultilevel"/>
    <w:tmpl w:val="BC84B8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43165A"/>
    <w:multiLevelType w:val="hybridMultilevel"/>
    <w:tmpl w:val="5C382872"/>
    <w:lvl w:ilvl="0" w:tplc="9BB62464">
      <w:start w:val="1"/>
      <w:numFmt w:val="decimal"/>
      <w:lvlText w:val="%1."/>
      <w:lvlJc w:val="left"/>
      <w:pPr>
        <w:ind w:left="2160" w:hanging="36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AC099C"/>
    <w:multiLevelType w:val="hybridMultilevel"/>
    <w:tmpl w:val="949E090A"/>
    <w:lvl w:ilvl="0" w:tplc="00947B40">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4E7836">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56BEDA">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CAC2C6">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347C44">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2C903E">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909818">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48FEE8">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FA48148">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402EFF"/>
    <w:multiLevelType w:val="hybridMultilevel"/>
    <w:tmpl w:val="7DFE03A0"/>
    <w:lvl w:ilvl="0" w:tplc="E960B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9607F"/>
    <w:multiLevelType w:val="hybridMultilevel"/>
    <w:tmpl w:val="6FA46B80"/>
    <w:lvl w:ilvl="0" w:tplc="79DA2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5D434A"/>
    <w:multiLevelType w:val="hybridMultilevel"/>
    <w:tmpl w:val="DFDA3DB8"/>
    <w:lvl w:ilvl="0" w:tplc="915AC5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F1FE9"/>
    <w:multiLevelType w:val="hybridMultilevel"/>
    <w:tmpl w:val="BAAA9320"/>
    <w:lvl w:ilvl="0" w:tplc="AA0AE824">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EA0CEA">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14A410">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B48F38">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721DB0">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021944">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4C9A4">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BF68F16">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E43D06">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834F13"/>
    <w:multiLevelType w:val="hybridMultilevel"/>
    <w:tmpl w:val="B7F25A5C"/>
    <w:lvl w:ilvl="0" w:tplc="000C4E0A">
      <w:start w:val="1"/>
      <w:numFmt w:val="decimal"/>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C3372">
      <w:start w:val="1"/>
      <w:numFmt w:val="lowerLetter"/>
      <w:lvlText w:val="%2"/>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54C10A">
      <w:start w:val="1"/>
      <w:numFmt w:val="lowerRoman"/>
      <w:lvlText w:val="%3"/>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1EDCC0">
      <w:start w:val="1"/>
      <w:numFmt w:val="decimal"/>
      <w:lvlText w:val="%4"/>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8047A0">
      <w:start w:val="1"/>
      <w:numFmt w:val="lowerLetter"/>
      <w:lvlText w:val="%5"/>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8A1D6">
      <w:start w:val="1"/>
      <w:numFmt w:val="lowerRoman"/>
      <w:lvlText w:val="%6"/>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E21B82">
      <w:start w:val="1"/>
      <w:numFmt w:val="decimal"/>
      <w:lvlText w:val="%7"/>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348430">
      <w:start w:val="1"/>
      <w:numFmt w:val="lowerLetter"/>
      <w:lvlText w:val="%8"/>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AB300">
      <w:start w:val="1"/>
      <w:numFmt w:val="lowerRoman"/>
      <w:lvlText w:val="%9"/>
      <w:lvlJc w:val="left"/>
      <w:pPr>
        <w:ind w:left="7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2A3B53"/>
    <w:multiLevelType w:val="hybridMultilevel"/>
    <w:tmpl w:val="535EA2F4"/>
    <w:lvl w:ilvl="0" w:tplc="1F78C91A">
      <w:start w:val="1"/>
      <w:numFmt w:val="low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2" w15:restartNumberingAfterBreak="0">
    <w:nsid w:val="461F609A"/>
    <w:multiLevelType w:val="hybridMultilevel"/>
    <w:tmpl w:val="6B366918"/>
    <w:lvl w:ilvl="0" w:tplc="41D60A84">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663396">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D2E210">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40CEBA">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2601A">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6036D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B028C8">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AE384">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5C17CE">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8800DD"/>
    <w:multiLevelType w:val="hybridMultilevel"/>
    <w:tmpl w:val="84C646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60464"/>
    <w:multiLevelType w:val="hybridMultilevel"/>
    <w:tmpl w:val="4F4C995E"/>
    <w:lvl w:ilvl="0" w:tplc="499A15F6">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D4C76C">
      <w:start w:val="1"/>
      <w:numFmt w:val="lowerLetter"/>
      <w:lvlText w:val="%2"/>
      <w:lvlJc w:val="left"/>
      <w:pPr>
        <w:ind w:left="2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A9BF4">
      <w:start w:val="1"/>
      <w:numFmt w:val="lowerRoman"/>
      <w:lvlText w:val="%3"/>
      <w:lvlJc w:val="left"/>
      <w:pPr>
        <w:ind w:left="3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3EE5F8">
      <w:start w:val="1"/>
      <w:numFmt w:val="decimal"/>
      <w:lvlText w:val="%4"/>
      <w:lvlJc w:val="left"/>
      <w:pPr>
        <w:ind w:left="3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B6C838">
      <w:start w:val="1"/>
      <w:numFmt w:val="lowerLetter"/>
      <w:lvlText w:val="%5"/>
      <w:lvlJc w:val="left"/>
      <w:pPr>
        <w:ind w:left="4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CE92A">
      <w:start w:val="1"/>
      <w:numFmt w:val="lowerRoman"/>
      <w:lvlText w:val="%6"/>
      <w:lvlJc w:val="left"/>
      <w:pPr>
        <w:ind w:left="5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4160C">
      <w:start w:val="1"/>
      <w:numFmt w:val="decimal"/>
      <w:lvlText w:val="%7"/>
      <w:lvlJc w:val="left"/>
      <w:pPr>
        <w:ind w:left="5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92CFA2">
      <w:start w:val="1"/>
      <w:numFmt w:val="lowerLetter"/>
      <w:lvlText w:val="%8"/>
      <w:lvlJc w:val="left"/>
      <w:pPr>
        <w:ind w:left="6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5C20B4">
      <w:start w:val="1"/>
      <w:numFmt w:val="lowerRoman"/>
      <w:lvlText w:val="%9"/>
      <w:lvlJc w:val="left"/>
      <w:pPr>
        <w:ind w:left="7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DF7605"/>
    <w:multiLevelType w:val="hybridMultilevel"/>
    <w:tmpl w:val="FE909E6C"/>
    <w:lvl w:ilvl="0" w:tplc="050C185A">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9057DE">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A44E34">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B94A">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E432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6C65E2">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69E4">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2EE800">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96B724">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412C5C"/>
    <w:multiLevelType w:val="hybridMultilevel"/>
    <w:tmpl w:val="1738411E"/>
    <w:lvl w:ilvl="0" w:tplc="A7DC345E">
      <w:start w:val="1"/>
      <w:numFmt w:val="lowerLetter"/>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8A2E54">
      <w:start w:val="1"/>
      <w:numFmt w:val="decimal"/>
      <w:lvlText w:val="%2."/>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E6F212">
      <w:start w:val="1"/>
      <w:numFmt w:val="lowerRoman"/>
      <w:lvlText w:val="%3"/>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CE4BCC">
      <w:start w:val="1"/>
      <w:numFmt w:val="decimal"/>
      <w:lvlText w:val="%4"/>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0E47B4">
      <w:start w:val="1"/>
      <w:numFmt w:val="lowerLetter"/>
      <w:lvlText w:val="%5"/>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027FC">
      <w:start w:val="1"/>
      <w:numFmt w:val="lowerRoman"/>
      <w:lvlText w:val="%6"/>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962474">
      <w:start w:val="1"/>
      <w:numFmt w:val="decimal"/>
      <w:lvlText w:val="%7"/>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AC5000">
      <w:start w:val="1"/>
      <w:numFmt w:val="lowerLetter"/>
      <w:lvlText w:val="%8"/>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C6D04">
      <w:start w:val="1"/>
      <w:numFmt w:val="lowerRoman"/>
      <w:lvlText w:val="%9"/>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6178F6"/>
    <w:multiLevelType w:val="hybridMultilevel"/>
    <w:tmpl w:val="82988146"/>
    <w:lvl w:ilvl="0" w:tplc="EC3A2B9A">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D063AC">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91ED450">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72160E">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1452FC">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80E054">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AC369A">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E8BB02">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CA3C04">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3D6535"/>
    <w:multiLevelType w:val="hybridMultilevel"/>
    <w:tmpl w:val="D27216F4"/>
    <w:lvl w:ilvl="0" w:tplc="E81405BA">
      <w:start w:val="2"/>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6FD2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F4444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9EDE5A">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72DFB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4A494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2A89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A6F6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1064">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F6016E"/>
    <w:multiLevelType w:val="hybridMultilevel"/>
    <w:tmpl w:val="FB0A6758"/>
    <w:lvl w:ilvl="0" w:tplc="101AF95C">
      <w:start w:val="1"/>
      <w:numFmt w:val="lowerLetter"/>
      <w:lvlText w:val="%1."/>
      <w:lvlJc w:val="left"/>
      <w:pPr>
        <w:ind w:left="2520" w:hanging="360"/>
      </w:pPr>
      <w:rPr>
        <w:rFonts w:ascii="Arial" w:hAnsi="Arial" w:cs="Aria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55067CC"/>
    <w:multiLevelType w:val="hybridMultilevel"/>
    <w:tmpl w:val="5D5E6924"/>
    <w:lvl w:ilvl="0" w:tplc="08CA9958">
      <w:start w:val="1"/>
      <w:numFmt w:val="bullet"/>
      <w:lvlText w:val=""/>
      <w:lvlJc w:val="left"/>
      <w:pPr>
        <w:ind w:left="3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F247E1"/>
    <w:multiLevelType w:val="hybridMultilevel"/>
    <w:tmpl w:val="DCF093D0"/>
    <w:lvl w:ilvl="0" w:tplc="F246F966">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543F09"/>
    <w:multiLevelType w:val="hybridMultilevel"/>
    <w:tmpl w:val="175222A0"/>
    <w:lvl w:ilvl="0" w:tplc="CE564502">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A2E0142">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E43906">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940D2DA">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28723E">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04B4F4">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6CA352">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042046">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800BFE">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B221CF"/>
    <w:multiLevelType w:val="hybridMultilevel"/>
    <w:tmpl w:val="FB208620"/>
    <w:lvl w:ilvl="0" w:tplc="FFFFFFFF">
      <w:start w:val="1"/>
      <w:numFmt w:val="lowerLetter"/>
      <w:lvlText w:val="%1."/>
      <w:lvlJc w:val="left"/>
      <w:pPr>
        <w:ind w:left="144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BB344C"/>
    <w:multiLevelType w:val="hybridMultilevel"/>
    <w:tmpl w:val="B88C81CA"/>
    <w:lvl w:ilvl="0" w:tplc="EB98B72A">
      <w:start w:val="1"/>
      <w:numFmt w:val="lowerLetter"/>
      <w:pStyle w:val="List2Item"/>
      <w:lvlText w:val="%1."/>
      <w:lvlJc w:val="right"/>
      <w:pPr>
        <w:tabs>
          <w:tab w:val="num" w:pos="414"/>
        </w:tabs>
        <w:ind w:left="2070" w:hanging="360"/>
      </w:pPr>
      <w:rPr>
        <w:rFonts w:hint="default"/>
      </w:rPr>
    </w:lvl>
    <w:lvl w:ilvl="1" w:tplc="04090019">
      <w:start w:val="1"/>
      <w:numFmt w:val="lowerLetter"/>
      <w:lvlText w:val="%2."/>
      <w:lvlJc w:val="left"/>
      <w:pPr>
        <w:tabs>
          <w:tab w:val="num" w:pos="1440"/>
        </w:tabs>
        <w:ind w:left="1440" w:hanging="360"/>
      </w:pPr>
    </w:lvl>
    <w:lvl w:ilvl="2" w:tplc="BAC4636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447C47"/>
    <w:multiLevelType w:val="multilevel"/>
    <w:tmpl w:val="16446EB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97A0251"/>
    <w:multiLevelType w:val="hybridMultilevel"/>
    <w:tmpl w:val="B17A0852"/>
    <w:lvl w:ilvl="0" w:tplc="1BE8D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DDF3899"/>
    <w:multiLevelType w:val="hybridMultilevel"/>
    <w:tmpl w:val="63B0DDF4"/>
    <w:lvl w:ilvl="0" w:tplc="546AFC44">
      <w:start w:val="1"/>
      <w:numFmt w:val="lowerLetter"/>
      <w:lvlText w:val="%1."/>
      <w:lvlJc w:val="left"/>
      <w:pPr>
        <w:ind w:left="181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B16CF18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7A950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7F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4777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0EC14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47764">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1C518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A2D8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9A31AE"/>
    <w:multiLevelType w:val="hybridMultilevel"/>
    <w:tmpl w:val="418E3E30"/>
    <w:lvl w:ilvl="0" w:tplc="08CA9958">
      <w:start w:val="1"/>
      <w:numFmt w:val="bullet"/>
      <w:lvlText w:val=""/>
      <w:lvlJc w:val="left"/>
      <w:pPr>
        <w:ind w:left="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E8CDA1C">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5C49EC">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0E6092">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A24A14">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688B36">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265EF2">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206D08">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1C4012">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805203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935988">
    <w:abstractNumId w:val="7"/>
  </w:num>
  <w:num w:numId="3" w16cid:durableId="1813867257">
    <w:abstractNumId w:val="6"/>
  </w:num>
  <w:num w:numId="4" w16cid:durableId="490831493">
    <w:abstractNumId w:val="8"/>
  </w:num>
  <w:num w:numId="5" w16cid:durableId="603612356">
    <w:abstractNumId w:val="1"/>
  </w:num>
  <w:num w:numId="6" w16cid:durableId="186717826">
    <w:abstractNumId w:val="13"/>
  </w:num>
  <w:num w:numId="7" w16cid:durableId="556283315">
    <w:abstractNumId w:val="26"/>
  </w:num>
  <w:num w:numId="8" w16cid:durableId="968976229">
    <w:abstractNumId w:val="11"/>
  </w:num>
  <w:num w:numId="9" w16cid:durableId="169295766">
    <w:abstractNumId w:val="24"/>
  </w:num>
  <w:num w:numId="10" w16cid:durableId="1060905692">
    <w:abstractNumId w:val="3"/>
  </w:num>
  <w:num w:numId="11" w16cid:durableId="715080149">
    <w:abstractNumId w:val="25"/>
  </w:num>
  <w:num w:numId="12" w16cid:durableId="1291401390">
    <w:abstractNumId w:val="10"/>
  </w:num>
  <w:num w:numId="13" w16cid:durableId="1743068251">
    <w:abstractNumId w:val="15"/>
  </w:num>
  <w:num w:numId="14" w16cid:durableId="102305587">
    <w:abstractNumId w:val="12"/>
  </w:num>
  <w:num w:numId="15" w16cid:durableId="36243582">
    <w:abstractNumId w:val="16"/>
  </w:num>
  <w:num w:numId="16" w16cid:durableId="6102496">
    <w:abstractNumId w:val="18"/>
  </w:num>
  <w:num w:numId="17" w16cid:durableId="1418330907">
    <w:abstractNumId w:val="28"/>
  </w:num>
  <w:num w:numId="18" w16cid:durableId="1064841193">
    <w:abstractNumId w:val="5"/>
  </w:num>
  <w:num w:numId="19" w16cid:durableId="433090506">
    <w:abstractNumId w:val="17"/>
  </w:num>
  <w:num w:numId="20" w16cid:durableId="651445662">
    <w:abstractNumId w:val="9"/>
  </w:num>
  <w:num w:numId="21" w16cid:durableId="1612667773">
    <w:abstractNumId w:val="22"/>
  </w:num>
  <w:num w:numId="22" w16cid:durableId="1992632767">
    <w:abstractNumId w:val="14"/>
  </w:num>
  <w:num w:numId="23" w16cid:durableId="409740448">
    <w:abstractNumId w:val="0"/>
  </w:num>
  <w:num w:numId="24" w16cid:durableId="104663774">
    <w:abstractNumId w:val="2"/>
  </w:num>
  <w:num w:numId="25" w16cid:durableId="667246840">
    <w:abstractNumId w:val="23"/>
  </w:num>
  <w:num w:numId="26" w16cid:durableId="1366371028">
    <w:abstractNumId w:val="27"/>
  </w:num>
  <w:num w:numId="27" w16cid:durableId="1985505940">
    <w:abstractNumId w:val="4"/>
  </w:num>
  <w:num w:numId="28" w16cid:durableId="127207169">
    <w:abstractNumId w:val="20"/>
  </w:num>
  <w:num w:numId="29" w16cid:durableId="11074307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65"/>
    <w:rsid w:val="000002C0"/>
    <w:rsid w:val="000003F7"/>
    <w:rsid w:val="00000926"/>
    <w:rsid w:val="00000C62"/>
    <w:rsid w:val="000016D8"/>
    <w:rsid w:val="000017E1"/>
    <w:rsid w:val="00001E32"/>
    <w:rsid w:val="00002725"/>
    <w:rsid w:val="0000315A"/>
    <w:rsid w:val="00003918"/>
    <w:rsid w:val="000043D8"/>
    <w:rsid w:val="000061C5"/>
    <w:rsid w:val="00006400"/>
    <w:rsid w:val="00007204"/>
    <w:rsid w:val="00007BE7"/>
    <w:rsid w:val="00007DCF"/>
    <w:rsid w:val="00010EAD"/>
    <w:rsid w:val="000116BB"/>
    <w:rsid w:val="00011A26"/>
    <w:rsid w:val="00011C28"/>
    <w:rsid w:val="00013213"/>
    <w:rsid w:val="000136AF"/>
    <w:rsid w:val="000138F1"/>
    <w:rsid w:val="00013B2E"/>
    <w:rsid w:val="000141A6"/>
    <w:rsid w:val="00014270"/>
    <w:rsid w:val="0001507C"/>
    <w:rsid w:val="00015224"/>
    <w:rsid w:val="00015267"/>
    <w:rsid w:val="00016BD7"/>
    <w:rsid w:val="0001794A"/>
    <w:rsid w:val="00017E95"/>
    <w:rsid w:val="00020193"/>
    <w:rsid w:val="00020725"/>
    <w:rsid w:val="00020DFD"/>
    <w:rsid w:val="000220BF"/>
    <w:rsid w:val="0002504B"/>
    <w:rsid w:val="00025486"/>
    <w:rsid w:val="00025C9D"/>
    <w:rsid w:val="00025F70"/>
    <w:rsid w:val="000263CC"/>
    <w:rsid w:val="000269B1"/>
    <w:rsid w:val="00027102"/>
    <w:rsid w:val="00027115"/>
    <w:rsid w:val="00027301"/>
    <w:rsid w:val="000274D7"/>
    <w:rsid w:val="000279F6"/>
    <w:rsid w:val="00030008"/>
    <w:rsid w:val="00030C52"/>
    <w:rsid w:val="00031221"/>
    <w:rsid w:val="000314A9"/>
    <w:rsid w:val="0003190A"/>
    <w:rsid w:val="00031A4A"/>
    <w:rsid w:val="00032A25"/>
    <w:rsid w:val="000340F7"/>
    <w:rsid w:val="00034D2E"/>
    <w:rsid w:val="00035935"/>
    <w:rsid w:val="000375FF"/>
    <w:rsid w:val="00037855"/>
    <w:rsid w:val="0003793A"/>
    <w:rsid w:val="000419C0"/>
    <w:rsid w:val="00041EDA"/>
    <w:rsid w:val="000427E6"/>
    <w:rsid w:val="00043128"/>
    <w:rsid w:val="000448E4"/>
    <w:rsid w:val="00044E94"/>
    <w:rsid w:val="00044EF9"/>
    <w:rsid w:val="000450BF"/>
    <w:rsid w:val="0004558A"/>
    <w:rsid w:val="00045E36"/>
    <w:rsid w:val="00046F5D"/>
    <w:rsid w:val="000473E8"/>
    <w:rsid w:val="000474CE"/>
    <w:rsid w:val="00047831"/>
    <w:rsid w:val="00050251"/>
    <w:rsid w:val="00052A9F"/>
    <w:rsid w:val="00053DD3"/>
    <w:rsid w:val="00053F49"/>
    <w:rsid w:val="0005598B"/>
    <w:rsid w:val="000563C9"/>
    <w:rsid w:val="000565B0"/>
    <w:rsid w:val="0005684C"/>
    <w:rsid w:val="00060A12"/>
    <w:rsid w:val="00061D62"/>
    <w:rsid w:val="00061E11"/>
    <w:rsid w:val="00062389"/>
    <w:rsid w:val="00062622"/>
    <w:rsid w:val="0006370A"/>
    <w:rsid w:val="00064585"/>
    <w:rsid w:val="000646A7"/>
    <w:rsid w:val="000650C1"/>
    <w:rsid w:val="000667E1"/>
    <w:rsid w:val="00066805"/>
    <w:rsid w:val="00071038"/>
    <w:rsid w:val="00071772"/>
    <w:rsid w:val="00071D20"/>
    <w:rsid w:val="00073249"/>
    <w:rsid w:val="00073A93"/>
    <w:rsid w:val="00073EEF"/>
    <w:rsid w:val="0007460F"/>
    <w:rsid w:val="000773A6"/>
    <w:rsid w:val="000775A5"/>
    <w:rsid w:val="000778FE"/>
    <w:rsid w:val="00077F43"/>
    <w:rsid w:val="00080AA0"/>
    <w:rsid w:val="00082AE7"/>
    <w:rsid w:val="00082BAF"/>
    <w:rsid w:val="0008310E"/>
    <w:rsid w:val="00083781"/>
    <w:rsid w:val="00083BAC"/>
    <w:rsid w:val="00087509"/>
    <w:rsid w:val="00090C06"/>
    <w:rsid w:val="00090EF6"/>
    <w:rsid w:val="00090FC4"/>
    <w:rsid w:val="000911FA"/>
    <w:rsid w:val="00091F02"/>
    <w:rsid w:val="00092C1E"/>
    <w:rsid w:val="00093146"/>
    <w:rsid w:val="000943BC"/>
    <w:rsid w:val="000944D6"/>
    <w:rsid w:val="00095CC3"/>
    <w:rsid w:val="00097134"/>
    <w:rsid w:val="000A0D3A"/>
    <w:rsid w:val="000A0D5C"/>
    <w:rsid w:val="000A1C80"/>
    <w:rsid w:val="000A1EA0"/>
    <w:rsid w:val="000A23A2"/>
    <w:rsid w:val="000A2905"/>
    <w:rsid w:val="000A3138"/>
    <w:rsid w:val="000A3887"/>
    <w:rsid w:val="000A3AA8"/>
    <w:rsid w:val="000A3EF3"/>
    <w:rsid w:val="000A405E"/>
    <w:rsid w:val="000A477C"/>
    <w:rsid w:val="000A5C07"/>
    <w:rsid w:val="000A6AF0"/>
    <w:rsid w:val="000A6CCD"/>
    <w:rsid w:val="000A6D82"/>
    <w:rsid w:val="000A72E2"/>
    <w:rsid w:val="000A761B"/>
    <w:rsid w:val="000B05AA"/>
    <w:rsid w:val="000B1723"/>
    <w:rsid w:val="000B3847"/>
    <w:rsid w:val="000B4FB1"/>
    <w:rsid w:val="000B5886"/>
    <w:rsid w:val="000B6AA0"/>
    <w:rsid w:val="000B6BCA"/>
    <w:rsid w:val="000B7DD0"/>
    <w:rsid w:val="000C0D48"/>
    <w:rsid w:val="000C14E4"/>
    <w:rsid w:val="000C1BF3"/>
    <w:rsid w:val="000C2279"/>
    <w:rsid w:val="000C2504"/>
    <w:rsid w:val="000C2837"/>
    <w:rsid w:val="000C2E8C"/>
    <w:rsid w:val="000C5488"/>
    <w:rsid w:val="000C5E30"/>
    <w:rsid w:val="000C6051"/>
    <w:rsid w:val="000C6728"/>
    <w:rsid w:val="000C6C25"/>
    <w:rsid w:val="000C6C36"/>
    <w:rsid w:val="000C77E1"/>
    <w:rsid w:val="000D04F0"/>
    <w:rsid w:val="000D05B6"/>
    <w:rsid w:val="000D0A75"/>
    <w:rsid w:val="000D0DDA"/>
    <w:rsid w:val="000D1215"/>
    <w:rsid w:val="000D1AC5"/>
    <w:rsid w:val="000D1F8D"/>
    <w:rsid w:val="000D2600"/>
    <w:rsid w:val="000D3590"/>
    <w:rsid w:val="000D5342"/>
    <w:rsid w:val="000D5FDC"/>
    <w:rsid w:val="000D6014"/>
    <w:rsid w:val="000D6156"/>
    <w:rsid w:val="000D68DF"/>
    <w:rsid w:val="000D71F0"/>
    <w:rsid w:val="000E017A"/>
    <w:rsid w:val="000E02AD"/>
    <w:rsid w:val="000E0BD2"/>
    <w:rsid w:val="000E22A4"/>
    <w:rsid w:val="000E2A8F"/>
    <w:rsid w:val="000E4BF7"/>
    <w:rsid w:val="000E52B0"/>
    <w:rsid w:val="000E58C7"/>
    <w:rsid w:val="000E7889"/>
    <w:rsid w:val="000E7DF0"/>
    <w:rsid w:val="000F051D"/>
    <w:rsid w:val="000F15C5"/>
    <w:rsid w:val="000F2711"/>
    <w:rsid w:val="000F27BA"/>
    <w:rsid w:val="000F4040"/>
    <w:rsid w:val="000F48D2"/>
    <w:rsid w:val="000F508B"/>
    <w:rsid w:val="000F7507"/>
    <w:rsid w:val="00100DAD"/>
    <w:rsid w:val="0010127D"/>
    <w:rsid w:val="00101D04"/>
    <w:rsid w:val="00101EAC"/>
    <w:rsid w:val="00103C89"/>
    <w:rsid w:val="001063BC"/>
    <w:rsid w:val="00107363"/>
    <w:rsid w:val="00107379"/>
    <w:rsid w:val="0010741B"/>
    <w:rsid w:val="001110DA"/>
    <w:rsid w:val="00112713"/>
    <w:rsid w:val="00113127"/>
    <w:rsid w:val="001131C1"/>
    <w:rsid w:val="00113434"/>
    <w:rsid w:val="00113552"/>
    <w:rsid w:val="001139EA"/>
    <w:rsid w:val="001151A1"/>
    <w:rsid w:val="00115DFD"/>
    <w:rsid w:val="00116C11"/>
    <w:rsid w:val="00116DDC"/>
    <w:rsid w:val="00117CB8"/>
    <w:rsid w:val="001205D2"/>
    <w:rsid w:val="0012094C"/>
    <w:rsid w:val="00120D4E"/>
    <w:rsid w:val="00121865"/>
    <w:rsid w:val="00121C7A"/>
    <w:rsid w:val="00121D2E"/>
    <w:rsid w:val="0012243F"/>
    <w:rsid w:val="00122486"/>
    <w:rsid w:val="00123138"/>
    <w:rsid w:val="001234EE"/>
    <w:rsid w:val="001237E5"/>
    <w:rsid w:val="00124372"/>
    <w:rsid w:val="001244BB"/>
    <w:rsid w:val="001264E0"/>
    <w:rsid w:val="001266F4"/>
    <w:rsid w:val="0012687A"/>
    <w:rsid w:val="001271F8"/>
    <w:rsid w:val="001306AB"/>
    <w:rsid w:val="00130C07"/>
    <w:rsid w:val="001315F3"/>
    <w:rsid w:val="00132E02"/>
    <w:rsid w:val="00133AA3"/>
    <w:rsid w:val="001347C5"/>
    <w:rsid w:val="00135C5B"/>
    <w:rsid w:val="001365CD"/>
    <w:rsid w:val="00136A00"/>
    <w:rsid w:val="001371CE"/>
    <w:rsid w:val="001371E4"/>
    <w:rsid w:val="00137B10"/>
    <w:rsid w:val="0014013A"/>
    <w:rsid w:val="0014065B"/>
    <w:rsid w:val="00141E3E"/>
    <w:rsid w:val="00141F08"/>
    <w:rsid w:val="00143317"/>
    <w:rsid w:val="00143D6B"/>
    <w:rsid w:val="0014738D"/>
    <w:rsid w:val="00147993"/>
    <w:rsid w:val="00147A6C"/>
    <w:rsid w:val="00150F01"/>
    <w:rsid w:val="00151844"/>
    <w:rsid w:val="00151DC8"/>
    <w:rsid w:val="00153345"/>
    <w:rsid w:val="00153635"/>
    <w:rsid w:val="00153790"/>
    <w:rsid w:val="00153BC4"/>
    <w:rsid w:val="00153DAD"/>
    <w:rsid w:val="001551DA"/>
    <w:rsid w:val="00155FB4"/>
    <w:rsid w:val="001565E0"/>
    <w:rsid w:val="00156623"/>
    <w:rsid w:val="001574C7"/>
    <w:rsid w:val="00157846"/>
    <w:rsid w:val="00157983"/>
    <w:rsid w:val="00162FFD"/>
    <w:rsid w:val="00163EF8"/>
    <w:rsid w:val="0016457C"/>
    <w:rsid w:val="00165282"/>
    <w:rsid w:val="001664F6"/>
    <w:rsid w:val="001665A8"/>
    <w:rsid w:val="00166A53"/>
    <w:rsid w:val="00166B18"/>
    <w:rsid w:val="00166D52"/>
    <w:rsid w:val="0016752C"/>
    <w:rsid w:val="001678EA"/>
    <w:rsid w:val="00167B00"/>
    <w:rsid w:val="001705D3"/>
    <w:rsid w:val="00170AD1"/>
    <w:rsid w:val="0017350C"/>
    <w:rsid w:val="00174DBE"/>
    <w:rsid w:val="00176898"/>
    <w:rsid w:val="00176AC6"/>
    <w:rsid w:val="00177D2F"/>
    <w:rsid w:val="00180708"/>
    <w:rsid w:val="001816BA"/>
    <w:rsid w:val="001817A5"/>
    <w:rsid w:val="0018186D"/>
    <w:rsid w:val="00183A07"/>
    <w:rsid w:val="00184F6C"/>
    <w:rsid w:val="001859C2"/>
    <w:rsid w:val="00185FFA"/>
    <w:rsid w:val="00187A9E"/>
    <w:rsid w:val="00190F0B"/>
    <w:rsid w:val="00190F7C"/>
    <w:rsid w:val="0019147D"/>
    <w:rsid w:val="0019270D"/>
    <w:rsid w:val="00192A65"/>
    <w:rsid w:val="001939B7"/>
    <w:rsid w:val="00193E94"/>
    <w:rsid w:val="00194387"/>
    <w:rsid w:val="001957B1"/>
    <w:rsid w:val="0019668C"/>
    <w:rsid w:val="0019704E"/>
    <w:rsid w:val="001970A4"/>
    <w:rsid w:val="001A0EE1"/>
    <w:rsid w:val="001A14BD"/>
    <w:rsid w:val="001A3567"/>
    <w:rsid w:val="001A5FE9"/>
    <w:rsid w:val="001A778B"/>
    <w:rsid w:val="001B0457"/>
    <w:rsid w:val="001B0994"/>
    <w:rsid w:val="001B224A"/>
    <w:rsid w:val="001B3880"/>
    <w:rsid w:val="001B638A"/>
    <w:rsid w:val="001B7C80"/>
    <w:rsid w:val="001C0599"/>
    <w:rsid w:val="001C22BB"/>
    <w:rsid w:val="001C2488"/>
    <w:rsid w:val="001C3C29"/>
    <w:rsid w:val="001C4168"/>
    <w:rsid w:val="001C41AE"/>
    <w:rsid w:val="001C7069"/>
    <w:rsid w:val="001D04FB"/>
    <w:rsid w:val="001D1D56"/>
    <w:rsid w:val="001D5488"/>
    <w:rsid w:val="001D55C3"/>
    <w:rsid w:val="001D6845"/>
    <w:rsid w:val="001D7377"/>
    <w:rsid w:val="001D766D"/>
    <w:rsid w:val="001D7734"/>
    <w:rsid w:val="001E0252"/>
    <w:rsid w:val="001E058C"/>
    <w:rsid w:val="001E0D66"/>
    <w:rsid w:val="001E1EAF"/>
    <w:rsid w:val="001E4ADC"/>
    <w:rsid w:val="001E5BC2"/>
    <w:rsid w:val="001E63D2"/>
    <w:rsid w:val="001F0AAE"/>
    <w:rsid w:val="001F25BC"/>
    <w:rsid w:val="001F42DD"/>
    <w:rsid w:val="001F457C"/>
    <w:rsid w:val="001F4C37"/>
    <w:rsid w:val="001F4C77"/>
    <w:rsid w:val="002000E1"/>
    <w:rsid w:val="002027B9"/>
    <w:rsid w:val="00203EB4"/>
    <w:rsid w:val="00204CD3"/>
    <w:rsid w:val="002102F7"/>
    <w:rsid w:val="00211EFF"/>
    <w:rsid w:val="00212741"/>
    <w:rsid w:val="002133CA"/>
    <w:rsid w:val="00213695"/>
    <w:rsid w:val="00213ADF"/>
    <w:rsid w:val="002146A5"/>
    <w:rsid w:val="002155AE"/>
    <w:rsid w:val="00215ADB"/>
    <w:rsid w:val="00215D4C"/>
    <w:rsid w:val="00216F28"/>
    <w:rsid w:val="00217FC1"/>
    <w:rsid w:val="00220AC5"/>
    <w:rsid w:val="002217D2"/>
    <w:rsid w:val="0022188D"/>
    <w:rsid w:val="002219A2"/>
    <w:rsid w:val="00223ACA"/>
    <w:rsid w:val="00223CB7"/>
    <w:rsid w:val="0022434B"/>
    <w:rsid w:val="002262DF"/>
    <w:rsid w:val="00226390"/>
    <w:rsid w:val="00226C17"/>
    <w:rsid w:val="002274B5"/>
    <w:rsid w:val="00227BD0"/>
    <w:rsid w:val="0023011D"/>
    <w:rsid w:val="002301C8"/>
    <w:rsid w:val="00230CA8"/>
    <w:rsid w:val="002311FC"/>
    <w:rsid w:val="0023177F"/>
    <w:rsid w:val="00233FE4"/>
    <w:rsid w:val="00234119"/>
    <w:rsid w:val="00234261"/>
    <w:rsid w:val="00235C15"/>
    <w:rsid w:val="00236961"/>
    <w:rsid w:val="00236C5F"/>
    <w:rsid w:val="002376A7"/>
    <w:rsid w:val="002377A2"/>
    <w:rsid w:val="0023792B"/>
    <w:rsid w:val="002379E6"/>
    <w:rsid w:val="00243B07"/>
    <w:rsid w:val="00243FE9"/>
    <w:rsid w:val="002446A7"/>
    <w:rsid w:val="00244BA4"/>
    <w:rsid w:val="002452FF"/>
    <w:rsid w:val="002464EF"/>
    <w:rsid w:val="0024693C"/>
    <w:rsid w:val="00247102"/>
    <w:rsid w:val="00250B6C"/>
    <w:rsid w:val="00251BE9"/>
    <w:rsid w:val="002526D6"/>
    <w:rsid w:val="002528CC"/>
    <w:rsid w:val="002535D3"/>
    <w:rsid w:val="0025387A"/>
    <w:rsid w:val="00255CB9"/>
    <w:rsid w:val="00255D29"/>
    <w:rsid w:val="002560EE"/>
    <w:rsid w:val="00257DBB"/>
    <w:rsid w:val="00260919"/>
    <w:rsid w:val="00261043"/>
    <w:rsid w:val="002627A5"/>
    <w:rsid w:val="002643D3"/>
    <w:rsid w:val="00265346"/>
    <w:rsid w:val="00265560"/>
    <w:rsid w:val="00266E0C"/>
    <w:rsid w:val="00267BBC"/>
    <w:rsid w:val="002701CC"/>
    <w:rsid w:val="002715DF"/>
    <w:rsid w:val="002717F1"/>
    <w:rsid w:val="00272D0D"/>
    <w:rsid w:val="00272E67"/>
    <w:rsid w:val="00273A23"/>
    <w:rsid w:val="00274BCF"/>
    <w:rsid w:val="0027505E"/>
    <w:rsid w:val="00275456"/>
    <w:rsid w:val="00275887"/>
    <w:rsid w:val="00277744"/>
    <w:rsid w:val="00280432"/>
    <w:rsid w:val="002829B1"/>
    <w:rsid w:val="002830E1"/>
    <w:rsid w:val="002831C0"/>
    <w:rsid w:val="002844E0"/>
    <w:rsid w:val="00285247"/>
    <w:rsid w:val="00286280"/>
    <w:rsid w:val="0028648C"/>
    <w:rsid w:val="00286C1B"/>
    <w:rsid w:val="00291D37"/>
    <w:rsid w:val="0029240F"/>
    <w:rsid w:val="002928C0"/>
    <w:rsid w:val="002930D7"/>
    <w:rsid w:val="00293901"/>
    <w:rsid w:val="00293A01"/>
    <w:rsid w:val="00293A20"/>
    <w:rsid w:val="00295B59"/>
    <w:rsid w:val="00296651"/>
    <w:rsid w:val="002968E3"/>
    <w:rsid w:val="00296F19"/>
    <w:rsid w:val="00296F75"/>
    <w:rsid w:val="00297FD4"/>
    <w:rsid w:val="002A04DC"/>
    <w:rsid w:val="002A0C1F"/>
    <w:rsid w:val="002A1B48"/>
    <w:rsid w:val="002A1C05"/>
    <w:rsid w:val="002A1E9D"/>
    <w:rsid w:val="002A26B9"/>
    <w:rsid w:val="002A27B6"/>
    <w:rsid w:val="002A3D17"/>
    <w:rsid w:val="002A3D28"/>
    <w:rsid w:val="002A5AB4"/>
    <w:rsid w:val="002A6B16"/>
    <w:rsid w:val="002A7A2D"/>
    <w:rsid w:val="002B00FD"/>
    <w:rsid w:val="002B3A3C"/>
    <w:rsid w:val="002B4275"/>
    <w:rsid w:val="002B49A2"/>
    <w:rsid w:val="002B4DE2"/>
    <w:rsid w:val="002B532B"/>
    <w:rsid w:val="002B6360"/>
    <w:rsid w:val="002C0E70"/>
    <w:rsid w:val="002C15F1"/>
    <w:rsid w:val="002C3BCC"/>
    <w:rsid w:val="002C590C"/>
    <w:rsid w:val="002C5D4F"/>
    <w:rsid w:val="002C6E61"/>
    <w:rsid w:val="002D01CD"/>
    <w:rsid w:val="002D12A4"/>
    <w:rsid w:val="002D210F"/>
    <w:rsid w:val="002D2F47"/>
    <w:rsid w:val="002D3466"/>
    <w:rsid w:val="002D35E8"/>
    <w:rsid w:val="002D380A"/>
    <w:rsid w:val="002D6335"/>
    <w:rsid w:val="002D6AED"/>
    <w:rsid w:val="002D6BD5"/>
    <w:rsid w:val="002D6E12"/>
    <w:rsid w:val="002D7538"/>
    <w:rsid w:val="002D7CF5"/>
    <w:rsid w:val="002E0A09"/>
    <w:rsid w:val="002E1D3D"/>
    <w:rsid w:val="002E3219"/>
    <w:rsid w:val="002E4DF0"/>
    <w:rsid w:val="002E4EA2"/>
    <w:rsid w:val="002E57B5"/>
    <w:rsid w:val="002E671E"/>
    <w:rsid w:val="002E71C9"/>
    <w:rsid w:val="002E72E3"/>
    <w:rsid w:val="002E7CC4"/>
    <w:rsid w:val="002E7CF7"/>
    <w:rsid w:val="002F06BF"/>
    <w:rsid w:val="002F0C7B"/>
    <w:rsid w:val="002F188A"/>
    <w:rsid w:val="002F3852"/>
    <w:rsid w:val="002F47CD"/>
    <w:rsid w:val="002F4DFB"/>
    <w:rsid w:val="002F5230"/>
    <w:rsid w:val="002F543C"/>
    <w:rsid w:val="002F6563"/>
    <w:rsid w:val="00302014"/>
    <w:rsid w:val="00302AAE"/>
    <w:rsid w:val="00310137"/>
    <w:rsid w:val="00313DE6"/>
    <w:rsid w:val="003145E3"/>
    <w:rsid w:val="00315873"/>
    <w:rsid w:val="00315F10"/>
    <w:rsid w:val="00316397"/>
    <w:rsid w:val="003175E0"/>
    <w:rsid w:val="00317B1B"/>
    <w:rsid w:val="00321A44"/>
    <w:rsid w:val="00321EDE"/>
    <w:rsid w:val="003228B6"/>
    <w:rsid w:val="003245FB"/>
    <w:rsid w:val="0032529B"/>
    <w:rsid w:val="003252BE"/>
    <w:rsid w:val="003257A4"/>
    <w:rsid w:val="00325B96"/>
    <w:rsid w:val="00326C30"/>
    <w:rsid w:val="00327DE5"/>
    <w:rsid w:val="00330376"/>
    <w:rsid w:val="003309DC"/>
    <w:rsid w:val="00331CAB"/>
    <w:rsid w:val="00332185"/>
    <w:rsid w:val="00333EFD"/>
    <w:rsid w:val="003342ED"/>
    <w:rsid w:val="003351A8"/>
    <w:rsid w:val="00336F62"/>
    <w:rsid w:val="0033710C"/>
    <w:rsid w:val="0033772A"/>
    <w:rsid w:val="00337A00"/>
    <w:rsid w:val="003402BD"/>
    <w:rsid w:val="00340965"/>
    <w:rsid w:val="00341167"/>
    <w:rsid w:val="0034117B"/>
    <w:rsid w:val="00341960"/>
    <w:rsid w:val="003426AC"/>
    <w:rsid w:val="00342BAC"/>
    <w:rsid w:val="00344373"/>
    <w:rsid w:val="00344696"/>
    <w:rsid w:val="00344BAC"/>
    <w:rsid w:val="00344BB5"/>
    <w:rsid w:val="00344D38"/>
    <w:rsid w:val="0034546A"/>
    <w:rsid w:val="0034553D"/>
    <w:rsid w:val="00346CA8"/>
    <w:rsid w:val="003511A2"/>
    <w:rsid w:val="00351DE1"/>
    <w:rsid w:val="00351F48"/>
    <w:rsid w:val="0035334C"/>
    <w:rsid w:val="00354960"/>
    <w:rsid w:val="00356475"/>
    <w:rsid w:val="00356DD0"/>
    <w:rsid w:val="0036084C"/>
    <w:rsid w:val="00360913"/>
    <w:rsid w:val="00360D8C"/>
    <w:rsid w:val="00361090"/>
    <w:rsid w:val="003611B4"/>
    <w:rsid w:val="00361483"/>
    <w:rsid w:val="003621D3"/>
    <w:rsid w:val="00362E39"/>
    <w:rsid w:val="00363051"/>
    <w:rsid w:val="003639D0"/>
    <w:rsid w:val="0036452B"/>
    <w:rsid w:val="0036746F"/>
    <w:rsid w:val="00370252"/>
    <w:rsid w:val="0037035D"/>
    <w:rsid w:val="003715C9"/>
    <w:rsid w:val="00372EDE"/>
    <w:rsid w:val="00373730"/>
    <w:rsid w:val="00373B0D"/>
    <w:rsid w:val="00381330"/>
    <w:rsid w:val="00381D58"/>
    <w:rsid w:val="00382C30"/>
    <w:rsid w:val="00383231"/>
    <w:rsid w:val="00383820"/>
    <w:rsid w:val="00384E69"/>
    <w:rsid w:val="0038508D"/>
    <w:rsid w:val="003851F9"/>
    <w:rsid w:val="003853F7"/>
    <w:rsid w:val="00385CF4"/>
    <w:rsid w:val="00387278"/>
    <w:rsid w:val="00390176"/>
    <w:rsid w:val="003906A6"/>
    <w:rsid w:val="00390CDB"/>
    <w:rsid w:val="00390DC2"/>
    <w:rsid w:val="00391C13"/>
    <w:rsid w:val="00392CAC"/>
    <w:rsid w:val="00393B0E"/>
    <w:rsid w:val="0039475A"/>
    <w:rsid w:val="003958FA"/>
    <w:rsid w:val="00396C71"/>
    <w:rsid w:val="00397243"/>
    <w:rsid w:val="003977B6"/>
    <w:rsid w:val="003A1E6F"/>
    <w:rsid w:val="003A2ABB"/>
    <w:rsid w:val="003A4D22"/>
    <w:rsid w:val="003A51FA"/>
    <w:rsid w:val="003A6291"/>
    <w:rsid w:val="003A7633"/>
    <w:rsid w:val="003B0113"/>
    <w:rsid w:val="003B0CFE"/>
    <w:rsid w:val="003B3045"/>
    <w:rsid w:val="003B3D69"/>
    <w:rsid w:val="003B3D99"/>
    <w:rsid w:val="003B4D5F"/>
    <w:rsid w:val="003B4D96"/>
    <w:rsid w:val="003B6661"/>
    <w:rsid w:val="003B6D38"/>
    <w:rsid w:val="003B78AB"/>
    <w:rsid w:val="003C0922"/>
    <w:rsid w:val="003C1275"/>
    <w:rsid w:val="003C1586"/>
    <w:rsid w:val="003C1C4B"/>
    <w:rsid w:val="003C220F"/>
    <w:rsid w:val="003C2F36"/>
    <w:rsid w:val="003C3247"/>
    <w:rsid w:val="003C3905"/>
    <w:rsid w:val="003C393A"/>
    <w:rsid w:val="003C41CD"/>
    <w:rsid w:val="003C435D"/>
    <w:rsid w:val="003C50A4"/>
    <w:rsid w:val="003C6C6A"/>
    <w:rsid w:val="003C7C05"/>
    <w:rsid w:val="003D00FF"/>
    <w:rsid w:val="003D4592"/>
    <w:rsid w:val="003D49A8"/>
    <w:rsid w:val="003D6147"/>
    <w:rsid w:val="003D6D2C"/>
    <w:rsid w:val="003D7E67"/>
    <w:rsid w:val="003E2134"/>
    <w:rsid w:val="003E2156"/>
    <w:rsid w:val="003E2732"/>
    <w:rsid w:val="003E3AC1"/>
    <w:rsid w:val="003E4034"/>
    <w:rsid w:val="003E5441"/>
    <w:rsid w:val="003E5B18"/>
    <w:rsid w:val="003E72CC"/>
    <w:rsid w:val="003F0848"/>
    <w:rsid w:val="003F2123"/>
    <w:rsid w:val="003F25CC"/>
    <w:rsid w:val="003F32B9"/>
    <w:rsid w:val="003F3691"/>
    <w:rsid w:val="003F4096"/>
    <w:rsid w:val="003F548C"/>
    <w:rsid w:val="003F5908"/>
    <w:rsid w:val="003F6E5B"/>
    <w:rsid w:val="003F7682"/>
    <w:rsid w:val="003F76D7"/>
    <w:rsid w:val="003F7910"/>
    <w:rsid w:val="003F7A2A"/>
    <w:rsid w:val="004002F1"/>
    <w:rsid w:val="00400815"/>
    <w:rsid w:val="00400BB0"/>
    <w:rsid w:val="00401031"/>
    <w:rsid w:val="00401A2B"/>
    <w:rsid w:val="004020B5"/>
    <w:rsid w:val="00402F6A"/>
    <w:rsid w:val="00403FD7"/>
    <w:rsid w:val="004044AA"/>
    <w:rsid w:val="00405C44"/>
    <w:rsid w:val="00406D81"/>
    <w:rsid w:val="00407CBE"/>
    <w:rsid w:val="004109D1"/>
    <w:rsid w:val="00411387"/>
    <w:rsid w:val="00411ADB"/>
    <w:rsid w:val="00413FCB"/>
    <w:rsid w:val="004146A3"/>
    <w:rsid w:val="00414B60"/>
    <w:rsid w:val="00414BAA"/>
    <w:rsid w:val="00415D4F"/>
    <w:rsid w:val="00416480"/>
    <w:rsid w:val="0041767A"/>
    <w:rsid w:val="00421E77"/>
    <w:rsid w:val="004241D5"/>
    <w:rsid w:val="00424556"/>
    <w:rsid w:val="0042610E"/>
    <w:rsid w:val="004273AA"/>
    <w:rsid w:val="00427A75"/>
    <w:rsid w:val="004300C4"/>
    <w:rsid w:val="00431B8E"/>
    <w:rsid w:val="00431EEF"/>
    <w:rsid w:val="00432EAF"/>
    <w:rsid w:val="00432EE7"/>
    <w:rsid w:val="004331EC"/>
    <w:rsid w:val="0043324C"/>
    <w:rsid w:val="00433629"/>
    <w:rsid w:val="00434AFA"/>
    <w:rsid w:val="00434FBB"/>
    <w:rsid w:val="004355D6"/>
    <w:rsid w:val="00435C01"/>
    <w:rsid w:val="00435CA5"/>
    <w:rsid w:val="004361FD"/>
    <w:rsid w:val="00436372"/>
    <w:rsid w:val="00437ABC"/>
    <w:rsid w:val="00441562"/>
    <w:rsid w:val="004416BD"/>
    <w:rsid w:val="00442888"/>
    <w:rsid w:val="00442B7D"/>
    <w:rsid w:val="004434CC"/>
    <w:rsid w:val="00443F5D"/>
    <w:rsid w:val="0044448E"/>
    <w:rsid w:val="00444F59"/>
    <w:rsid w:val="004456E6"/>
    <w:rsid w:val="00445F85"/>
    <w:rsid w:val="00447B3B"/>
    <w:rsid w:val="0045099D"/>
    <w:rsid w:val="00450E32"/>
    <w:rsid w:val="00450FEA"/>
    <w:rsid w:val="004522E2"/>
    <w:rsid w:val="00452A7D"/>
    <w:rsid w:val="0045508B"/>
    <w:rsid w:val="004552CF"/>
    <w:rsid w:val="00457321"/>
    <w:rsid w:val="004577E3"/>
    <w:rsid w:val="00460034"/>
    <w:rsid w:val="004600D3"/>
    <w:rsid w:val="004603C7"/>
    <w:rsid w:val="00461181"/>
    <w:rsid w:val="004613BD"/>
    <w:rsid w:val="00462A17"/>
    <w:rsid w:val="004632E4"/>
    <w:rsid w:val="004645E5"/>
    <w:rsid w:val="004655F3"/>
    <w:rsid w:val="00465CE7"/>
    <w:rsid w:val="00466519"/>
    <w:rsid w:val="004679D5"/>
    <w:rsid w:val="004679FF"/>
    <w:rsid w:val="00470B95"/>
    <w:rsid w:val="004711E0"/>
    <w:rsid w:val="00474492"/>
    <w:rsid w:val="00474C8E"/>
    <w:rsid w:val="00474D4F"/>
    <w:rsid w:val="00474DCC"/>
    <w:rsid w:val="00475A3C"/>
    <w:rsid w:val="004766F7"/>
    <w:rsid w:val="00477391"/>
    <w:rsid w:val="00477595"/>
    <w:rsid w:val="004779E3"/>
    <w:rsid w:val="004802B8"/>
    <w:rsid w:val="004806D8"/>
    <w:rsid w:val="00480862"/>
    <w:rsid w:val="00480E84"/>
    <w:rsid w:val="00481256"/>
    <w:rsid w:val="004822B9"/>
    <w:rsid w:val="00482682"/>
    <w:rsid w:val="00482FE2"/>
    <w:rsid w:val="00483A92"/>
    <w:rsid w:val="00483D15"/>
    <w:rsid w:val="00485095"/>
    <w:rsid w:val="00485C43"/>
    <w:rsid w:val="004864F3"/>
    <w:rsid w:val="0048667E"/>
    <w:rsid w:val="00486D04"/>
    <w:rsid w:val="00487754"/>
    <w:rsid w:val="00487E2D"/>
    <w:rsid w:val="004900BD"/>
    <w:rsid w:val="00491853"/>
    <w:rsid w:val="00491CA6"/>
    <w:rsid w:val="00491E8B"/>
    <w:rsid w:val="00492CF3"/>
    <w:rsid w:val="004938E6"/>
    <w:rsid w:val="0049415E"/>
    <w:rsid w:val="00494F31"/>
    <w:rsid w:val="004961C3"/>
    <w:rsid w:val="00497D87"/>
    <w:rsid w:val="004A0EA2"/>
    <w:rsid w:val="004A2055"/>
    <w:rsid w:val="004A2470"/>
    <w:rsid w:val="004A2A3D"/>
    <w:rsid w:val="004A3225"/>
    <w:rsid w:val="004A421D"/>
    <w:rsid w:val="004A5E3C"/>
    <w:rsid w:val="004A64B8"/>
    <w:rsid w:val="004A77CE"/>
    <w:rsid w:val="004A7A92"/>
    <w:rsid w:val="004A7B92"/>
    <w:rsid w:val="004B04AD"/>
    <w:rsid w:val="004B0D6A"/>
    <w:rsid w:val="004B1D6C"/>
    <w:rsid w:val="004B2570"/>
    <w:rsid w:val="004B2630"/>
    <w:rsid w:val="004B2EB1"/>
    <w:rsid w:val="004B613E"/>
    <w:rsid w:val="004B71EA"/>
    <w:rsid w:val="004B7732"/>
    <w:rsid w:val="004B7B08"/>
    <w:rsid w:val="004C042D"/>
    <w:rsid w:val="004C262A"/>
    <w:rsid w:val="004C2CD4"/>
    <w:rsid w:val="004C3756"/>
    <w:rsid w:val="004C3CCB"/>
    <w:rsid w:val="004C6D29"/>
    <w:rsid w:val="004D13D7"/>
    <w:rsid w:val="004D150B"/>
    <w:rsid w:val="004D1D54"/>
    <w:rsid w:val="004D2336"/>
    <w:rsid w:val="004D5899"/>
    <w:rsid w:val="004D6177"/>
    <w:rsid w:val="004D66B3"/>
    <w:rsid w:val="004D69A9"/>
    <w:rsid w:val="004D6D6A"/>
    <w:rsid w:val="004D74F3"/>
    <w:rsid w:val="004E1053"/>
    <w:rsid w:val="004E209B"/>
    <w:rsid w:val="004E23B8"/>
    <w:rsid w:val="004E2E30"/>
    <w:rsid w:val="004E303B"/>
    <w:rsid w:val="004E3868"/>
    <w:rsid w:val="004E3F68"/>
    <w:rsid w:val="004E4179"/>
    <w:rsid w:val="004E47DE"/>
    <w:rsid w:val="004E6F36"/>
    <w:rsid w:val="004E7815"/>
    <w:rsid w:val="004E7E94"/>
    <w:rsid w:val="004F0152"/>
    <w:rsid w:val="004F1295"/>
    <w:rsid w:val="004F264B"/>
    <w:rsid w:val="004F31E4"/>
    <w:rsid w:val="004F52E8"/>
    <w:rsid w:val="004F5646"/>
    <w:rsid w:val="004F68F1"/>
    <w:rsid w:val="00500F86"/>
    <w:rsid w:val="005021AE"/>
    <w:rsid w:val="005030C3"/>
    <w:rsid w:val="005035D2"/>
    <w:rsid w:val="005036A5"/>
    <w:rsid w:val="00503A0F"/>
    <w:rsid w:val="00505AE5"/>
    <w:rsid w:val="00506333"/>
    <w:rsid w:val="00506B87"/>
    <w:rsid w:val="005072A8"/>
    <w:rsid w:val="005074CC"/>
    <w:rsid w:val="00510BCD"/>
    <w:rsid w:val="00510C84"/>
    <w:rsid w:val="00511DD0"/>
    <w:rsid w:val="0051335C"/>
    <w:rsid w:val="0051464B"/>
    <w:rsid w:val="00516287"/>
    <w:rsid w:val="00516CE2"/>
    <w:rsid w:val="00517CB6"/>
    <w:rsid w:val="005205AF"/>
    <w:rsid w:val="00520E45"/>
    <w:rsid w:val="00521271"/>
    <w:rsid w:val="00521DF5"/>
    <w:rsid w:val="00522344"/>
    <w:rsid w:val="00524A5D"/>
    <w:rsid w:val="00524AF4"/>
    <w:rsid w:val="005252F1"/>
    <w:rsid w:val="005253A9"/>
    <w:rsid w:val="00525780"/>
    <w:rsid w:val="0052637E"/>
    <w:rsid w:val="0052680E"/>
    <w:rsid w:val="005269C1"/>
    <w:rsid w:val="00526BCB"/>
    <w:rsid w:val="0053033D"/>
    <w:rsid w:val="00530B29"/>
    <w:rsid w:val="00531094"/>
    <w:rsid w:val="00531C73"/>
    <w:rsid w:val="00532343"/>
    <w:rsid w:val="00533D10"/>
    <w:rsid w:val="005351AE"/>
    <w:rsid w:val="0053584B"/>
    <w:rsid w:val="00536823"/>
    <w:rsid w:val="00542500"/>
    <w:rsid w:val="00544392"/>
    <w:rsid w:val="005453AD"/>
    <w:rsid w:val="00545D49"/>
    <w:rsid w:val="005464DF"/>
    <w:rsid w:val="00546955"/>
    <w:rsid w:val="00546B8D"/>
    <w:rsid w:val="00546BE8"/>
    <w:rsid w:val="00551239"/>
    <w:rsid w:val="00551D52"/>
    <w:rsid w:val="005524B8"/>
    <w:rsid w:val="00552B44"/>
    <w:rsid w:val="005537F8"/>
    <w:rsid w:val="00554481"/>
    <w:rsid w:val="00555216"/>
    <w:rsid w:val="005560D9"/>
    <w:rsid w:val="005601FD"/>
    <w:rsid w:val="0056151F"/>
    <w:rsid w:val="00561814"/>
    <w:rsid w:val="005619BD"/>
    <w:rsid w:val="00562E24"/>
    <w:rsid w:val="0056399B"/>
    <w:rsid w:val="00563E9F"/>
    <w:rsid w:val="00564359"/>
    <w:rsid w:val="005703FA"/>
    <w:rsid w:val="00570839"/>
    <w:rsid w:val="005723F9"/>
    <w:rsid w:val="0057250A"/>
    <w:rsid w:val="005731FF"/>
    <w:rsid w:val="00575C90"/>
    <w:rsid w:val="00577580"/>
    <w:rsid w:val="005775DD"/>
    <w:rsid w:val="005776FC"/>
    <w:rsid w:val="00586FD3"/>
    <w:rsid w:val="00593D5A"/>
    <w:rsid w:val="00593DA5"/>
    <w:rsid w:val="0059473C"/>
    <w:rsid w:val="005A0ED0"/>
    <w:rsid w:val="005A1E3F"/>
    <w:rsid w:val="005A560F"/>
    <w:rsid w:val="005A5E8E"/>
    <w:rsid w:val="005A6009"/>
    <w:rsid w:val="005A756E"/>
    <w:rsid w:val="005A79C7"/>
    <w:rsid w:val="005B124E"/>
    <w:rsid w:val="005B1627"/>
    <w:rsid w:val="005B1A05"/>
    <w:rsid w:val="005B1A4C"/>
    <w:rsid w:val="005B1EBD"/>
    <w:rsid w:val="005B1EBE"/>
    <w:rsid w:val="005B2847"/>
    <w:rsid w:val="005B3D53"/>
    <w:rsid w:val="005B47CC"/>
    <w:rsid w:val="005B4B4C"/>
    <w:rsid w:val="005B5500"/>
    <w:rsid w:val="005B61EE"/>
    <w:rsid w:val="005B75B3"/>
    <w:rsid w:val="005C0238"/>
    <w:rsid w:val="005C1812"/>
    <w:rsid w:val="005C1D01"/>
    <w:rsid w:val="005C2649"/>
    <w:rsid w:val="005C310A"/>
    <w:rsid w:val="005C32EE"/>
    <w:rsid w:val="005C3BD4"/>
    <w:rsid w:val="005C58D9"/>
    <w:rsid w:val="005C6277"/>
    <w:rsid w:val="005D0F8F"/>
    <w:rsid w:val="005D2067"/>
    <w:rsid w:val="005D5584"/>
    <w:rsid w:val="005D5C99"/>
    <w:rsid w:val="005D6241"/>
    <w:rsid w:val="005D7706"/>
    <w:rsid w:val="005D7A22"/>
    <w:rsid w:val="005D7BF9"/>
    <w:rsid w:val="005E0B01"/>
    <w:rsid w:val="005E1442"/>
    <w:rsid w:val="005E1991"/>
    <w:rsid w:val="005E2264"/>
    <w:rsid w:val="005E29F8"/>
    <w:rsid w:val="005E315F"/>
    <w:rsid w:val="005E389C"/>
    <w:rsid w:val="005E3C5C"/>
    <w:rsid w:val="005E402C"/>
    <w:rsid w:val="005E426E"/>
    <w:rsid w:val="005E4B49"/>
    <w:rsid w:val="005E4E5E"/>
    <w:rsid w:val="005E7782"/>
    <w:rsid w:val="005E7C1A"/>
    <w:rsid w:val="005F02F5"/>
    <w:rsid w:val="005F0EE9"/>
    <w:rsid w:val="005F16EB"/>
    <w:rsid w:val="005F2B53"/>
    <w:rsid w:val="005F2C36"/>
    <w:rsid w:val="005F34C0"/>
    <w:rsid w:val="005F39DB"/>
    <w:rsid w:val="005F4B81"/>
    <w:rsid w:val="005F6304"/>
    <w:rsid w:val="005F65EE"/>
    <w:rsid w:val="00600B01"/>
    <w:rsid w:val="006026EC"/>
    <w:rsid w:val="00602AC3"/>
    <w:rsid w:val="00603C45"/>
    <w:rsid w:val="00605598"/>
    <w:rsid w:val="00605A16"/>
    <w:rsid w:val="00610387"/>
    <w:rsid w:val="0061105A"/>
    <w:rsid w:val="00612ADF"/>
    <w:rsid w:val="00612E17"/>
    <w:rsid w:val="0061309B"/>
    <w:rsid w:val="00613829"/>
    <w:rsid w:val="006147BE"/>
    <w:rsid w:val="00617D92"/>
    <w:rsid w:val="0062187A"/>
    <w:rsid w:val="00621D65"/>
    <w:rsid w:val="00622474"/>
    <w:rsid w:val="00622786"/>
    <w:rsid w:val="00624BAE"/>
    <w:rsid w:val="00624F32"/>
    <w:rsid w:val="00625981"/>
    <w:rsid w:val="006261DC"/>
    <w:rsid w:val="00627900"/>
    <w:rsid w:val="00630DDD"/>
    <w:rsid w:val="006310A6"/>
    <w:rsid w:val="006310B2"/>
    <w:rsid w:val="006318BA"/>
    <w:rsid w:val="0063648C"/>
    <w:rsid w:val="00637D20"/>
    <w:rsid w:val="00640343"/>
    <w:rsid w:val="00640541"/>
    <w:rsid w:val="006407D7"/>
    <w:rsid w:val="00641EB0"/>
    <w:rsid w:val="00641FF6"/>
    <w:rsid w:val="00642727"/>
    <w:rsid w:val="00642D45"/>
    <w:rsid w:val="00643764"/>
    <w:rsid w:val="00643938"/>
    <w:rsid w:val="00644204"/>
    <w:rsid w:val="00645589"/>
    <w:rsid w:val="00645B7A"/>
    <w:rsid w:val="00645C60"/>
    <w:rsid w:val="00646BA5"/>
    <w:rsid w:val="00647EB3"/>
    <w:rsid w:val="006500FB"/>
    <w:rsid w:val="006517FB"/>
    <w:rsid w:val="00651F53"/>
    <w:rsid w:val="00653007"/>
    <w:rsid w:val="00653A37"/>
    <w:rsid w:val="00654FA6"/>
    <w:rsid w:val="00655922"/>
    <w:rsid w:val="00655B60"/>
    <w:rsid w:val="00655E56"/>
    <w:rsid w:val="006562F4"/>
    <w:rsid w:val="006566B8"/>
    <w:rsid w:val="00657156"/>
    <w:rsid w:val="006577E0"/>
    <w:rsid w:val="00657E23"/>
    <w:rsid w:val="006610A4"/>
    <w:rsid w:val="0066266A"/>
    <w:rsid w:val="006635F8"/>
    <w:rsid w:val="006644DF"/>
    <w:rsid w:val="0066558B"/>
    <w:rsid w:val="006658E0"/>
    <w:rsid w:val="006678C8"/>
    <w:rsid w:val="00667B92"/>
    <w:rsid w:val="00671DCF"/>
    <w:rsid w:val="00672B39"/>
    <w:rsid w:val="00673AB9"/>
    <w:rsid w:val="00674BA9"/>
    <w:rsid w:val="00675296"/>
    <w:rsid w:val="00675878"/>
    <w:rsid w:val="006763A1"/>
    <w:rsid w:val="00677D07"/>
    <w:rsid w:val="006810B5"/>
    <w:rsid w:val="00681ECE"/>
    <w:rsid w:val="006823DD"/>
    <w:rsid w:val="00683868"/>
    <w:rsid w:val="00684B86"/>
    <w:rsid w:val="00685165"/>
    <w:rsid w:val="006852CC"/>
    <w:rsid w:val="00686FBB"/>
    <w:rsid w:val="006906CD"/>
    <w:rsid w:val="00690C22"/>
    <w:rsid w:val="00691738"/>
    <w:rsid w:val="00691967"/>
    <w:rsid w:val="00693B30"/>
    <w:rsid w:val="006951CA"/>
    <w:rsid w:val="0069690B"/>
    <w:rsid w:val="00697A68"/>
    <w:rsid w:val="006A092B"/>
    <w:rsid w:val="006A24C7"/>
    <w:rsid w:val="006A342B"/>
    <w:rsid w:val="006A6D74"/>
    <w:rsid w:val="006B0B73"/>
    <w:rsid w:val="006B101C"/>
    <w:rsid w:val="006B1DCA"/>
    <w:rsid w:val="006B3038"/>
    <w:rsid w:val="006B30B0"/>
    <w:rsid w:val="006B519C"/>
    <w:rsid w:val="006B53D1"/>
    <w:rsid w:val="006B59BD"/>
    <w:rsid w:val="006B665D"/>
    <w:rsid w:val="006B6D4B"/>
    <w:rsid w:val="006C0046"/>
    <w:rsid w:val="006C0173"/>
    <w:rsid w:val="006C1397"/>
    <w:rsid w:val="006C234B"/>
    <w:rsid w:val="006C2396"/>
    <w:rsid w:val="006C2EAE"/>
    <w:rsid w:val="006C3614"/>
    <w:rsid w:val="006C5B16"/>
    <w:rsid w:val="006C6176"/>
    <w:rsid w:val="006D02E7"/>
    <w:rsid w:val="006D19BB"/>
    <w:rsid w:val="006D1C16"/>
    <w:rsid w:val="006D1D0B"/>
    <w:rsid w:val="006D2923"/>
    <w:rsid w:val="006D3AEB"/>
    <w:rsid w:val="006D3CCD"/>
    <w:rsid w:val="006D3E91"/>
    <w:rsid w:val="006D44D5"/>
    <w:rsid w:val="006D45FF"/>
    <w:rsid w:val="006D6EB8"/>
    <w:rsid w:val="006D7566"/>
    <w:rsid w:val="006D77BC"/>
    <w:rsid w:val="006E1033"/>
    <w:rsid w:val="006E148F"/>
    <w:rsid w:val="006E18DB"/>
    <w:rsid w:val="006E226B"/>
    <w:rsid w:val="006E263A"/>
    <w:rsid w:val="006E2A56"/>
    <w:rsid w:val="006E31E9"/>
    <w:rsid w:val="006E48E0"/>
    <w:rsid w:val="006E4CFE"/>
    <w:rsid w:val="006E5E72"/>
    <w:rsid w:val="006E6042"/>
    <w:rsid w:val="006E6284"/>
    <w:rsid w:val="006E6761"/>
    <w:rsid w:val="006E70F0"/>
    <w:rsid w:val="006E713E"/>
    <w:rsid w:val="006E79A4"/>
    <w:rsid w:val="006F03A5"/>
    <w:rsid w:val="006F04DE"/>
    <w:rsid w:val="006F0860"/>
    <w:rsid w:val="006F0EAA"/>
    <w:rsid w:val="006F0F9B"/>
    <w:rsid w:val="006F15E8"/>
    <w:rsid w:val="006F22AB"/>
    <w:rsid w:val="006F2A23"/>
    <w:rsid w:val="006F4F70"/>
    <w:rsid w:val="006F5962"/>
    <w:rsid w:val="006F5A42"/>
    <w:rsid w:val="006F5E57"/>
    <w:rsid w:val="006F73B0"/>
    <w:rsid w:val="0070033C"/>
    <w:rsid w:val="00700B86"/>
    <w:rsid w:val="00701497"/>
    <w:rsid w:val="00701FE7"/>
    <w:rsid w:val="00702225"/>
    <w:rsid w:val="00702234"/>
    <w:rsid w:val="00702329"/>
    <w:rsid w:val="00702BA3"/>
    <w:rsid w:val="007035B8"/>
    <w:rsid w:val="00703691"/>
    <w:rsid w:val="007043DD"/>
    <w:rsid w:val="00704E34"/>
    <w:rsid w:val="00705977"/>
    <w:rsid w:val="00706C4B"/>
    <w:rsid w:val="007070C2"/>
    <w:rsid w:val="00707183"/>
    <w:rsid w:val="00710115"/>
    <w:rsid w:val="00710531"/>
    <w:rsid w:val="0071093E"/>
    <w:rsid w:val="007110A0"/>
    <w:rsid w:val="00712C6D"/>
    <w:rsid w:val="00712E4E"/>
    <w:rsid w:val="00713D41"/>
    <w:rsid w:val="00714836"/>
    <w:rsid w:val="00714857"/>
    <w:rsid w:val="00716030"/>
    <w:rsid w:val="00716CE6"/>
    <w:rsid w:val="007203D8"/>
    <w:rsid w:val="00721221"/>
    <w:rsid w:val="00721A8A"/>
    <w:rsid w:val="00721AFF"/>
    <w:rsid w:val="007241F7"/>
    <w:rsid w:val="0072426A"/>
    <w:rsid w:val="0072461C"/>
    <w:rsid w:val="00725263"/>
    <w:rsid w:val="00726373"/>
    <w:rsid w:val="00727965"/>
    <w:rsid w:val="00727BBB"/>
    <w:rsid w:val="00727C50"/>
    <w:rsid w:val="00730C21"/>
    <w:rsid w:val="00731454"/>
    <w:rsid w:val="00731BE6"/>
    <w:rsid w:val="00732976"/>
    <w:rsid w:val="00734DE7"/>
    <w:rsid w:val="00735281"/>
    <w:rsid w:val="007354AA"/>
    <w:rsid w:val="007354C3"/>
    <w:rsid w:val="00735F52"/>
    <w:rsid w:val="007364F4"/>
    <w:rsid w:val="0073657B"/>
    <w:rsid w:val="007408A4"/>
    <w:rsid w:val="00740A3C"/>
    <w:rsid w:val="007426FA"/>
    <w:rsid w:val="00743055"/>
    <w:rsid w:val="00743573"/>
    <w:rsid w:val="007440B6"/>
    <w:rsid w:val="00744119"/>
    <w:rsid w:val="007442D3"/>
    <w:rsid w:val="00744BC5"/>
    <w:rsid w:val="0074603D"/>
    <w:rsid w:val="00747E4C"/>
    <w:rsid w:val="00750ED8"/>
    <w:rsid w:val="0075183C"/>
    <w:rsid w:val="00751886"/>
    <w:rsid w:val="00752A4A"/>
    <w:rsid w:val="00753390"/>
    <w:rsid w:val="00753AD3"/>
    <w:rsid w:val="00753DB1"/>
    <w:rsid w:val="00753DFD"/>
    <w:rsid w:val="00754497"/>
    <w:rsid w:val="0075568A"/>
    <w:rsid w:val="00755756"/>
    <w:rsid w:val="00755AF1"/>
    <w:rsid w:val="00756BC5"/>
    <w:rsid w:val="00757164"/>
    <w:rsid w:val="00761574"/>
    <w:rsid w:val="00764FFD"/>
    <w:rsid w:val="007668E7"/>
    <w:rsid w:val="00767828"/>
    <w:rsid w:val="00767B3C"/>
    <w:rsid w:val="007712DD"/>
    <w:rsid w:val="0077136C"/>
    <w:rsid w:val="00772932"/>
    <w:rsid w:val="00772F50"/>
    <w:rsid w:val="00773E45"/>
    <w:rsid w:val="00773F05"/>
    <w:rsid w:val="00773F22"/>
    <w:rsid w:val="007740AA"/>
    <w:rsid w:val="0077426A"/>
    <w:rsid w:val="00776676"/>
    <w:rsid w:val="00776A33"/>
    <w:rsid w:val="00781227"/>
    <w:rsid w:val="007813D8"/>
    <w:rsid w:val="00782437"/>
    <w:rsid w:val="00782461"/>
    <w:rsid w:val="007824ED"/>
    <w:rsid w:val="00785C9B"/>
    <w:rsid w:val="007868A6"/>
    <w:rsid w:val="007869C1"/>
    <w:rsid w:val="00787FB6"/>
    <w:rsid w:val="00790442"/>
    <w:rsid w:val="007906B6"/>
    <w:rsid w:val="00791148"/>
    <w:rsid w:val="00791B76"/>
    <w:rsid w:val="00791BB5"/>
    <w:rsid w:val="007922F1"/>
    <w:rsid w:val="007935D8"/>
    <w:rsid w:val="00794875"/>
    <w:rsid w:val="007960F1"/>
    <w:rsid w:val="0079612E"/>
    <w:rsid w:val="00796385"/>
    <w:rsid w:val="00797063"/>
    <w:rsid w:val="00797954"/>
    <w:rsid w:val="00797A05"/>
    <w:rsid w:val="007A0592"/>
    <w:rsid w:val="007A0BBB"/>
    <w:rsid w:val="007A20AF"/>
    <w:rsid w:val="007A32F0"/>
    <w:rsid w:val="007A3DFA"/>
    <w:rsid w:val="007A4A97"/>
    <w:rsid w:val="007A4D08"/>
    <w:rsid w:val="007A7B04"/>
    <w:rsid w:val="007B0055"/>
    <w:rsid w:val="007B025B"/>
    <w:rsid w:val="007B03A4"/>
    <w:rsid w:val="007B18CB"/>
    <w:rsid w:val="007B1A0E"/>
    <w:rsid w:val="007B1AB4"/>
    <w:rsid w:val="007B4F1A"/>
    <w:rsid w:val="007B5EA4"/>
    <w:rsid w:val="007B60CB"/>
    <w:rsid w:val="007B7ACC"/>
    <w:rsid w:val="007C22DE"/>
    <w:rsid w:val="007C2727"/>
    <w:rsid w:val="007C38E2"/>
    <w:rsid w:val="007C3933"/>
    <w:rsid w:val="007C3BF8"/>
    <w:rsid w:val="007C3D22"/>
    <w:rsid w:val="007C4617"/>
    <w:rsid w:val="007C4D42"/>
    <w:rsid w:val="007C4DD9"/>
    <w:rsid w:val="007C684C"/>
    <w:rsid w:val="007C6A70"/>
    <w:rsid w:val="007C7F83"/>
    <w:rsid w:val="007D0018"/>
    <w:rsid w:val="007D1399"/>
    <w:rsid w:val="007D1DC5"/>
    <w:rsid w:val="007D3ECC"/>
    <w:rsid w:val="007D5659"/>
    <w:rsid w:val="007D5F7B"/>
    <w:rsid w:val="007D6B99"/>
    <w:rsid w:val="007DA9C5"/>
    <w:rsid w:val="007E09BB"/>
    <w:rsid w:val="007E671A"/>
    <w:rsid w:val="007E7F1E"/>
    <w:rsid w:val="007F3124"/>
    <w:rsid w:val="007F33EC"/>
    <w:rsid w:val="007F354C"/>
    <w:rsid w:val="007F42C6"/>
    <w:rsid w:val="007F4F74"/>
    <w:rsid w:val="007F53B0"/>
    <w:rsid w:val="007F54F1"/>
    <w:rsid w:val="007F660C"/>
    <w:rsid w:val="007F6E8B"/>
    <w:rsid w:val="00800810"/>
    <w:rsid w:val="00800AFE"/>
    <w:rsid w:val="00800B70"/>
    <w:rsid w:val="008014B2"/>
    <w:rsid w:val="00802027"/>
    <w:rsid w:val="00802EFC"/>
    <w:rsid w:val="00803D5E"/>
    <w:rsid w:val="00803E1F"/>
    <w:rsid w:val="00803E35"/>
    <w:rsid w:val="00804323"/>
    <w:rsid w:val="008044A6"/>
    <w:rsid w:val="00805179"/>
    <w:rsid w:val="0080573E"/>
    <w:rsid w:val="00805CD5"/>
    <w:rsid w:val="00807295"/>
    <w:rsid w:val="00810991"/>
    <w:rsid w:val="00813281"/>
    <w:rsid w:val="00813E03"/>
    <w:rsid w:val="008142ED"/>
    <w:rsid w:val="00815713"/>
    <w:rsid w:val="008178AF"/>
    <w:rsid w:val="0082007C"/>
    <w:rsid w:val="00820E64"/>
    <w:rsid w:val="00820F86"/>
    <w:rsid w:val="00821D22"/>
    <w:rsid w:val="0082239A"/>
    <w:rsid w:val="008223CE"/>
    <w:rsid w:val="0082319E"/>
    <w:rsid w:val="008231A3"/>
    <w:rsid w:val="00823B94"/>
    <w:rsid w:val="00823C7B"/>
    <w:rsid w:val="0082414A"/>
    <w:rsid w:val="00824A12"/>
    <w:rsid w:val="00824EE0"/>
    <w:rsid w:val="00825216"/>
    <w:rsid w:val="00825CC1"/>
    <w:rsid w:val="00826609"/>
    <w:rsid w:val="008266DB"/>
    <w:rsid w:val="0082792C"/>
    <w:rsid w:val="00831074"/>
    <w:rsid w:val="008321C0"/>
    <w:rsid w:val="008326DD"/>
    <w:rsid w:val="008339EA"/>
    <w:rsid w:val="008348B7"/>
    <w:rsid w:val="00836151"/>
    <w:rsid w:val="0083654D"/>
    <w:rsid w:val="00836620"/>
    <w:rsid w:val="00836905"/>
    <w:rsid w:val="00836AA1"/>
    <w:rsid w:val="008370A7"/>
    <w:rsid w:val="00837F36"/>
    <w:rsid w:val="00841112"/>
    <w:rsid w:val="00842D49"/>
    <w:rsid w:val="00842F58"/>
    <w:rsid w:val="008468FF"/>
    <w:rsid w:val="00847F08"/>
    <w:rsid w:val="00850523"/>
    <w:rsid w:val="008505B8"/>
    <w:rsid w:val="00852EDF"/>
    <w:rsid w:val="0085307C"/>
    <w:rsid w:val="00853494"/>
    <w:rsid w:val="00853F77"/>
    <w:rsid w:val="00854B62"/>
    <w:rsid w:val="00854C17"/>
    <w:rsid w:val="00856276"/>
    <w:rsid w:val="00856FF3"/>
    <w:rsid w:val="00857144"/>
    <w:rsid w:val="008571D5"/>
    <w:rsid w:val="0085786D"/>
    <w:rsid w:val="00860B98"/>
    <w:rsid w:val="00861624"/>
    <w:rsid w:val="0086320D"/>
    <w:rsid w:val="0086361B"/>
    <w:rsid w:val="008667ED"/>
    <w:rsid w:val="00867AF0"/>
    <w:rsid w:val="00867BA7"/>
    <w:rsid w:val="00867D31"/>
    <w:rsid w:val="00867D83"/>
    <w:rsid w:val="00871D33"/>
    <w:rsid w:val="00872E22"/>
    <w:rsid w:val="00874549"/>
    <w:rsid w:val="00877236"/>
    <w:rsid w:val="0088033A"/>
    <w:rsid w:val="00880565"/>
    <w:rsid w:val="0088185E"/>
    <w:rsid w:val="00883BE0"/>
    <w:rsid w:val="00883DD6"/>
    <w:rsid w:val="00884E25"/>
    <w:rsid w:val="00886255"/>
    <w:rsid w:val="008878F7"/>
    <w:rsid w:val="0088791D"/>
    <w:rsid w:val="0089003C"/>
    <w:rsid w:val="008907C6"/>
    <w:rsid w:val="0089088B"/>
    <w:rsid w:val="00890CB0"/>
    <w:rsid w:val="00891559"/>
    <w:rsid w:val="008916B7"/>
    <w:rsid w:val="008944D4"/>
    <w:rsid w:val="00895255"/>
    <w:rsid w:val="00895927"/>
    <w:rsid w:val="00895E64"/>
    <w:rsid w:val="00896977"/>
    <w:rsid w:val="008A098F"/>
    <w:rsid w:val="008A1722"/>
    <w:rsid w:val="008A194E"/>
    <w:rsid w:val="008A2626"/>
    <w:rsid w:val="008A3062"/>
    <w:rsid w:val="008A3094"/>
    <w:rsid w:val="008A3E0F"/>
    <w:rsid w:val="008A6415"/>
    <w:rsid w:val="008A6843"/>
    <w:rsid w:val="008B08C6"/>
    <w:rsid w:val="008B0C56"/>
    <w:rsid w:val="008B0E81"/>
    <w:rsid w:val="008B21A0"/>
    <w:rsid w:val="008B24A3"/>
    <w:rsid w:val="008B3730"/>
    <w:rsid w:val="008B4362"/>
    <w:rsid w:val="008B6B16"/>
    <w:rsid w:val="008B7506"/>
    <w:rsid w:val="008B7895"/>
    <w:rsid w:val="008C0910"/>
    <w:rsid w:val="008C0E57"/>
    <w:rsid w:val="008C1814"/>
    <w:rsid w:val="008C2790"/>
    <w:rsid w:val="008C28CF"/>
    <w:rsid w:val="008C2C63"/>
    <w:rsid w:val="008C2E87"/>
    <w:rsid w:val="008C44D6"/>
    <w:rsid w:val="008C4A3E"/>
    <w:rsid w:val="008C5511"/>
    <w:rsid w:val="008D048F"/>
    <w:rsid w:val="008D1101"/>
    <w:rsid w:val="008D3698"/>
    <w:rsid w:val="008D4011"/>
    <w:rsid w:val="008D450F"/>
    <w:rsid w:val="008D46D2"/>
    <w:rsid w:val="008D713D"/>
    <w:rsid w:val="008D73F1"/>
    <w:rsid w:val="008D765E"/>
    <w:rsid w:val="008D7AE4"/>
    <w:rsid w:val="008D7DC5"/>
    <w:rsid w:val="008E038C"/>
    <w:rsid w:val="008E07C0"/>
    <w:rsid w:val="008E0EF2"/>
    <w:rsid w:val="008E2330"/>
    <w:rsid w:val="008E4665"/>
    <w:rsid w:val="008E4FC1"/>
    <w:rsid w:val="008E5812"/>
    <w:rsid w:val="008E5B0E"/>
    <w:rsid w:val="008E686F"/>
    <w:rsid w:val="008E6C18"/>
    <w:rsid w:val="008E6DE7"/>
    <w:rsid w:val="008E792C"/>
    <w:rsid w:val="008F01EA"/>
    <w:rsid w:val="008F2270"/>
    <w:rsid w:val="008F684F"/>
    <w:rsid w:val="008F7485"/>
    <w:rsid w:val="008F7842"/>
    <w:rsid w:val="008F7B3E"/>
    <w:rsid w:val="00900506"/>
    <w:rsid w:val="00900CA1"/>
    <w:rsid w:val="00903136"/>
    <w:rsid w:val="00903CE2"/>
    <w:rsid w:val="00905E93"/>
    <w:rsid w:val="009076A9"/>
    <w:rsid w:val="009108E9"/>
    <w:rsid w:val="00910A35"/>
    <w:rsid w:val="00910B2D"/>
    <w:rsid w:val="00911BED"/>
    <w:rsid w:val="00911E6B"/>
    <w:rsid w:val="0091249C"/>
    <w:rsid w:val="00913AED"/>
    <w:rsid w:val="00914063"/>
    <w:rsid w:val="00914D8C"/>
    <w:rsid w:val="0091505F"/>
    <w:rsid w:val="00915D61"/>
    <w:rsid w:val="00916264"/>
    <w:rsid w:val="00920CD9"/>
    <w:rsid w:val="00921379"/>
    <w:rsid w:val="00921BDB"/>
    <w:rsid w:val="009224F2"/>
    <w:rsid w:val="00925E0E"/>
    <w:rsid w:val="00926270"/>
    <w:rsid w:val="00927FA6"/>
    <w:rsid w:val="00930E7D"/>
    <w:rsid w:val="00931156"/>
    <w:rsid w:val="00931659"/>
    <w:rsid w:val="0093167E"/>
    <w:rsid w:val="00932091"/>
    <w:rsid w:val="00932CAB"/>
    <w:rsid w:val="00933764"/>
    <w:rsid w:val="00933D7B"/>
    <w:rsid w:val="00933DE2"/>
    <w:rsid w:val="00936497"/>
    <w:rsid w:val="009419C9"/>
    <w:rsid w:val="009419D7"/>
    <w:rsid w:val="00941A74"/>
    <w:rsid w:val="009420D0"/>
    <w:rsid w:val="0094288D"/>
    <w:rsid w:val="00945800"/>
    <w:rsid w:val="00945C5F"/>
    <w:rsid w:val="00947017"/>
    <w:rsid w:val="009471DC"/>
    <w:rsid w:val="00947B8B"/>
    <w:rsid w:val="00947C18"/>
    <w:rsid w:val="00947DB6"/>
    <w:rsid w:val="00950C8C"/>
    <w:rsid w:val="00951267"/>
    <w:rsid w:val="009515B9"/>
    <w:rsid w:val="00952271"/>
    <w:rsid w:val="00952C68"/>
    <w:rsid w:val="00952DA8"/>
    <w:rsid w:val="0095382A"/>
    <w:rsid w:val="00954811"/>
    <w:rsid w:val="00954868"/>
    <w:rsid w:val="00954D17"/>
    <w:rsid w:val="009552E2"/>
    <w:rsid w:val="0095705E"/>
    <w:rsid w:val="00957104"/>
    <w:rsid w:val="00957292"/>
    <w:rsid w:val="009601EF"/>
    <w:rsid w:val="00960697"/>
    <w:rsid w:val="00961362"/>
    <w:rsid w:val="009617BC"/>
    <w:rsid w:val="00961E9A"/>
    <w:rsid w:val="00961EED"/>
    <w:rsid w:val="009624DC"/>
    <w:rsid w:val="00963744"/>
    <w:rsid w:val="00964A94"/>
    <w:rsid w:val="00965257"/>
    <w:rsid w:val="009652CD"/>
    <w:rsid w:val="009666C4"/>
    <w:rsid w:val="00966AB1"/>
    <w:rsid w:val="00967875"/>
    <w:rsid w:val="0097098A"/>
    <w:rsid w:val="00971576"/>
    <w:rsid w:val="00971755"/>
    <w:rsid w:val="00972D45"/>
    <w:rsid w:val="00972DB9"/>
    <w:rsid w:val="00973069"/>
    <w:rsid w:val="00973A0D"/>
    <w:rsid w:val="00974D1A"/>
    <w:rsid w:val="00975065"/>
    <w:rsid w:val="00975A72"/>
    <w:rsid w:val="009760FC"/>
    <w:rsid w:val="00977258"/>
    <w:rsid w:val="009820C8"/>
    <w:rsid w:val="009821DE"/>
    <w:rsid w:val="009837EE"/>
    <w:rsid w:val="009838E8"/>
    <w:rsid w:val="00983ABB"/>
    <w:rsid w:val="0098541D"/>
    <w:rsid w:val="0098635F"/>
    <w:rsid w:val="009863D3"/>
    <w:rsid w:val="00987FEF"/>
    <w:rsid w:val="0098F611"/>
    <w:rsid w:val="00990902"/>
    <w:rsid w:val="00994532"/>
    <w:rsid w:val="00994801"/>
    <w:rsid w:val="0099528D"/>
    <w:rsid w:val="00996943"/>
    <w:rsid w:val="00996E76"/>
    <w:rsid w:val="009976DA"/>
    <w:rsid w:val="009A0A01"/>
    <w:rsid w:val="009A0BA3"/>
    <w:rsid w:val="009A120C"/>
    <w:rsid w:val="009A201E"/>
    <w:rsid w:val="009A3857"/>
    <w:rsid w:val="009A3AE3"/>
    <w:rsid w:val="009A4080"/>
    <w:rsid w:val="009A4119"/>
    <w:rsid w:val="009A534D"/>
    <w:rsid w:val="009A6B00"/>
    <w:rsid w:val="009A6BEF"/>
    <w:rsid w:val="009A7059"/>
    <w:rsid w:val="009A7258"/>
    <w:rsid w:val="009A7F2C"/>
    <w:rsid w:val="009B1474"/>
    <w:rsid w:val="009B1937"/>
    <w:rsid w:val="009B364F"/>
    <w:rsid w:val="009B5A5A"/>
    <w:rsid w:val="009B70CC"/>
    <w:rsid w:val="009B77D9"/>
    <w:rsid w:val="009C15D9"/>
    <w:rsid w:val="009C1C43"/>
    <w:rsid w:val="009C2781"/>
    <w:rsid w:val="009C36F7"/>
    <w:rsid w:val="009C3BCA"/>
    <w:rsid w:val="009C64DC"/>
    <w:rsid w:val="009C7D2E"/>
    <w:rsid w:val="009D065F"/>
    <w:rsid w:val="009D10DE"/>
    <w:rsid w:val="009D1415"/>
    <w:rsid w:val="009D1611"/>
    <w:rsid w:val="009D405A"/>
    <w:rsid w:val="009D46A4"/>
    <w:rsid w:val="009E0128"/>
    <w:rsid w:val="009E0A34"/>
    <w:rsid w:val="009E114E"/>
    <w:rsid w:val="009E26D2"/>
    <w:rsid w:val="009E291F"/>
    <w:rsid w:val="009E2C51"/>
    <w:rsid w:val="009E49B9"/>
    <w:rsid w:val="009E4E1F"/>
    <w:rsid w:val="009E57F7"/>
    <w:rsid w:val="009E670A"/>
    <w:rsid w:val="009E7B31"/>
    <w:rsid w:val="009F0221"/>
    <w:rsid w:val="009F079A"/>
    <w:rsid w:val="009F0C59"/>
    <w:rsid w:val="009F0CF5"/>
    <w:rsid w:val="009F0DEC"/>
    <w:rsid w:val="009F1C02"/>
    <w:rsid w:val="009F2045"/>
    <w:rsid w:val="009F306E"/>
    <w:rsid w:val="009F3BC8"/>
    <w:rsid w:val="009F59A2"/>
    <w:rsid w:val="009F5B8C"/>
    <w:rsid w:val="009F5E47"/>
    <w:rsid w:val="009F7824"/>
    <w:rsid w:val="00A00E68"/>
    <w:rsid w:val="00A02964"/>
    <w:rsid w:val="00A03151"/>
    <w:rsid w:val="00A0571A"/>
    <w:rsid w:val="00A065FB"/>
    <w:rsid w:val="00A06AE5"/>
    <w:rsid w:val="00A07776"/>
    <w:rsid w:val="00A10381"/>
    <w:rsid w:val="00A11F20"/>
    <w:rsid w:val="00A130DA"/>
    <w:rsid w:val="00A13673"/>
    <w:rsid w:val="00A14D73"/>
    <w:rsid w:val="00A20717"/>
    <w:rsid w:val="00A20B8E"/>
    <w:rsid w:val="00A2115D"/>
    <w:rsid w:val="00A2198C"/>
    <w:rsid w:val="00A21AAD"/>
    <w:rsid w:val="00A21BF9"/>
    <w:rsid w:val="00A21EA8"/>
    <w:rsid w:val="00A220F0"/>
    <w:rsid w:val="00A22F01"/>
    <w:rsid w:val="00A24B43"/>
    <w:rsid w:val="00A24F77"/>
    <w:rsid w:val="00A25290"/>
    <w:rsid w:val="00A25F93"/>
    <w:rsid w:val="00A27E2D"/>
    <w:rsid w:val="00A315A3"/>
    <w:rsid w:val="00A316E1"/>
    <w:rsid w:val="00A32591"/>
    <w:rsid w:val="00A3312A"/>
    <w:rsid w:val="00A33A90"/>
    <w:rsid w:val="00A34046"/>
    <w:rsid w:val="00A341F9"/>
    <w:rsid w:val="00A34207"/>
    <w:rsid w:val="00A34E10"/>
    <w:rsid w:val="00A36860"/>
    <w:rsid w:val="00A36D6E"/>
    <w:rsid w:val="00A40170"/>
    <w:rsid w:val="00A404DA"/>
    <w:rsid w:val="00A4080F"/>
    <w:rsid w:val="00A417C0"/>
    <w:rsid w:val="00A4189A"/>
    <w:rsid w:val="00A41F72"/>
    <w:rsid w:val="00A42BC9"/>
    <w:rsid w:val="00A4348E"/>
    <w:rsid w:val="00A46020"/>
    <w:rsid w:val="00A473F0"/>
    <w:rsid w:val="00A47692"/>
    <w:rsid w:val="00A47BB3"/>
    <w:rsid w:val="00A50152"/>
    <w:rsid w:val="00A50428"/>
    <w:rsid w:val="00A52D3F"/>
    <w:rsid w:val="00A53C33"/>
    <w:rsid w:val="00A55956"/>
    <w:rsid w:val="00A55E9F"/>
    <w:rsid w:val="00A563A5"/>
    <w:rsid w:val="00A564B9"/>
    <w:rsid w:val="00A60232"/>
    <w:rsid w:val="00A602F9"/>
    <w:rsid w:val="00A61031"/>
    <w:rsid w:val="00A612E3"/>
    <w:rsid w:val="00A615DB"/>
    <w:rsid w:val="00A61CB7"/>
    <w:rsid w:val="00A62400"/>
    <w:rsid w:val="00A6242C"/>
    <w:rsid w:val="00A6268D"/>
    <w:rsid w:val="00A62E36"/>
    <w:rsid w:val="00A63833"/>
    <w:rsid w:val="00A641C3"/>
    <w:rsid w:val="00A65D86"/>
    <w:rsid w:val="00A66206"/>
    <w:rsid w:val="00A66656"/>
    <w:rsid w:val="00A6665F"/>
    <w:rsid w:val="00A66AAF"/>
    <w:rsid w:val="00A67373"/>
    <w:rsid w:val="00A6780F"/>
    <w:rsid w:val="00A67962"/>
    <w:rsid w:val="00A70053"/>
    <w:rsid w:val="00A70AE3"/>
    <w:rsid w:val="00A72EB2"/>
    <w:rsid w:val="00A72FA4"/>
    <w:rsid w:val="00A73640"/>
    <w:rsid w:val="00A73BE7"/>
    <w:rsid w:val="00A75F75"/>
    <w:rsid w:val="00A7705E"/>
    <w:rsid w:val="00A81CFD"/>
    <w:rsid w:val="00A827E2"/>
    <w:rsid w:val="00A8354C"/>
    <w:rsid w:val="00A836A8"/>
    <w:rsid w:val="00A83C42"/>
    <w:rsid w:val="00A84407"/>
    <w:rsid w:val="00A853BD"/>
    <w:rsid w:val="00A864E2"/>
    <w:rsid w:val="00A86701"/>
    <w:rsid w:val="00A87ABF"/>
    <w:rsid w:val="00A87F38"/>
    <w:rsid w:val="00A90077"/>
    <w:rsid w:val="00A90C2D"/>
    <w:rsid w:val="00A90D65"/>
    <w:rsid w:val="00A911C9"/>
    <w:rsid w:val="00A929E7"/>
    <w:rsid w:val="00A93093"/>
    <w:rsid w:val="00A94053"/>
    <w:rsid w:val="00A94E6D"/>
    <w:rsid w:val="00A96ED3"/>
    <w:rsid w:val="00A9731B"/>
    <w:rsid w:val="00AA0093"/>
    <w:rsid w:val="00AA2EFD"/>
    <w:rsid w:val="00AA31C1"/>
    <w:rsid w:val="00AB0904"/>
    <w:rsid w:val="00AB12E2"/>
    <w:rsid w:val="00AB1B77"/>
    <w:rsid w:val="00AB3E98"/>
    <w:rsid w:val="00AB4274"/>
    <w:rsid w:val="00AB4D09"/>
    <w:rsid w:val="00AB557B"/>
    <w:rsid w:val="00AB5C42"/>
    <w:rsid w:val="00AB60A5"/>
    <w:rsid w:val="00AB6320"/>
    <w:rsid w:val="00AB635F"/>
    <w:rsid w:val="00AB66ED"/>
    <w:rsid w:val="00AB6E58"/>
    <w:rsid w:val="00AB72CE"/>
    <w:rsid w:val="00AB72E5"/>
    <w:rsid w:val="00AB7578"/>
    <w:rsid w:val="00AB7C21"/>
    <w:rsid w:val="00AC13FD"/>
    <w:rsid w:val="00AC1602"/>
    <w:rsid w:val="00AC190D"/>
    <w:rsid w:val="00AC2D91"/>
    <w:rsid w:val="00AC4C71"/>
    <w:rsid w:val="00AC655C"/>
    <w:rsid w:val="00AD1EFA"/>
    <w:rsid w:val="00AD33FC"/>
    <w:rsid w:val="00AD42B1"/>
    <w:rsid w:val="00AD4BF9"/>
    <w:rsid w:val="00AD6BDA"/>
    <w:rsid w:val="00AD6D4B"/>
    <w:rsid w:val="00AE1B67"/>
    <w:rsid w:val="00AE21B8"/>
    <w:rsid w:val="00AE26D6"/>
    <w:rsid w:val="00AE27D8"/>
    <w:rsid w:val="00AE3519"/>
    <w:rsid w:val="00AE3626"/>
    <w:rsid w:val="00AE4253"/>
    <w:rsid w:val="00AE6DC4"/>
    <w:rsid w:val="00AE7337"/>
    <w:rsid w:val="00AE76A3"/>
    <w:rsid w:val="00AE77F6"/>
    <w:rsid w:val="00AF02B9"/>
    <w:rsid w:val="00AF1315"/>
    <w:rsid w:val="00AF13F2"/>
    <w:rsid w:val="00AF3AA5"/>
    <w:rsid w:val="00AF3CB5"/>
    <w:rsid w:val="00AF408D"/>
    <w:rsid w:val="00AF4335"/>
    <w:rsid w:val="00AF433D"/>
    <w:rsid w:val="00AF5587"/>
    <w:rsid w:val="00AF6271"/>
    <w:rsid w:val="00AF640D"/>
    <w:rsid w:val="00AF7718"/>
    <w:rsid w:val="00B0012A"/>
    <w:rsid w:val="00B00485"/>
    <w:rsid w:val="00B01347"/>
    <w:rsid w:val="00B0166A"/>
    <w:rsid w:val="00B02616"/>
    <w:rsid w:val="00B02658"/>
    <w:rsid w:val="00B03238"/>
    <w:rsid w:val="00B0361B"/>
    <w:rsid w:val="00B03701"/>
    <w:rsid w:val="00B05CE9"/>
    <w:rsid w:val="00B05FEA"/>
    <w:rsid w:val="00B06B95"/>
    <w:rsid w:val="00B06F01"/>
    <w:rsid w:val="00B07190"/>
    <w:rsid w:val="00B138DA"/>
    <w:rsid w:val="00B141BF"/>
    <w:rsid w:val="00B15518"/>
    <w:rsid w:val="00B15BFC"/>
    <w:rsid w:val="00B16599"/>
    <w:rsid w:val="00B16C55"/>
    <w:rsid w:val="00B17586"/>
    <w:rsid w:val="00B17DB6"/>
    <w:rsid w:val="00B17DD3"/>
    <w:rsid w:val="00B2018A"/>
    <w:rsid w:val="00B20723"/>
    <w:rsid w:val="00B21079"/>
    <w:rsid w:val="00B217D5"/>
    <w:rsid w:val="00B21D48"/>
    <w:rsid w:val="00B227F1"/>
    <w:rsid w:val="00B22C80"/>
    <w:rsid w:val="00B22D44"/>
    <w:rsid w:val="00B22F87"/>
    <w:rsid w:val="00B23D6C"/>
    <w:rsid w:val="00B24DF0"/>
    <w:rsid w:val="00B25A28"/>
    <w:rsid w:val="00B25C75"/>
    <w:rsid w:val="00B263B2"/>
    <w:rsid w:val="00B26E36"/>
    <w:rsid w:val="00B27117"/>
    <w:rsid w:val="00B273EE"/>
    <w:rsid w:val="00B27932"/>
    <w:rsid w:val="00B27D57"/>
    <w:rsid w:val="00B3019E"/>
    <w:rsid w:val="00B32829"/>
    <w:rsid w:val="00B32E5F"/>
    <w:rsid w:val="00B33A6B"/>
    <w:rsid w:val="00B344E0"/>
    <w:rsid w:val="00B34EDC"/>
    <w:rsid w:val="00B37DF4"/>
    <w:rsid w:val="00B40842"/>
    <w:rsid w:val="00B4118D"/>
    <w:rsid w:val="00B416C5"/>
    <w:rsid w:val="00B417FD"/>
    <w:rsid w:val="00B426F3"/>
    <w:rsid w:val="00B4277B"/>
    <w:rsid w:val="00B43950"/>
    <w:rsid w:val="00B44EC4"/>
    <w:rsid w:val="00B457E8"/>
    <w:rsid w:val="00B45F93"/>
    <w:rsid w:val="00B47BD2"/>
    <w:rsid w:val="00B47C43"/>
    <w:rsid w:val="00B53440"/>
    <w:rsid w:val="00B53CC8"/>
    <w:rsid w:val="00B54271"/>
    <w:rsid w:val="00B55D16"/>
    <w:rsid w:val="00B56AB9"/>
    <w:rsid w:val="00B57217"/>
    <w:rsid w:val="00B57A2F"/>
    <w:rsid w:val="00B6001C"/>
    <w:rsid w:val="00B60035"/>
    <w:rsid w:val="00B6038E"/>
    <w:rsid w:val="00B6074F"/>
    <w:rsid w:val="00B60ED7"/>
    <w:rsid w:val="00B61526"/>
    <w:rsid w:val="00B61650"/>
    <w:rsid w:val="00B616D0"/>
    <w:rsid w:val="00B617CC"/>
    <w:rsid w:val="00B634E5"/>
    <w:rsid w:val="00B63E2B"/>
    <w:rsid w:val="00B64548"/>
    <w:rsid w:val="00B64C3E"/>
    <w:rsid w:val="00B64E2B"/>
    <w:rsid w:val="00B65211"/>
    <w:rsid w:val="00B65455"/>
    <w:rsid w:val="00B65C80"/>
    <w:rsid w:val="00B6630D"/>
    <w:rsid w:val="00B67823"/>
    <w:rsid w:val="00B71D86"/>
    <w:rsid w:val="00B71E58"/>
    <w:rsid w:val="00B72CD7"/>
    <w:rsid w:val="00B736F0"/>
    <w:rsid w:val="00B7392B"/>
    <w:rsid w:val="00B742AB"/>
    <w:rsid w:val="00B74AFF"/>
    <w:rsid w:val="00B7605F"/>
    <w:rsid w:val="00B81565"/>
    <w:rsid w:val="00B843B9"/>
    <w:rsid w:val="00B86EA6"/>
    <w:rsid w:val="00B87D4C"/>
    <w:rsid w:val="00B87E2A"/>
    <w:rsid w:val="00B90B87"/>
    <w:rsid w:val="00B92D32"/>
    <w:rsid w:val="00B930A7"/>
    <w:rsid w:val="00B93345"/>
    <w:rsid w:val="00B9341A"/>
    <w:rsid w:val="00B93BB4"/>
    <w:rsid w:val="00B93E15"/>
    <w:rsid w:val="00B96C66"/>
    <w:rsid w:val="00B9748C"/>
    <w:rsid w:val="00B97ED7"/>
    <w:rsid w:val="00BA1A4B"/>
    <w:rsid w:val="00BA1A66"/>
    <w:rsid w:val="00BA1C6A"/>
    <w:rsid w:val="00BA24BF"/>
    <w:rsid w:val="00BA4821"/>
    <w:rsid w:val="00BA6463"/>
    <w:rsid w:val="00BA739C"/>
    <w:rsid w:val="00BB070A"/>
    <w:rsid w:val="00BB072A"/>
    <w:rsid w:val="00BB0BFD"/>
    <w:rsid w:val="00BB0E9A"/>
    <w:rsid w:val="00BB3D6F"/>
    <w:rsid w:val="00BB5107"/>
    <w:rsid w:val="00BB5777"/>
    <w:rsid w:val="00BB5821"/>
    <w:rsid w:val="00BB79DC"/>
    <w:rsid w:val="00BC141F"/>
    <w:rsid w:val="00BC23EF"/>
    <w:rsid w:val="00BC2622"/>
    <w:rsid w:val="00BC28FE"/>
    <w:rsid w:val="00BC35A1"/>
    <w:rsid w:val="00BC410F"/>
    <w:rsid w:val="00BC4BFC"/>
    <w:rsid w:val="00BC580C"/>
    <w:rsid w:val="00BC6227"/>
    <w:rsid w:val="00BC6442"/>
    <w:rsid w:val="00BD25B3"/>
    <w:rsid w:val="00BD286B"/>
    <w:rsid w:val="00BD3145"/>
    <w:rsid w:val="00BD42CF"/>
    <w:rsid w:val="00BD465F"/>
    <w:rsid w:val="00BD498B"/>
    <w:rsid w:val="00BD4E2D"/>
    <w:rsid w:val="00BD5D55"/>
    <w:rsid w:val="00BD5E62"/>
    <w:rsid w:val="00BD6453"/>
    <w:rsid w:val="00BD72A5"/>
    <w:rsid w:val="00BD7B1A"/>
    <w:rsid w:val="00BE0330"/>
    <w:rsid w:val="00BE0E50"/>
    <w:rsid w:val="00BE1313"/>
    <w:rsid w:val="00BE132A"/>
    <w:rsid w:val="00BE13C2"/>
    <w:rsid w:val="00BE22EE"/>
    <w:rsid w:val="00BE3154"/>
    <w:rsid w:val="00BE4950"/>
    <w:rsid w:val="00BE5C86"/>
    <w:rsid w:val="00BE5E88"/>
    <w:rsid w:val="00BE759F"/>
    <w:rsid w:val="00BE77C1"/>
    <w:rsid w:val="00BF012B"/>
    <w:rsid w:val="00BF0D91"/>
    <w:rsid w:val="00BF140A"/>
    <w:rsid w:val="00BF1566"/>
    <w:rsid w:val="00BF1D8B"/>
    <w:rsid w:val="00BF36A6"/>
    <w:rsid w:val="00BF3870"/>
    <w:rsid w:val="00BF4AA9"/>
    <w:rsid w:val="00BF4E5D"/>
    <w:rsid w:val="00BF5638"/>
    <w:rsid w:val="00BF575C"/>
    <w:rsid w:val="00C00014"/>
    <w:rsid w:val="00C0012D"/>
    <w:rsid w:val="00C00223"/>
    <w:rsid w:val="00C02115"/>
    <w:rsid w:val="00C0233B"/>
    <w:rsid w:val="00C023D0"/>
    <w:rsid w:val="00C03015"/>
    <w:rsid w:val="00C04EF0"/>
    <w:rsid w:val="00C06431"/>
    <w:rsid w:val="00C07FE5"/>
    <w:rsid w:val="00C11AAA"/>
    <w:rsid w:val="00C12BB7"/>
    <w:rsid w:val="00C12EA9"/>
    <w:rsid w:val="00C13457"/>
    <w:rsid w:val="00C13747"/>
    <w:rsid w:val="00C13B56"/>
    <w:rsid w:val="00C14AEF"/>
    <w:rsid w:val="00C157F3"/>
    <w:rsid w:val="00C16EAA"/>
    <w:rsid w:val="00C208C7"/>
    <w:rsid w:val="00C21A07"/>
    <w:rsid w:val="00C22293"/>
    <w:rsid w:val="00C22F43"/>
    <w:rsid w:val="00C24140"/>
    <w:rsid w:val="00C24AFE"/>
    <w:rsid w:val="00C25430"/>
    <w:rsid w:val="00C25598"/>
    <w:rsid w:val="00C255EB"/>
    <w:rsid w:val="00C256FC"/>
    <w:rsid w:val="00C25EDC"/>
    <w:rsid w:val="00C27196"/>
    <w:rsid w:val="00C2752E"/>
    <w:rsid w:val="00C27A0F"/>
    <w:rsid w:val="00C27B21"/>
    <w:rsid w:val="00C3013B"/>
    <w:rsid w:val="00C304A6"/>
    <w:rsid w:val="00C30D19"/>
    <w:rsid w:val="00C30D3F"/>
    <w:rsid w:val="00C32A5C"/>
    <w:rsid w:val="00C330F7"/>
    <w:rsid w:val="00C3329D"/>
    <w:rsid w:val="00C34A88"/>
    <w:rsid w:val="00C34E38"/>
    <w:rsid w:val="00C36566"/>
    <w:rsid w:val="00C366B3"/>
    <w:rsid w:val="00C36D3F"/>
    <w:rsid w:val="00C36DDF"/>
    <w:rsid w:val="00C371B1"/>
    <w:rsid w:val="00C3731A"/>
    <w:rsid w:val="00C3A139"/>
    <w:rsid w:val="00C4003D"/>
    <w:rsid w:val="00C41785"/>
    <w:rsid w:val="00C435C4"/>
    <w:rsid w:val="00C438E3"/>
    <w:rsid w:val="00C43B18"/>
    <w:rsid w:val="00C43FC6"/>
    <w:rsid w:val="00C44066"/>
    <w:rsid w:val="00C445A3"/>
    <w:rsid w:val="00C44AFF"/>
    <w:rsid w:val="00C45691"/>
    <w:rsid w:val="00C45864"/>
    <w:rsid w:val="00C45929"/>
    <w:rsid w:val="00C45D56"/>
    <w:rsid w:val="00C50836"/>
    <w:rsid w:val="00C513C4"/>
    <w:rsid w:val="00C53301"/>
    <w:rsid w:val="00C540B7"/>
    <w:rsid w:val="00C54491"/>
    <w:rsid w:val="00C55100"/>
    <w:rsid w:val="00C55285"/>
    <w:rsid w:val="00C57346"/>
    <w:rsid w:val="00C57808"/>
    <w:rsid w:val="00C619DE"/>
    <w:rsid w:val="00C62202"/>
    <w:rsid w:val="00C629AB"/>
    <w:rsid w:val="00C63F31"/>
    <w:rsid w:val="00C646F2"/>
    <w:rsid w:val="00C7067B"/>
    <w:rsid w:val="00C70C17"/>
    <w:rsid w:val="00C717D0"/>
    <w:rsid w:val="00C71BC6"/>
    <w:rsid w:val="00C71EB2"/>
    <w:rsid w:val="00C722D1"/>
    <w:rsid w:val="00C72EE5"/>
    <w:rsid w:val="00C732FF"/>
    <w:rsid w:val="00C7378F"/>
    <w:rsid w:val="00C73E60"/>
    <w:rsid w:val="00C73F6A"/>
    <w:rsid w:val="00C759E9"/>
    <w:rsid w:val="00C75CA5"/>
    <w:rsid w:val="00C760CE"/>
    <w:rsid w:val="00C80B98"/>
    <w:rsid w:val="00C81AE4"/>
    <w:rsid w:val="00C81F5D"/>
    <w:rsid w:val="00C834CD"/>
    <w:rsid w:val="00C83716"/>
    <w:rsid w:val="00C83A98"/>
    <w:rsid w:val="00C8481C"/>
    <w:rsid w:val="00C85709"/>
    <w:rsid w:val="00C8681F"/>
    <w:rsid w:val="00C903C2"/>
    <w:rsid w:val="00C92D7B"/>
    <w:rsid w:val="00C92F27"/>
    <w:rsid w:val="00C93367"/>
    <w:rsid w:val="00C93D10"/>
    <w:rsid w:val="00C93F35"/>
    <w:rsid w:val="00C944DF"/>
    <w:rsid w:val="00C94FB6"/>
    <w:rsid w:val="00C950D1"/>
    <w:rsid w:val="00C96440"/>
    <w:rsid w:val="00C96510"/>
    <w:rsid w:val="00C96DD3"/>
    <w:rsid w:val="00C96E94"/>
    <w:rsid w:val="00CA05F3"/>
    <w:rsid w:val="00CA0977"/>
    <w:rsid w:val="00CA0FDA"/>
    <w:rsid w:val="00CA2054"/>
    <w:rsid w:val="00CA3421"/>
    <w:rsid w:val="00CA3AD3"/>
    <w:rsid w:val="00CA3F3A"/>
    <w:rsid w:val="00CA41D9"/>
    <w:rsid w:val="00CA5194"/>
    <w:rsid w:val="00CA6647"/>
    <w:rsid w:val="00CA7136"/>
    <w:rsid w:val="00CA7CF0"/>
    <w:rsid w:val="00CB049F"/>
    <w:rsid w:val="00CB1A94"/>
    <w:rsid w:val="00CB3C25"/>
    <w:rsid w:val="00CB4579"/>
    <w:rsid w:val="00CB52B9"/>
    <w:rsid w:val="00CB5AF9"/>
    <w:rsid w:val="00CB684B"/>
    <w:rsid w:val="00CB6F85"/>
    <w:rsid w:val="00CB7921"/>
    <w:rsid w:val="00CC0E19"/>
    <w:rsid w:val="00CC0FE7"/>
    <w:rsid w:val="00CC1ACD"/>
    <w:rsid w:val="00CC3585"/>
    <w:rsid w:val="00CC495C"/>
    <w:rsid w:val="00CC7FC3"/>
    <w:rsid w:val="00CD1A4A"/>
    <w:rsid w:val="00CD1F36"/>
    <w:rsid w:val="00CD2A77"/>
    <w:rsid w:val="00CD2B07"/>
    <w:rsid w:val="00CD41D4"/>
    <w:rsid w:val="00CD5FBA"/>
    <w:rsid w:val="00CD75FB"/>
    <w:rsid w:val="00CD7838"/>
    <w:rsid w:val="00CD7A44"/>
    <w:rsid w:val="00CE084A"/>
    <w:rsid w:val="00CE0A4B"/>
    <w:rsid w:val="00CE102A"/>
    <w:rsid w:val="00CE116F"/>
    <w:rsid w:val="00CE14BF"/>
    <w:rsid w:val="00CE249C"/>
    <w:rsid w:val="00CE37C2"/>
    <w:rsid w:val="00CE50A7"/>
    <w:rsid w:val="00CE5A56"/>
    <w:rsid w:val="00CE790C"/>
    <w:rsid w:val="00CF06AF"/>
    <w:rsid w:val="00CF1912"/>
    <w:rsid w:val="00CF2497"/>
    <w:rsid w:val="00CF2551"/>
    <w:rsid w:val="00CF3A99"/>
    <w:rsid w:val="00CF3DB8"/>
    <w:rsid w:val="00CF508F"/>
    <w:rsid w:val="00CF6827"/>
    <w:rsid w:val="00CF691F"/>
    <w:rsid w:val="00D00EBF"/>
    <w:rsid w:val="00D00FEE"/>
    <w:rsid w:val="00D01F15"/>
    <w:rsid w:val="00D02726"/>
    <w:rsid w:val="00D0281C"/>
    <w:rsid w:val="00D03D43"/>
    <w:rsid w:val="00D03D8E"/>
    <w:rsid w:val="00D04853"/>
    <w:rsid w:val="00D0512F"/>
    <w:rsid w:val="00D06DE4"/>
    <w:rsid w:val="00D108C0"/>
    <w:rsid w:val="00D11475"/>
    <w:rsid w:val="00D1223C"/>
    <w:rsid w:val="00D12F5F"/>
    <w:rsid w:val="00D13172"/>
    <w:rsid w:val="00D147B4"/>
    <w:rsid w:val="00D14E14"/>
    <w:rsid w:val="00D1540D"/>
    <w:rsid w:val="00D169A8"/>
    <w:rsid w:val="00D17B5D"/>
    <w:rsid w:val="00D212C8"/>
    <w:rsid w:val="00D22B95"/>
    <w:rsid w:val="00D22E70"/>
    <w:rsid w:val="00D24092"/>
    <w:rsid w:val="00D24E5B"/>
    <w:rsid w:val="00D25CFC"/>
    <w:rsid w:val="00D25FD8"/>
    <w:rsid w:val="00D26178"/>
    <w:rsid w:val="00D27473"/>
    <w:rsid w:val="00D2BDE3"/>
    <w:rsid w:val="00D3150F"/>
    <w:rsid w:val="00D31D54"/>
    <w:rsid w:val="00D33902"/>
    <w:rsid w:val="00D34348"/>
    <w:rsid w:val="00D343E2"/>
    <w:rsid w:val="00D35CD2"/>
    <w:rsid w:val="00D36A54"/>
    <w:rsid w:val="00D37BAB"/>
    <w:rsid w:val="00D3BD0B"/>
    <w:rsid w:val="00D40200"/>
    <w:rsid w:val="00D40CBF"/>
    <w:rsid w:val="00D420DC"/>
    <w:rsid w:val="00D43808"/>
    <w:rsid w:val="00D439D2"/>
    <w:rsid w:val="00D444AD"/>
    <w:rsid w:val="00D45315"/>
    <w:rsid w:val="00D45C1C"/>
    <w:rsid w:val="00D45CA1"/>
    <w:rsid w:val="00D46459"/>
    <w:rsid w:val="00D46BE8"/>
    <w:rsid w:val="00D46EA6"/>
    <w:rsid w:val="00D47C67"/>
    <w:rsid w:val="00D50793"/>
    <w:rsid w:val="00D51306"/>
    <w:rsid w:val="00D51516"/>
    <w:rsid w:val="00D51A13"/>
    <w:rsid w:val="00D528C0"/>
    <w:rsid w:val="00D53F9E"/>
    <w:rsid w:val="00D5402D"/>
    <w:rsid w:val="00D55501"/>
    <w:rsid w:val="00D56490"/>
    <w:rsid w:val="00D570F9"/>
    <w:rsid w:val="00D575DA"/>
    <w:rsid w:val="00D60556"/>
    <w:rsid w:val="00D60DED"/>
    <w:rsid w:val="00D6141B"/>
    <w:rsid w:val="00D61A00"/>
    <w:rsid w:val="00D61F40"/>
    <w:rsid w:val="00D644FE"/>
    <w:rsid w:val="00D65301"/>
    <w:rsid w:val="00D65A2D"/>
    <w:rsid w:val="00D65F1E"/>
    <w:rsid w:val="00D65F6A"/>
    <w:rsid w:val="00D6734E"/>
    <w:rsid w:val="00D70DC4"/>
    <w:rsid w:val="00D72CAC"/>
    <w:rsid w:val="00D738E6"/>
    <w:rsid w:val="00D73A83"/>
    <w:rsid w:val="00D74FF7"/>
    <w:rsid w:val="00D751B1"/>
    <w:rsid w:val="00D7638B"/>
    <w:rsid w:val="00D76F73"/>
    <w:rsid w:val="00D7796C"/>
    <w:rsid w:val="00D77B39"/>
    <w:rsid w:val="00D80382"/>
    <w:rsid w:val="00D805B8"/>
    <w:rsid w:val="00D819D5"/>
    <w:rsid w:val="00D823FA"/>
    <w:rsid w:val="00D825E5"/>
    <w:rsid w:val="00D828D6"/>
    <w:rsid w:val="00D829CF"/>
    <w:rsid w:val="00D82E63"/>
    <w:rsid w:val="00D848F4"/>
    <w:rsid w:val="00D871B5"/>
    <w:rsid w:val="00D90C56"/>
    <w:rsid w:val="00D91149"/>
    <w:rsid w:val="00D9129F"/>
    <w:rsid w:val="00D92D6A"/>
    <w:rsid w:val="00D93AAF"/>
    <w:rsid w:val="00D93CA6"/>
    <w:rsid w:val="00D93E26"/>
    <w:rsid w:val="00D95AE4"/>
    <w:rsid w:val="00D95C3C"/>
    <w:rsid w:val="00D9619A"/>
    <w:rsid w:val="00D9677F"/>
    <w:rsid w:val="00D96867"/>
    <w:rsid w:val="00D97031"/>
    <w:rsid w:val="00D970E1"/>
    <w:rsid w:val="00D974F2"/>
    <w:rsid w:val="00DA02F0"/>
    <w:rsid w:val="00DA0635"/>
    <w:rsid w:val="00DA0C78"/>
    <w:rsid w:val="00DA20A7"/>
    <w:rsid w:val="00DA2AFC"/>
    <w:rsid w:val="00DA32A8"/>
    <w:rsid w:val="00DA33AF"/>
    <w:rsid w:val="00DA3D79"/>
    <w:rsid w:val="00DA4849"/>
    <w:rsid w:val="00DA52AA"/>
    <w:rsid w:val="00DA5685"/>
    <w:rsid w:val="00DA7A5A"/>
    <w:rsid w:val="00DB0262"/>
    <w:rsid w:val="00DB0734"/>
    <w:rsid w:val="00DB1323"/>
    <w:rsid w:val="00DB13A9"/>
    <w:rsid w:val="00DB21BA"/>
    <w:rsid w:val="00DB3086"/>
    <w:rsid w:val="00DB3CE0"/>
    <w:rsid w:val="00DB58B0"/>
    <w:rsid w:val="00DB5DA9"/>
    <w:rsid w:val="00DB6B68"/>
    <w:rsid w:val="00DB739D"/>
    <w:rsid w:val="00DB76D2"/>
    <w:rsid w:val="00DC09F0"/>
    <w:rsid w:val="00DC205D"/>
    <w:rsid w:val="00DC2BEE"/>
    <w:rsid w:val="00DC2E02"/>
    <w:rsid w:val="00DC307B"/>
    <w:rsid w:val="00DC3C83"/>
    <w:rsid w:val="00DC589B"/>
    <w:rsid w:val="00DC644B"/>
    <w:rsid w:val="00DC6DA9"/>
    <w:rsid w:val="00DC7C6B"/>
    <w:rsid w:val="00DD0E39"/>
    <w:rsid w:val="00DD11BF"/>
    <w:rsid w:val="00DD143B"/>
    <w:rsid w:val="00DD183A"/>
    <w:rsid w:val="00DD2704"/>
    <w:rsid w:val="00DD2B67"/>
    <w:rsid w:val="00DD2D7B"/>
    <w:rsid w:val="00DD309E"/>
    <w:rsid w:val="00DD348F"/>
    <w:rsid w:val="00DD3CBD"/>
    <w:rsid w:val="00DD3FC7"/>
    <w:rsid w:val="00DD746D"/>
    <w:rsid w:val="00DE0515"/>
    <w:rsid w:val="00DE1244"/>
    <w:rsid w:val="00DE2344"/>
    <w:rsid w:val="00DE23AD"/>
    <w:rsid w:val="00DE2781"/>
    <w:rsid w:val="00DE399E"/>
    <w:rsid w:val="00DE3F44"/>
    <w:rsid w:val="00DE40E0"/>
    <w:rsid w:val="00DE6A3D"/>
    <w:rsid w:val="00DE7935"/>
    <w:rsid w:val="00DE94DF"/>
    <w:rsid w:val="00DF066B"/>
    <w:rsid w:val="00DF09E9"/>
    <w:rsid w:val="00DF185B"/>
    <w:rsid w:val="00DF2586"/>
    <w:rsid w:val="00DF480C"/>
    <w:rsid w:val="00DF4CEF"/>
    <w:rsid w:val="00DF5065"/>
    <w:rsid w:val="00DF50AA"/>
    <w:rsid w:val="00DF6035"/>
    <w:rsid w:val="00DF6BBC"/>
    <w:rsid w:val="00DF71B1"/>
    <w:rsid w:val="00DF7C4C"/>
    <w:rsid w:val="00DF7F93"/>
    <w:rsid w:val="00E00143"/>
    <w:rsid w:val="00E0072B"/>
    <w:rsid w:val="00E00959"/>
    <w:rsid w:val="00E00D10"/>
    <w:rsid w:val="00E01381"/>
    <w:rsid w:val="00E016FE"/>
    <w:rsid w:val="00E01F8D"/>
    <w:rsid w:val="00E02093"/>
    <w:rsid w:val="00E02222"/>
    <w:rsid w:val="00E02251"/>
    <w:rsid w:val="00E02D97"/>
    <w:rsid w:val="00E051ED"/>
    <w:rsid w:val="00E05F49"/>
    <w:rsid w:val="00E06244"/>
    <w:rsid w:val="00E06DA9"/>
    <w:rsid w:val="00E07070"/>
    <w:rsid w:val="00E0745C"/>
    <w:rsid w:val="00E1218F"/>
    <w:rsid w:val="00E12E12"/>
    <w:rsid w:val="00E13CCE"/>
    <w:rsid w:val="00E13F46"/>
    <w:rsid w:val="00E147A1"/>
    <w:rsid w:val="00E14B6B"/>
    <w:rsid w:val="00E150FC"/>
    <w:rsid w:val="00E15C43"/>
    <w:rsid w:val="00E17B21"/>
    <w:rsid w:val="00E20512"/>
    <w:rsid w:val="00E20CBC"/>
    <w:rsid w:val="00E214F0"/>
    <w:rsid w:val="00E21A53"/>
    <w:rsid w:val="00E22BEB"/>
    <w:rsid w:val="00E234B5"/>
    <w:rsid w:val="00E2424D"/>
    <w:rsid w:val="00E24A31"/>
    <w:rsid w:val="00E24FC5"/>
    <w:rsid w:val="00E25226"/>
    <w:rsid w:val="00E25274"/>
    <w:rsid w:val="00E2574F"/>
    <w:rsid w:val="00E266AC"/>
    <w:rsid w:val="00E2694A"/>
    <w:rsid w:val="00E2736B"/>
    <w:rsid w:val="00E307D8"/>
    <w:rsid w:val="00E30FE1"/>
    <w:rsid w:val="00E31793"/>
    <w:rsid w:val="00E324C1"/>
    <w:rsid w:val="00E32598"/>
    <w:rsid w:val="00E32E1F"/>
    <w:rsid w:val="00E32E59"/>
    <w:rsid w:val="00E3336A"/>
    <w:rsid w:val="00E337C0"/>
    <w:rsid w:val="00E3429D"/>
    <w:rsid w:val="00E342D4"/>
    <w:rsid w:val="00E3686A"/>
    <w:rsid w:val="00E3760C"/>
    <w:rsid w:val="00E37CAA"/>
    <w:rsid w:val="00E400E8"/>
    <w:rsid w:val="00E40D1A"/>
    <w:rsid w:val="00E40DBD"/>
    <w:rsid w:val="00E40F81"/>
    <w:rsid w:val="00E414BA"/>
    <w:rsid w:val="00E42000"/>
    <w:rsid w:val="00E42B7A"/>
    <w:rsid w:val="00E43110"/>
    <w:rsid w:val="00E43255"/>
    <w:rsid w:val="00E4328D"/>
    <w:rsid w:val="00E4418F"/>
    <w:rsid w:val="00E45140"/>
    <w:rsid w:val="00E45394"/>
    <w:rsid w:val="00E45A86"/>
    <w:rsid w:val="00E45CC2"/>
    <w:rsid w:val="00E46237"/>
    <w:rsid w:val="00E4707D"/>
    <w:rsid w:val="00E476E0"/>
    <w:rsid w:val="00E47BFC"/>
    <w:rsid w:val="00E51433"/>
    <w:rsid w:val="00E51467"/>
    <w:rsid w:val="00E51FB8"/>
    <w:rsid w:val="00E52459"/>
    <w:rsid w:val="00E52AE3"/>
    <w:rsid w:val="00E5602F"/>
    <w:rsid w:val="00E56CA3"/>
    <w:rsid w:val="00E60772"/>
    <w:rsid w:val="00E625B9"/>
    <w:rsid w:val="00E626EE"/>
    <w:rsid w:val="00E62891"/>
    <w:rsid w:val="00E63188"/>
    <w:rsid w:val="00E639A6"/>
    <w:rsid w:val="00E639A8"/>
    <w:rsid w:val="00E645DD"/>
    <w:rsid w:val="00E64795"/>
    <w:rsid w:val="00E653E7"/>
    <w:rsid w:val="00E65507"/>
    <w:rsid w:val="00E6661F"/>
    <w:rsid w:val="00E66930"/>
    <w:rsid w:val="00E67DDC"/>
    <w:rsid w:val="00E70232"/>
    <w:rsid w:val="00E70B0E"/>
    <w:rsid w:val="00E7170C"/>
    <w:rsid w:val="00E71A17"/>
    <w:rsid w:val="00E72289"/>
    <w:rsid w:val="00E7297E"/>
    <w:rsid w:val="00E73165"/>
    <w:rsid w:val="00E73D74"/>
    <w:rsid w:val="00E744C7"/>
    <w:rsid w:val="00E747A6"/>
    <w:rsid w:val="00E74E4D"/>
    <w:rsid w:val="00E75A9F"/>
    <w:rsid w:val="00E760C3"/>
    <w:rsid w:val="00E772AE"/>
    <w:rsid w:val="00E77688"/>
    <w:rsid w:val="00E800AB"/>
    <w:rsid w:val="00E812BE"/>
    <w:rsid w:val="00E81689"/>
    <w:rsid w:val="00E81BAC"/>
    <w:rsid w:val="00E81D4A"/>
    <w:rsid w:val="00E83B60"/>
    <w:rsid w:val="00E84C1F"/>
    <w:rsid w:val="00E85B2C"/>
    <w:rsid w:val="00E86970"/>
    <w:rsid w:val="00E900F6"/>
    <w:rsid w:val="00E90270"/>
    <w:rsid w:val="00E91DF7"/>
    <w:rsid w:val="00E92550"/>
    <w:rsid w:val="00E94EF2"/>
    <w:rsid w:val="00E95064"/>
    <w:rsid w:val="00E95543"/>
    <w:rsid w:val="00E965A8"/>
    <w:rsid w:val="00E965FF"/>
    <w:rsid w:val="00E968B2"/>
    <w:rsid w:val="00E96DDC"/>
    <w:rsid w:val="00E9745B"/>
    <w:rsid w:val="00E978B0"/>
    <w:rsid w:val="00EA0409"/>
    <w:rsid w:val="00EA0A7E"/>
    <w:rsid w:val="00EA3736"/>
    <w:rsid w:val="00EA3B79"/>
    <w:rsid w:val="00EA40F7"/>
    <w:rsid w:val="00EA60B7"/>
    <w:rsid w:val="00EA704F"/>
    <w:rsid w:val="00EA727B"/>
    <w:rsid w:val="00EA74C8"/>
    <w:rsid w:val="00EA7A6D"/>
    <w:rsid w:val="00EB01AE"/>
    <w:rsid w:val="00EB0271"/>
    <w:rsid w:val="00EB1032"/>
    <w:rsid w:val="00EB226C"/>
    <w:rsid w:val="00EB2B5F"/>
    <w:rsid w:val="00EB55FD"/>
    <w:rsid w:val="00EB7D7C"/>
    <w:rsid w:val="00EC254C"/>
    <w:rsid w:val="00EC2C2C"/>
    <w:rsid w:val="00EC2E9A"/>
    <w:rsid w:val="00EC3D59"/>
    <w:rsid w:val="00EC4501"/>
    <w:rsid w:val="00EC4E7A"/>
    <w:rsid w:val="00EC500B"/>
    <w:rsid w:val="00ED07FC"/>
    <w:rsid w:val="00ED0C20"/>
    <w:rsid w:val="00ED2324"/>
    <w:rsid w:val="00ED4E8B"/>
    <w:rsid w:val="00ED6912"/>
    <w:rsid w:val="00ED6D56"/>
    <w:rsid w:val="00EE1325"/>
    <w:rsid w:val="00EE1CDF"/>
    <w:rsid w:val="00EE1E36"/>
    <w:rsid w:val="00EE2422"/>
    <w:rsid w:val="00EE2E45"/>
    <w:rsid w:val="00EE3FEE"/>
    <w:rsid w:val="00EE4D11"/>
    <w:rsid w:val="00EE5D7A"/>
    <w:rsid w:val="00EE6994"/>
    <w:rsid w:val="00EE7585"/>
    <w:rsid w:val="00EF1F17"/>
    <w:rsid w:val="00EF2693"/>
    <w:rsid w:val="00EF2808"/>
    <w:rsid w:val="00EF3607"/>
    <w:rsid w:val="00EF37D2"/>
    <w:rsid w:val="00EF6621"/>
    <w:rsid w:val="00EF6959"/>
    <w:rsid w:val="00F00493"/>
    <w:rsid w:val="00F00604"/>
    <w:rsid w:val="00F00979"/>
    <w:rsid w:val="00F00999"/>
    <w:rsid w:val="00F02E19"/>
    <w:rsid w:val="00F02F6A"/>
    <w:rsid w:val="00F05616"/>
    <w:rsid w:val="00F06315"/>
    <w:rsid w:val="00F06532"/>
    <w:rsid w:val="00F068CF"/>
    <w:rsid w:val="00F06CD3"/>
    <w:rsid w:val="00F07513"/>
    <w:rsid w:val="00F078F3"/>
    <w:rsid w:val="00F07ACD"/>
    <w:rsid w:val="00F102DD"/>
    <w:rsid w:val="00F11AA3"/>
    <w:rsid w:val="00F13ECD"/>
    <w:rsid w:val="00F14540"/>
    <w:rsid w:val="00F166B8"/>
    <w:rsid w:val="00F16C53"/>
    <w:rsid w:val="00F17779"/>
    <w:rsid w:val="00F17F8B"/>
    <w:rsid w:val="00F20ABD"/>
    <w:rsid w:val="00F2108B"/>
    <w:rsid w:val="00F2167F"/>
    <w:rsid w:val="00F216B6"/>
    <w:rsid w:val="00F21A18"/>
    <w:rsid w:val="00F22A0E"/>
    <w:rsid w:val="00F23CB6"/>
    <w:rsid w:val="00F24C58"/>
    <w:rsid w:val="00F25008"/>
    <w:rsid w:val="00F253F4"/>
    <w:rsid w:val="00F25566"/>
    <w:rsid w:val="00F257D7"/>
    <w:rsid w:val="00F26BEB"/>
    <w:rsid w:val="00F2725B"/>
    <w:rsid w:val="00F2742F"/>
    <w:rsid w:val="00F27A64"/>
    <w:rsid w:val="00F27F02"/>
    <w:rsid w:val="00F302A1"/>
    <w:rsid w:val="00F303ED"/>
    <w:rsid w:val="00F314BC"/>
    <w:rsid w:val="00F31AA2"/>
    <w:rsid w:val="00F31CB6"/>
    <w:rsid w:val="00F345F2"/>
    <w:rsid w:val="00F34BB4"/>
    <w:rsid w:val="00F3659F"/>
    <w:rsid w:val="00F36F18"/>
    <w:rsid w:val="00F377E3"/>
    <w:rsid w:val="00F379F7"/>
    <w:rsid w:val="00F37ED7"/>
    <w:rsid w:val="00F40559"/>
    <w:rsid w:val="00F4131E"/>
    <w:rsid w:val="00F42061"/>
    <w:rsid w:val="00F423E9"/>
    <w:rsid w:val="00F42C04"/>
    <w:rsid w:val="00F4355F"/>
    <w:rsid w:val="00F43F54"/>
    <w:rsid w:val="00F4536D"/>
    <w:rsid w:val="00F4770D"/>
    <w:rsid w:val="00F47B3E"/>
    <w:rsid w:val="00F50657"/>
    <w:rsid w:val="00F522C3"/>
    <w:rsid w:val="00F52327"/>
    <w:rsid w:val="00F53EB3"/>
    <w:rsid w:val="00F53F12"/>
    <w:rsid w:val="00F54B1C"/>
    <w:rsid w:val="00F5666D"/>
    <w:rsid w:val="00F57ABD"/>
    <w:rsid w:val="00F60C8F"/>
    <w:rsid w:val="00F60E1F"/>
    <w:rsid w:val="00F60FB4"/>
    <w:rsid w:val="00F61630"/>
    <w:rsid w:val="00F6252E"/>
    <w:rsid w:val="00F63008"/>
    <w:rsid w:val="00F63A9D"/>
    <w:rsid w:val="00F63C4E"/>
    <w:rsid w:val="00F63D2F"/>
    <w:rsid w:val="00F647DD"/>
    <w:rsid w:val="00F64DC7"/>
    <w:rsid w:val="00F66749"/>
    <w:rsid w:val="00F66CB4"/>
    <w:rsid w:val="00F66D41"/>
    <w:rsid w:val="00F67169"/>
    <w:rsid w:val="00F673AB"/>
    <w:rsid w:val="00F72B05"/>
    <w:rsid w:val="00F72FED"/>
    <w:rsid w:val="00F73F90"/>
    <w:rsid w:val="00F742DE"/>
    <w:rsid w:val="00F74790"/>
    <w:rsid w:val="00F749C0"/>
    <w:rsid w:val="00F762E6"/>
    <w:rsid w:val="00F772D5"/>
    <w:rsid w:val="00F77ED1"/>
    <w:rsid w:val="00F813D4"/>
    <w:rsid w:val="00F81468"/>
    <w:rsid w:val="00F82DA4"/>
    <w:rsid w:val="00F8300B"/>
    <w:rsid w:val="00F8367E"/>
    <w:rsid w:val="00F83921"/>
    <w:rsid w:val="00F83B8F"/>
    <w:rsid w:val="00F84321"/>
    <w:rsid w:val="00F8441D"/>
    <w:rsid w:val="00F84448"/>
    <w:rsid w:val="00F857D4"/>
    <w:rsid w:val="00F86451"/>
    <w:rsid w:val="00F867A2"/>
    <w:rsid w:val="00F868AA"/>
    <w:rsid w:val="00F87CB6"/>
    <w:rsid w:val="00F900C9"/>
    <w:rsid w:val="00F910FC"/>
    <w:rsid w:val="00F9331B"/>
    <w:rsid w:val="00F93C78"/>
    <w:rsid w:val="00F94810"/>
    <w:rsid w:val="00F94872"/>
    <w:rsid w:val="00F94D9B"/>
    <w:rsid w:val="00F96BD3"/>
    <w:rsid w:val="00F9746D"/>
    <w:rsid w:val="00F9761A"/>
    <w:rsid w:val="00F97F96"/>
    <w:rsid w:val="00FA0FF5"/>
    <w:rsid w:val="00FA1BE1"/>
    <w:rsid w:val="00FA1C25"/>
    <w:rsid w:val="00FA26C8"/>
    <w:rsid w:val="00FA29BA"/>
    <w:rsid w:val="00FA2B7A"/>
    <w:rsid w:val="00FA2BF7"/>
    <w:rsid w:val="00FA2F0D"/>
    <w:rsid w:val="00FA460F"/>
    <w:rsid w:val="00FA4EFD"/>
    <w:rsid w:val="00FA659C"/>
    <w:rsid w:val="00FA704F"/>
    <w:rsid w:val="00FA7063"/>
    <w:rsid w:val="00FA70CB"/>
    <w:rsid w:val="00FA77FB"/>
    <w:rsid w:val="00FA7998"/>
    <w:rsid w:val="00FB024F"/>
    <w:rsid w:val="00FB11D7"/>
    <w:rsid w:val="00FB1FC6"/>
    <w:rsid w:val="00FB41A0"/>
    <w:rsid w:val="00FB607D"/>
    <w:rsid w:val="00FB70FA"/>
    <w:rsid w:val="00FC049C"/>
    <w:rsid w:val="00FC0533"/>
    <w:rsid w:val="00FC11F1"/>
    <w:rsid w:val="00FC44A6"/>
    <w:rsid w:val="00FC47FE"/>
    <w:rsid w:val="00FC4DFC"/>
    <w:rsid w:val="00FC60F4"/>
    <w:rsid w:val="00FC61A6"/>
    <w:rsid w:val="00FC6274"/>
    <w:rsid w:val="00FC68B7"/>
    <w:rsid w:val="00FD0FF8"/>
    <w:rsid w:val="00FD175B"/>
    <w:rsid w:val="00FD1763"/>
    <w:rsid w:val="00FD2602"/>
    <w:rsid w:val="00FD2603"/>
    <w:rsid w:val="00FD2BE0"/>
    <w:rsid w:val="00FD2C98"/>
    <w:rsid w:val="00FD2D2E"/>
    <w:rsid w:val="00FD3675"/>
    <w:rsid w:val="00FD3BEF"/>
    <w:rsid w:val="00FD4E64"/>
    <w:rsid w:val="00FD5248"/>
    <w:rsid w:val="00FD52A2"/>
    <w:rsid w:val="00FD538A"/>
    <w:rsid w:val="00FD5FDF"/>
    <w:rsid w:val="00FD63EC"/>
    <w:rsid w:val="00FD652A"/>
    <w:rsid w:val="00FD74B0"/>
    <w:rsid w:val="00FE1A06"/>
    <w:rsid w:val="00FE1DE7"/>
    <w:rsid w:val="00FE209F"/>
    <w:rsid w:val="00FE2321"/>
    <w:rsid w:val="00FE581C"/>
    <w:rsid w:val="00FE5B7A"/>
    <w:rsid w:val="00FE5F03"/>
    <w:rsid w:val="00FE6503"/>
    <w:rsid w:val="00FE65DC"/>
    <w:rsid w:val="00FE6EB4"/>
    <w:rsid w:val="00FE727E"/>
    <w:rsid w:val="00FE7548"/>
    <w:rsid w:val="00FE7D5F"/>
    <w:rsid w:val="00FF09DC"/>
    <w:rsid w:val="00FF10EF"/>
    <w:rsid w:val="00FF249A"/>
    <w:rsid w:val="00FF4688"/>
    <w:rsid w:val="00FF4F97"/>
    <w:rsid w:val="00FF507F"/>
    <w:rsid w:val="00FF51C8"/>
    <w:rsid w:val="00FF5BCA"/>
    <w:rsid w:val="00FF62FA"/>
    <w:rsid w:val="00FF659B"/>
    <w:rsid w:val="01193285"/>
    <w:rsid w:val="012824E0"/>
    <w:rsid w:val="012D41CA"/>
    <w:rsid w:val="01439C14"/>
    <w:rsid w:val="01697913"/>
    <w:rsid w:val="01E9D62A"/>
    <w:rsid w:val="02C25FA2"/>
    <w:rsid w:val="02DACFF1"/>
    <w:rsid w:val="037D3206"/>
    <w:rsid w:val="03B3874C"/>
    <w:rsid w:val="03BFCDCC"/>
    <w:rsid w:val="03D5BE67"/>
    <w:rsid w:val="03E5F5B9"/>
    <w:rsid w:val="04197EB7"/>
    <w:rsid w:val="044084AB"/>
    <w:rsid w:val="04480334"/>
    <w:rsid w:val="04502F73"/>
    <w:rsid w:val="04AA56DF"/>
    <w:rsid w:val="04B8EAF6"/>
    <w:rsid w:val="04CBAC60"/>
    <w:rsid w:val="050ACBFC"/>
    <w:rsid w:val="05190099"/>
    <w:rsid w:val="05288282"/>
    <w:rsid w:val="0539E3E4"/>
    <w:rsid w:val="05628978"/>
    <w:rsid w:val="0575626B"/>
    <w:rsid w:val="059ED7A4"/>
    <w:rsid w:val="0610BD62"/>
    <w:rsid w:val="061FD292"/>
    <w:rsid w:val="06237327"/>
    <w:rsid w:val="062F4D07"/>
    <w:rsid w:val="062F73C5"/>
    <w:rsid w:val="0666CD66"/>
    <w:rsid w:val="06BD7811"/>
    <w:rsid w:val="06C452E3"/>
    <w:rsid w:val="06DDA9F1"/>
    <w:rsid w:val="06EC3248"/>
    <w:rsid w:val="07379707"/>
    <w:rsid w:val="07A44714"/>
    <w:rsid w:val="07AA66D4"/>
    <w:rsid w:val="07BAA267"/>
    <w:rsid w:val="07FEAFD9"/>
    <w:rsid w:val="083289E4"/>
    <w:rsid w:val="083CA9D4"/>
    <w:rsid w:val="08827E63"/>
    <w:rsid w:val="08907858"/>
    <w:rsid w:val="08B10991"/>
    <w:rsid w:val="08BC8EA3"/>
    <w:rsid w:val="08CBA365"/>
    <w:rsid w:val="08CD4E38"/>
    <w:rsid w:val="094763B9"/>
    <w:rsid w:val="09C9113C"/>
    <w:rsid w:val="09CA5D25"/>
    <w:rsid w:val="09F51515"/>
    <w:rsid w:val="0A1439B8"/>
    <w:rsid w:val="0A6B49A8"/>
    <w:rsid w:val="0A7B4D70"/>
    <w:rsid w:val="0A993F28"/>
    <w:rsid w:val="0A9ABAD4"/>
    <w:rsid w:val="0AA15747"/>
    <w:rsid w:val="0B32CDE7"/>
    <w:rsid w:val="0B7FA8E0"/>
    <w:rsid w:val="0B8C4E65"/>
    <w:rsid w:val="0BD8616A"/>
    <w:rsid w:val="0BEA9BCD"/>
    <w:rsid w:val="0D067F61"/>
    <w:rsid w:val="0D17F5E9"/>
    <w:rsid w:val="0D1EA2A5"/>
    <w:rsid w:val="0D5B4DAE"/>
    <w:rsid w:val="0D6D6172"/>
    <w:rsid w:val="0D745145"/>
    <w:rsid w:val="0DA7A71B"/>
    <w:rsid w:val="0DFD4E8B"/>
    <w:rsid w:val="0E37BC1C"/>
    <w:rsid w:val="0E3E0340"/>
    <w:rsid w:val="0E480AD3"/>
    <w:rsid w:val="0E7D1007"/>
    <w:rsid w:val="0E888880"/>
    <w:rsid w:val="0EAA31D5"/>
    <w:rsid w:val="0EE711F6"/>
    <w:rsid w:val="0EF4B0B2"/>
    <w:rsid w:val="0F24CC45"/>
    <w:rsid w:val="0F4C3647"/>
    <w:rsid w:val="0FBD04E6"/>
    <w:rsid w:val="0FD8E18C"/>
    <w:rsid w:val="0FE33623"/>
    <w:rsid w:val="1064FCFC"/>
    <w:rsid w:val="10AB4BFE"/>
    <w:rsid w:val="10C44B84"/>
    <w:rsid w:val="10FBFDCE"/>
    <w:rsid w:val="11607AF1"/>
    <w:rsid w:val="11791B9D"/>
    <w:rsid w:val="11ECCF4A"/>
    <w:rsid w:val="11FDACA6"/>
    <w:rsid w:val="12001EC0"/>
    <w:rsid w:val="1216AA73"/>
    <w:rsid w:val="121CB775"/>
    <w:rsid w:val="121E3B92"/>
    <w:rsid w:val="124B8FB2"/>
    <w:rsid w:val="1255BB53"/>
    <w:rsid w:val="12772769"/>
    <w:rsid w:val="128458CA"/>
    <w:rsid w:val="12D0FE10"/>
    <w:rsid w:val="12F42BD4"/>
    <w:rsid w:val="1304AA7C"/>
    <w:rsid w:val="1343FBAE"/>
    <w:rsid w:val="134E143F"/>
    <w:rsid w:val="135BE8A7"/>
    <w:rsid w:val="13E822DD"/>
    <w:rsid w:val="140EBA17"/>
    <w:rsid w:val="1454D40D"/>
    <w:rsid w:val="146B1CCF"/>
    <w:rsid w:val="146FC17F"/>
    <w:rsid w:val="147F3D0A"/>
    <w:rsid w:val="14978B54"/>
    <w:rsid w:val="14FC70A6"/>
    <w:rsid w:val="1531335B"/>
    <w:rsid w:val="15535B77"/>
    <w:rsid w:val="15946F4B"/>
    <w:rsid w:val="15C95366"/>
    <w:rsid w:val="15D61D11"/>
    <w:rsid w:val="1632693F"/>
    <w:rsid w:val="16644B09"/>
    <w:rsid w:val="16F92562"/>
    <w:rsid w:val="1701B549"/>
    <w:rsid w:val="1772E40A"/>
    <w:rsid w:val="17A69536"/>
    <w:rsid w:val="17AAED00"/>
    <w:rsid w:val="17BEB920"/>
    <w:rsid w:val="17D3FA69"/>
    <w:rsid w:val="180BB317"/>
    <w:rsid w:val="183C5DB1"/>
    <w:rsid w:val="18561ACE"/>
    <w:rsid w:val="188CD384"/>
    <w:rsid w:val="18B23E68"/>
    <w:rsid w:val="18CB385E"/>
    <w:rsid w:val="194F296D"/>
    <w:rsid w:val="19500F66"/>
    <w:rsid w:val="19925B93"/>
    <w:rsid w:val="199DE2E9"/>
    <w:rsid w:val="1A0D0097"/>
    <w:rsid w:val="1A230519"/>
    <w:rsid w:val="1A39B6A7"/>
    <w:rsid w:val="1AF398AF"/>
    <w:rsid w:val="1B376304"/>
    <w:rsid w:val="1BA6B5C5"/>
    <w:rsid w:val="1BAC36C7"/>
    <w:rsid w:val="1BAC5FC5"/>
    <w:rsid w:val="1BD1B24F"/>
    <w:rsid w:val="1C4408FD"/>
    <w:rsid w:val="1C7DF76D"/>
    <w:rsid w:val="1CD0F507"/>
    <w:rsid w:val="1CE86FD7"/>
    <w:rsid w:val="1CEF2C60"/>
    <w:rsid w:val="1CF1A098"/>
    <w:rsid w:val="1CF3409A"/>
    <w:rsid w:val="1D03B934"/>
    <w:rsid w:val="1DA8646A"/>
    <w:rsid w:val="1DBCFA39"/>
    <w:rsid w:val="1DBE3F0C"/>
    <w:rsid w:val="1DF4AB8A"/>
    <w:rsid w:val="1E0AAEEB"/>
    <w:rsid w:val="1E5DCE64"/>
    <w:rsid w:val="1E92E2A1"/>
    <w:rsid w:val="1E9589D3"/>
    <w:rsid w:val="1F185E6D"/>
    <w:rsid w:val="1FCF205E"/>
    <w:rsid w:val="1FF1B429"/>
    <w:rsid w:val="2034579D"/>
    <w:rsid w:val="205851C1"/>
    <w:rsid w:val="207F9353"/>
    <w:rsid w:val="20D1FC36"/>
    <w:rsid w:val="20E37353"/>
    <w:rsid w:val="2101A7EA"/>
    <w:rsid w:val="212BFA24"/>
    <w:rsid w:val="2152F42B"/>
    <w:rsid w:val="2273FA06"/>
    <w:rsid w:val="23098FCD"/>
    <w:rsid w:val="230FCA04"/>
    <w:rsid w:val="23505704"/>
    <w:rsid w:val="236607BC"/>
    <w:rsid w:val="236F02D6"/>
    <w:rsid w:val="236F444F"/>
    <w:rsid w:val="241EFC97"/>
    <w:rsid w:val="244019E8"/>
    <w:rsid w:val="246E8FC1"/>
    <w:rsid w:val="2486D0F8"/>
    <w:rsid w:val="24C1EC1C"/>
    <w:rsid w:val="25068DF9"/>
    <w:rsid w:val="252AC4B7"/>
    <w:rsid w:val="254A4BFA"/>
    <w:rsid w:val="2636620D"/>
    <w:rsid w:val="2636FBB2"/>
    <w:rsid w:val="264F4AA4"/>
    <w:rsid w:val="264F78BD"/>
    <w:rsid w:val="265AA325"/>
    <w:rsid w:val="271B628D"/>
    <w:rsid w:val="2774E30A"/>
    <w:rsid w:val="278FBECB"/>
    <w:rsid w:val="2794FB77"/>
    <w:rsid w:val="27BAAB80"/>
    <w:rsid w:val="27CBEF47"/>
    <w:rsid w:val="28263469"/>
    <w:rsid w:val="2892AADC"/>
    <w:rsid w:val="28AD9B75"/>
    <w:rsid w:val="28D198BE"/>
    <w:rsid w:val="28DB17FC"/>
    <w:rsid w:val="28E223B2"/>
    <w:rsid w:val="28E30E27"/>
    <w:rsid w:val="292DB906"/>
    <w:rsid w:val="294A71A9"/>
    <w:rsid w:val="2997D318"/>
    <w:rsid w:val="29E3AE26"/>
    <w:rsid w:val="2A2542CF"/>
    <w:rsid w:val="2A3A0092"/>
    <w:rsid w:val="2AACFAB9"/>
    <w:rsid w:val="2ABBE913"/>
    <w:rsid w:val="2B674289"/>
    <w:rsid w:val="2BF98786"/>
    <w:rsid w:val="2C0ECC3F"/>
    <w:rsid w:val="2C15F6E6"/>
    <w:rsid w:val="2C26571D"/>
    <w:rsid w:val="2C7141FF"/>
    <w:rsid w:val="2C77D67B"/>
    <w:rsid w:val="2C954D4C"/>
    <w:rsid w:val="2CD83705"/>
    <w:rsid w:val="2CFA27FF"/>
    <w:rsid w:val="2D2D3F79"/>
    <w:rsid w:val="2D64BE84"/>
    <w:rsid w:val="2DB573F1"/>
    <w:rsid w:val="2DEE0122"/>
    <w:rsid w:val="2E05B575"/>
    <w:rsid w:val="2E267880"/>
    <w:rsid w:val="2E33A6E8"/>
    <w:rsid w:val="2E83C116"/>
    <w:rsid w:val="2E86B64F"/>
    <w:rsid w:val="2E9691DF"/>
    <w:rsid w:val="2F0A577D"/>
    <w:rsid w:val="2F301F01"/>
    <w:rsid w:val="2F72F5A8"/>
    <w:rsid w:val="3017DC0E"/>
    <w:rsid w:val="30297FB9"/>
    <w:rsid w:val="30385030"/>
    <w:rsid w:val="30418D80"/>
    <w:rsid w:val="3041A2FE"/>
    <w:rsid w:val="304DF5CB"/>
    <w:rsid w:val="30577364"/>
    <w:rsid w:val="30F033CB"/>
    <w:rsid w:val="31491497"/>
    <w:rsid w:val="320A311A"/>
    <w:rsid w:val="32100309"/>
    <w:rsid w:val="3210FFE6"/>
    <w:rsid w:val="325CCCA1"/>
    <w:rsid w:val="326937BC"/>
    <w:rsid w:val="32E6E1CC"/>
    <w:rsid w:val="32EAE748"/>
    <w:rsid w:val="3322559B"/>
    <w:rsid w:val="3357FEDB"/>
    <w:rsid w:val="33661ADB"/>
    <w:rsid w:val="3397B4D3"/>
    <w:rsid w:val="33A1E612"/>
    <w:rsid w:val="33D528DA"/>
    <w:rsid w:val="34420E0F"/>
    <w:rsid w:val="344C0080"/>
    <w:rsid w:val="345D99C9"/>
    <w:rsid w:val="347B7F6F"/>
    <w:rsid w:val="348A9FE7"/>
    <w:rsid w:val="34BD3816"/>
    <w:rsid w:val="34EE6D53"/>
    <w:rsid w:val="34EFC80D"/>
    <w:rsid w:val="34F974A4"/>
    <w:rsid w:val="352A9D37"/>
    <w:rsid w:val="35686677"/>
    <w:rsid w:val="35CE0D0C"/>
    <w:rsid w:val="363053F3"/>
    <w:rsid w:val="3659E4FE"/>
    <w:rsid w:val="36C525E0"/>
    <w:rsid w:val="36E2B9AF"/>
    <w:rsid w:val="37508A5F"/>
    <w:rsid w:val="376E609B"/>
    <w:rsid w:val="3774B3B9"/>
    <w:rsid w:val="377CA6F2"/>
    <w:rsid w:val="380536B4"/>
    <w:rsid w:val="381659E5"/>
    <w:rsid w:val="38D18824"/>
    <w:rsid w:val="38E94952"/>
    <w:rsid w:val="38F70C62"/>
    <w:rsid w:val="39F08449"/>
    <w:rsid w:val="3A22CA67"/>
    <w:rsid w:val="3A663EA0"/>
    <w:rsid w:val="3A69C784"/>
    <w:rsid w:val="3A711937"/>
    <w:rsid w:val="3B506209"/>
    <w:rsid w:val="3B58BC89"/>
    <w:rsid w:val="3B97EA52"/>
    <w:rsid w:val="3BD17619"/>
    <w:rsid w:val="3BEEA6CE"/>
    <w:rsid w:val="3C1AC3A5"/>
    <w:rsid w:val="3CAD2F12"/>
    <w:rsid w:val="3CDA986E"/>
    <w:rsid w:val="3D48AAE2"/>
    <w:rsid w:val="3D677471"/>
    <w:rsid w:val="3D787778"/>
    <w:rsid w:val="3D7A80BE"/>
    <w:rsid w:val="3D973087"/>
    <w:rsid w:val="3DACF80B"/>
    <w:rsid w:val="3E017038"/>
    <w:rsid w:val="3EA34892"/>
    <w:rsid w:val="3EE6D9E7"/>
    <w:rsid w:val="3EF2D822"/>
    <w:rsid w:val="3EFD2ABB"/>
    <w:rsid w:val="3F157A73"/>
    <w:rsid w:val="3F4A0ED5"/>
    <w:rsid w:val="40485AD9"/>
    <w:rsid w:val="4086E715"/>
    <w:rsid w:val="40A73072"/>
    <w:rsid w:val="40BDC3E0"/>
    <w:rsid w:val="40D64DCB"/>
    <w:rsid w:val="413A9E9C"/>
    <w:rsid w:val="4157BBFC"/>
    <w:rsid w:val="41697EF1"/>
    <w:rsid w:val="41CAF28F"/>
    <w:rsid w:val="41D6EBD2"/>
    <w:rsid w:val="42417FBA"/>
    <w:rsid w:val="426300B7"/>
    <w:rsid w:val="445CC40E"/>
    <w:rsid w:val="44861833"/>
    <w:rsid w:val="4495B98F"/>
    <w:rsid w:val="4503D77A"/>
    <w:rsid w:val="451B17C8"/>
    <w:rsid w:val="453C982B"/>
    <w:rsid w:val="45737916"/>
    <w:rsid w:val="4579C346"/>
    <w:rsid w:val="45ACA630"/>
    <w:rsid w:val="45AF6E76"/>
    <w:rsid w:val="45D2D705"/>
    <w:rsid w:val="46016C7E"/>
    <w:rsid w:val="464FEB91"/>
    <w:rsid w:val="4677A897"/>
    <w:rsid w:val="46BF40F2"/>
    <w:rsid w:val="46E2FFEF"/>
    <w:rsid w:val="46EB4512"/>
    <w:rsid w:val="47027E67"/>
    <w:rsid w:val="470BC72B"/>
    <w:rsid w:val="47184416"/>
    <w:rsid w:val="472CEDF2"/>
    <w:rsid w:val="476FEF87"/>
    <w:rsid w:val="47946BED"/>
    <w:rsid w:val="479A93A8"/>
    <w:rsid w:val="47F8003C"/>
    <w:rsid w:val="4821D269"/>
    <w:rsid w:val="48320B46"/>
    <w:rsid w:val="4858B36A"/>
    <w:rsid w:val="48729BA7"/>
    <w:rsid w:val="48B6D45A"/>
    <w:rsid w:val="4942EB78"/>
    <w:rsid w:val="49B29C08"/>
    <w:rsid w:val="49C40E4B"/>
    <w:rsid w:val="4A4E3427"/>
    <w:rsid w:val="4A75AC89"/>
    <w:rsid w:val="4AC58AB6"/>
    <w:rsid w:val="4AC810E4"/>
    <w:rsid w:val="4ACDB9BF"/>
    <w:rsid w:val="4B4886F3"/>
    <w:rsid w:val="4B6B189D"/>
    <w:rsid w:val="4BBE43BC"/>
    <w:rsid w:val="4C1713AA"/>
    <w:rsid w:val="4C344BF6"/>
    <w:rsid w:val="4CE203A3"/>
    <w:rsid w:val="4CF42208"/>
    <w:rsid w:val="4D544986"/>
    <w:rsid w:val="4D78E29C"/>
    <w:rsid w:val="4DEA91AD"/>
    <w:rsid w:val="4DEF6948"/>
    <w:rsid w:val="4E089DA0"/>
    <w:rsid w:val="4E680337"/>
    <w:rsid w:val="4EA774BA"/>
    <w:rsid w:val="4EBD4C97"/>
    <w:rsid w:val="4EC1681B"/>
    <w:rsid w:val="4EF35AFD"/>
    <w:rsid w:val="4EFB8DA1"/>
    <w:rsid w:val="4F061CE5"/>
    <w:rsid w:val="4F4B1E0F"/>
    <w:rsid w:val="4FB76CD4"/>
    <w:rsid w:val="4FF0126C"/>
    <w:rsid w:val="505F47F6"/>
    <w:rsid w:val="506FA782"/>
    <w:rsid w:val="50757F16"/>
    <w:rsid w:val="50763733"/>
    <w:rsid w:val="518EA6A6"/>
    <w:rsid w:val="51B72440"/>
    <w:rsid w:val="51B8AD2A"/>
    <w:rsid w:val="51D91768"/>
    <w:rsid w:val="51DE7404"/>
    <w:rsid w:val="5225E682"/>
    <w:rsid w:val="531D41DD"/>
    <w:rsid w:val="5388526E"/>
    <w:rsid w:val="53C59FBB"/>
    <w:rsid w:val="53C93516"/>
    <w:rsid w:val="53E6919B"/>
    <w:rsid w:val="5423856D"/>
    <w:rsid w:val="543EB1DA"/>
    <w:rsid w:val="5493D89D"/>
    <w:rsid w:val="549946FB"/>
    <w:rsid w:val="549B689D"/>
    <w:rsid w:val="54BFBD43"/>
    <w:rsid w:val="55107A57"/>
    <w:rsid w:val="5510FDB9"/>
    <w:rsid w:val="553368A3"/>
    <w:rsid w:val="55A20DA9"/>
    <w:rsid w:val="55A87FF0"/>
    <w:rsid w:val="56471DA7"/>
    <w:rsid w:val="56CC534A"/>
    <w:rsid w:val="57191AC5"/>
    <w:rsid w:val="574AFF42"/>
    <w:rsid w:val="574F2734"/>
    <w:rsid w:val="5793E86C"/>
    <w:rsid w:val="57D01205"/>
    <w:rsid w:val="58243912"/>
    <w:rsid w:val="583573E9"/>
    <w:rsid w:val="583AF9FB"/>
    <w:rsid w:val="583E37BC"/>
    <w:rsid w:val="5843884A"/>
    <w:rsid w:val="58565600"/>
    <w:rsid w:val="586B3143"/>
    <w:rsid w:val="58CAE749"/>
    <w:rsid w:val="58DA982E"/>
    <w:rsid w:val="59592038"/>
    <w:rsid w:val="59B0BA1E"/>
    <w:rsid w:val="59C00973"/>
    <w:rsid w:val="5A587E8F"/>
    <w:rsid w:val="5A5A1ABE"/>
    <w:rsid w:val="5B1A3884"/>
    <w:rsid w:val="5BDA836D"/>
    <w:rsid w:val="5C054808"/>
    <w:rsid w:val="5C14455B"/>
    <w:rsid w:val="5C4074CF"/>
    <w:rsid w:val="5C61E227"/>
    <w:rsid w:val="5C6B8228"/>
    <w:rsid w:val="5C9DB8A1"/>
    <w:rsid w:val="5C9F9CEC"/>
    <w:rsid w:val="5CD2CAB2"/>
    <w:rsid w:val="5CF5F54F"/>
    <w:rsid w:val="5D2209B1"/>
    <w:rsid w:val="5D7306C5"/>
    <w:rsid w:val="5D86C12D"/>
    <w:rsid w:val="5DA11869"/>
    <w:rsid w:val="5DF73C7E"/>
    <w:rsid w:val="5E43F040"/>
    <w:rsid w:val="5E9842CD"/>
    <w:rsid w:val="5EA067FB"/>
    <w:rsid w:val="5EC7DB35"/>
    <w:rsid w:val="5EFA6BD4"/>
    <w:rsid w:val="5F0156A8"/>
    <w:rsid w:val="5F2BFF7F"/>
    <w:rsid w:val="5F55F5D9"/>
    <w:rsid w:val="5F6C1FF8"/>
    <w:rsid w:val="5F711262"/>
    <w:rsid w:val="5FA82EE8"/>
    <w:rsid w:val="5FC46B43"/>
    <w:rsid w:val="606577B9"/>
    <w:rsid w:val="60688ECC"/>
    <w:rsid w:val="60A9AA4F"/>
    <w:rsid w:val="614F1341"/>
    <w:rsid w:val="61981943"/>
    <w:rsid w:val="621FA75A"/>
    <w:rsid w:val="624C05AF"/>
    <w:rsid w:val="628CEB2F"/>
    <w:rsid w:val="6297397E"/>
    <w:rsid w:val="62B02D6C"/>
    <w:rsid w:val="630A6D88"/>
    <w:rsid w:val="631CDD0F"/>
    <w:rsid w:val="6388BD15"/>
    <w:rsid w:val="639B0858"/>
    <w:rsid w:val="63DBD864"/>
    <w:rsid w:val="63DFA54C"/>
    <w:rsid w:val="640ECE2D"/>
    <w:rsid w:val="645552DE"/>
    <w:rsid w:val="64655B58"/>
    <w:rsid w:val="646744FA"/>
    <w:rsid w:val="64B4F1CC"/>
    <w:rsid w:val="64DF9ADE"/>
    <w:rsid w:val="6509BD4D"/>
    <w:rsid w:val="65298446"/>
    <w:rsid w:val="653903C8"/>
    <w:rsid w:val="6594780E"/>
    <w:rsid w:val="65AE0035"/>
    <w:rsid w:val="65C4E751"/>
    <w:rsid w:val="66479E71"/>
    <w:rsid w:val="665AFB01"/>
    <w:rsid w:val="6696FD90"/>
    <w:rsid w:val="66A575AE"/>
    <w:rsid w:val="66BAE5A3"/>
    <w:rsid w:val="6739C8C8"/>
    <w:rsid w:val="67404069"/>
    <w:rsid w:val="677177A6"/>
    <w:rsid w:val="678BC2AE"/>
    <w:rsid w:val="678DC503"/>
    <w:rsid w:val="67A1378C"/>
    <w:rsid w:val="67A431A4"/>
    <w:rsid w:val="67AF0314"/>
    <w:rsid w:val="67E12071"/>
    <w:rsid w:val="680CE24C"/>
    <w:rsid w:val="687E2EDB"/>
    <w:rsid w:val="6931C473"/>
    <w:rsid w:val="69EE0A7A"/>
    <w:rsid w:val="6A0627F5"/>
    <w:rsid w:val="6A79DC8F"/>
    <w:rsid w:val="6B524657"/>
    <w:rsid w:val="6B8F067E"/>
    <w:rsid w:val="6C36229D"/>
    <w:rsid w:val="6C8F28AD"/>
    <w:rsid w:val="6C93C7E9"/>
    <w:rsid w:val="6CEE16B8"/>
    <w:rsid w:val="6D034E5A"/>
    <w:rsid w:val="6D31DD5B"/>
    <w:rsid w:val="6D97076E"/>
    <w:rsid w:val="6DB74DF8"/>
    <w:rsid w:val="6DBC5A3C"/>
    <w:rsid w:val="6DF3F900"/>
    <w:rsid w:val="6E104328"/>
    <w:rsid w:val="6E6131D8"/>
    <w:rsid w:val="6E91848F"/>
    <w:rsid w:val="6E94B99E"/>
    <w:rsid w:val="6EEB42F0"/>
    <w:rsid w:val="6EEE823F"/>
    <w:rsid w:val="6EF3AE24"/>
    <w:rsid w:val="6F4D7D82"/>
    <w:rsid w:val="6FA39F1D"/>
    <w:rsid w:val="6FA8A18C"/>
    <w:rsid w:val="6FCC7AFD"/>
    <w:rsid w:val="6FDF0E1D"/>
    <w:rsid w:val="6FF78AB3"/>
    <w:rsid w:val="7017BDEA"/>
    <w:rsid w:val="701B1431"/>
    <w:rsid w:val="704BE149"/>
    <w:rsid w:val="70B1F21B"/>
    <w:rsid w:val="70B21596"/>
    <w:rsid w:val="70C08E47"/>
    <w:rsid w:val="70C659E7"/>
    <w:rsid w:val="70D81150"/>
    <w:rsid w:val="7130C5AC"/>
    <w:rsid w:val="713E9252"/>
    <w:rsid w:val="71942ADD"/>
    <w:rsid w:val="71C959BA"/>
    <w:rsid w:val="723A903B"/>
    <w:rsid w:val="7263BCBD"/>
    <w:rsid w:val="729835A0"/>
    <w:rsid w:val="72985933"/>
    <w:rsid w:val="72CE7138"/>
    <w:rsid w:val="72F096EB"/>
    <w:rsid w:val="733F707E"/>
    <w:rsid w:val="7387C444"/>
    <w:rsid w:val="73D9BE7B"/>
    <w:rsid w:val="74029617"/>
    <w:rsid w:val="74D81730"/>
    <w:rsid w:val="74E222B6"/>
    <w:rsid w:val="750E9FEC"/>
    <w:rsid w:val="7542E65C"/>
    <w:rsid w:val="7552F4D7"/>
    <w:rsid w:val="75688037"/>
    <w:rsid w:val="759DB86F"/>
    <w:rsid w:val="76444188"/>
    <w:rsid w:val="76B2859A"/>
    <w:rsid w:val="77439B47"/>
    <w:rsid w:val="77B1AEAC"/>
    <w:rsid w:val="77C68B65"/>
    <w:rsid w:val="77C94F07"/>
    <w:rsid w:val="77E85D68"/>
    <w:rsid w:val="783638D4"/>
    <w:rsid w:val="78A1D044"/>
    <w:rsid w:val="78AA952C"/>
    <w:rsid w:val="791A7765"/>
    <w:rsid w:val="7939DE1D"/>
    <w:rsid w:val="7953F48D"/>
    <w:rsid w:val="7998F89A"/>
    <w:rsid w:val="79A1BDA1"/>
    <w:rsid w:val="7A225714"/>
    <w:rsid w:val="7A5909BB"/>
    <w:rsid w:val="7A5A92AE"/>
    <w:rsid w:val="7A5C2EFF"/>
    <w:rsid w:val="7A5CEBDD"/>
    <w:rsid w:val="7A5F85D1"/>
    <w:rsid w:val="7A7911E0"/>
    <w:rsid w:val="7A87A234"/>
    <w:rsid w:val="7AE5BDF1"/>
    <w:rsid w:val="7AFD334B"/>
    <w:rsid w:val="7B92A9D9"/>
    <w:rsid w:val="7BBD356D"/>
    <w:rsid w:val="7BBF73A4"/>
    <w:rsid w:val="7BEC23FF"/>
    <w:rsid w:val="7BEF0E80"/>
    <w:rsid w:val="7C15CB5E"/>
    <w:rsid w:val="7C53C50A"/>
    <w:rsid w:val="7CA1F420"/>
    <w:rsid w:val="7D0625B8"/>
    <w:rsid w:val="7D1C5E52"/>
    <w:rsid w:val="7D327E10"/>
    <w:rsid w:val="7D931826"/>
    <w:rsid w:val="7E06AC24"/>
    <w:rsid w:val="7E359B59"/>
    <w:rsid w:val="7EB0D6F9"/>
    <w:rsid w:val="7EF68C30"/>
    <w:rsid w:val="7F07E39D"/>
    <w:rsid w:val="7F481EE0"/>
    <w:rsid w:val="7F9F0D41"/>
    <w:rsid w:val="7FEA8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942C"/>
  <w15:chartTrackingRefBased/>
  <w15:docId w15:val="{1817D633-A0FC-4603-8666-9CF3BF5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8C"/>
  </w:style>
  <w:style w:type="paragraph" w:styleId="Heading1">
    <w:name w:val="heading 1"/>
    <w:basedOn w:val="Normal"/>
    <w:next w:val="Normal"/>
    <w:link w:val="Heading1Char"/>
    <w:uiPriority w:val="9"/>
    <w:qFormat/>
    <w:rsid w:val="0099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13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224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65"/>
  </w:style>
  <w:style w:type="paragraph" w:styleId="Footer">
    <w:name w:val="footer"/>
    <w:basedOn w:val="Normal"/>
    <w:link w:val="FooterChar"/>
    <w:uiPriority w:val="99"/>
    <w:unhideWhenUsed/>
    <w:rsid w:val="0019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65"/>
  </w:style>
  <w:style w:type="table" w:styleId="TableGrid">
    <w:name w:val="Table Grid"/>
    <w:basedOn w:val="TableNormal"/>
    <w:uiPriority w:val="39"/>
    <w:rsid w:val="0019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4092"/>
    <w:pPr>
      <w:ind w:left="720"/>
      <w:contextualSpacing/>
    </w:pPr>
  </w:style>
  <w:style w:type="paragraph" w:styleId="NoSpacing">
    <w:name w:val="No Spacing"/>
    <w:uiPriority w:val="1"/>
    <w:qFormat/>
    <w:rsid w:val="00CC0E19"/>
    <w:pPr>
      <w:spacing w:after="0" w:line="240" w:lineRule="auto"/>
    </w:pPr>
  </w:style>
  <w:style w:type="character" w:styleId="CommentReference">
    <w:name w:val="annotation reference"/>
    <w:basedOn w:val="DefaultParagraphFont"/>
    <w:uiPriority w:val="99"/>
    <w:semiHidden/>
    <w:unhideWhenUsed/>
    <w:rsid w:val="008468FF"/>
    <w:rPr>
      <w:sz w:val="16"/>
      <w:szCs w:val="16"/>
    </w:rPr>
  </w:style>
  <w:style w:type="paragraph" w:styleId="CommentText">
    <w:name w:val="annotation text"/>
    <w:basedOn w:val="Normal"/>
    <w:link w:val="CommentTextChar"/>
    <w:uiPriority w:val="99"/>
    <w:unhideWhenUsed/>
    <w:rsid w:val="008468FF"/>
    <w:pPr>
      <w:spacing w:line="240" w:lineRule="auto"/>
    </w:pPr>
    <w:rPr>
      <w:sz w:val="20"/>
      <w:szCs w:val="20"/>
    </w:rPr>
  </w:style>
  <w:style w:type="character" w:customStyle="1" w:styleId="CommentTextChar">
    <w:name w:val="Comment Text Char"/>
    <w:basedOn w:val="DefaultParagraphFont"/>
    <w:link w:val="CommentText"/>
    <w:uiPriority w:val="99"/>
    <w:rsid w:val="008468FF"/>
    <w:rPr>
      <w:sz w:val="20"/>
      <w:szCs w:val="20"/>
    </w:rPr>
  </w:style>
  <w:style w:type="paragraph" w:styleId="CommentSubject">
    <w:name w:val="annotation subject"/>
    <w:basedOn w:val="CommentText"/>
    <w:next w:val="CommentText"/>
    <w:link w:val="CommentSubjectChar"/>
    <w:uiPriority w:val="99"/>
    <w:semiHidden/>
    <w:unhideWhenUsed/>
    <w:rsid w:val="008468FF"/>
    <w:rPr>
      <w:b/>
      <w:bCs/>
    </w:rPr>
  </w:style>
  <w:style w:type="character" w:customStyle="1" w:styleId="CommentSubjectChar">
    <w:name w:val="Comment Subject Char"/>
    <w:basedOn w:val="CommentTextChar"/>
    <w:link w:val="CommentSubject"/>
    <w:uiPriority w:val="99"/>
    <w:semiHidden/>
    <w:rsid w:val="008468FF"/>
    <w:rPr>
      <w:b/>
      <w:bCs/>
      <w:sz w:val="20"/>
      <w:szCs w:val="20"/>
    </w:rPr>
  </w:style>
  <w:style w:type="paragraph" w:styleId="BalloonText">
    <w:name w:val="Balloon Text"/>
    <w:basedOn w:val="Normal"/>
    <w:link w:val="BalloonTextChar"/>
    <w:uiPriority w:val="99"/>
    <w:semiHidden/>
    <w:unhideWhenUsed/>
    <w:rsid w:val="0084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8FF"/>
    <w:rPr>
      <w:rFonts w:ascii="Segoe UI" w:hAnsi="Segoe UI" w:cs="Segoe UI"/>
      <w:sz w:val="18"/>
      <w:szCs w:val="18"/>
    </w:rPr>
  </w:style>
  <w:style w:type="character" w:styleId="UnresolvedMention">
    <w:name w:val="Unresolved Mention"/>
    <w:basedOn w:val="DefaultParagraphFont"/>
    <w:uiPriority w:val="99"/>
    <w:unhideWhenUsed/>
    <w:rsid w:val="00821D22"/>
    <w:rPr>
      <w:color w:val="605E5C"/>
      <w:shd w:val="clear" w:color="auto" w:fill="E1DFDD"/>
    </w:rPr>
  </w:style>
  <w:style w:type="character" w:styleId="Mention">
    <w:name w:val="Mention"/>
    <w:basedOn w:val="DefaultParagraphFont"/>
    <w:uiPriority w:val="99"/>
    <w:unhideWhenUsed/>
    <w:rsid w:val="00821D22"/>
    <w:rPr>
      <w:color w:val="2B579A"/>
      <w:shd w:val="clear" w:color="auto" w:fill="E1DFDD"/>
    </w:rPr>
  </w:style>
  <w:style w:type="character" w:styleId="Hyperlink">
    <w:name w:val="Hyperlink"/>
    <w:basedOn w:val="DefaultParagraphFont"/>
    <w:uiPriority w:val="99"/>
    <w:unhideWhenUsed/>
    <w:rsid w:val="00016BD7"/>
    <w:rPr>
      <w:color w:val="0563C1" w:themeColor="hyperlink"/>
      <w:u w:val="single"/>
    </w:rPr>
  </w:style>
  <w:style w:type="paragraph" w:styleId="Revision">
    <w:name w:val="Revision"/>
    <w:hidden/>
    <w:uiPriority w:val="99"/>
    <w:semiHidden/>
    <w:rsid w:val="00016BD7"/>
    <w:pPr>
      <w:spacing w:after="0" w:line="240" w:lineRule="auto"/>
    </w:pPr>
  </w:style>
  <w:style w:type="character" w:customStyle="1" w:styleId="Heading1Char">
    <w:name w:val="Heading 1 Char"/>
    <w:basedOn w:val="DefaultParagraphFont"/>
    <w:link w:val="Heading1"/>
    <w:uiPriority w:val="9"/>
    <w:rsid w:val="009976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76DA"/>
    <w:pPr>
      <w:outlineLvl w:val="9"/>
    </w:pPr>
  </w:style>
  <w:style w:type="paragraph" w:styleId="TOC1">
    <w:name w:val="toc 1"/>
    <w:basedOn w:val="Normal"/>
    <w:next w:val="Normal"/>
    <w:autoRedefine/>
    <w:uiPriority w:val="39"/>
    <w:unhideWhenUsed/>
    <w:rsid w:val="00302014"/>
    <w:pPr>
      <w:tabs>
        <w:tab w:val="right" w:leader="dot" w:pos="9350"/>
      </w:tabs>
      <w:spacing w:after="100"/>
      <w:jc w:val="center"/>
    </w:pPr>
    <w:rPr>
      <w:b/>
      <w:bCs/>
    </w:rPr>
  </w:style>
  <w:style w:type="character" w:customStyle="1" w:styleId="Heading2Char">
    <w:name w:val="Heading 2 Char"/>
    <w:basedOn w:val="DefaultParagraphFont"/>
    <w:link w:val="Heading2"/>
    <w:uiPriority w:val="9"/>
    <w:rsid w:val="00DB1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13A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8B7895"/>
    <w:pPr>
      <w:tabs>
        <w:tab w:val="right" w:leader="dot" w:pos="9350"/>
      </w:tabs>
      <w:spacing w:after="100"/>
      <w:ind w:left="220"/>
    </w:pPr>
    <w:rPr>
      <w:rFonts w:ascii="Arial" w:hAnsi="Arial" w:cs="Arial"/>
      <w:noProof/>
    </w:rPr>
  </w:style>
  <w:style w:type="paragraph" w:styleId="TOC3">
    <w:name w:val="toc 3"/>
    <w:basedOn w:val="Normal"/>
    <w:next w:val="Normal"/>
    <w:autoRedefine/>
    <w:uiPriority w:val="39"/>
    <w:unhideWhenUsed/>
    <w:rsid w:val="005D6241"/>
    <w:pPr>
      <w:spacing w:after="100"/>
      <w:ind w:left="440"/>
    </w:pPr>
  </w:style>
  <w:style w:type="paragraph" w:styleId="NormalWeb">
    <w:name w:val="Normal (Web)"/>
    <w:basedOn w:val="Normal"/>
    <w:uiPriority w:val="99"/>
    <w:semiHidden/>
    <w:unhideWhenUsed/>
    <w:rsid w:val="000667E1"/>
    <w:pPr>
      <w:spacing w:before="100" w:beforeAutospacing="1" w:after="100" w:afterAutospacing="1" w:line="240" w:lineRule="auto"/>
    </w:pPr>
    <w:rPr>
      <w:rFonts w:ascii="Calibri" w:hAnsi="Calibri" w:cs="Calibri"/>
    </w:rPr>
  </w:style>
  <w:style w:type="paragraph" w:styleId="FootnoteText">
    <w:name w:val="footnote text"/>
    <w:basedOn w:val="Normal"/>
    <w:link w:val="FootnoteTextChar"/>
    <w:uiPriority w:val="99"/>
    <w:semiHidden/>
    <w:unhideWhenUsed/>
    <w:rsid w:val="00A14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D73"/>
    <w:rPr>
      <w:sz w:val="20"/>
      <w:szCs w:val="20"/>
    </w:rPr>
  </w:style>
  <w:style w:type="character" w:styleId="FootnoteReference">
    <w:name w:val="footnote reference"/>
    <w:basedOn w:val="DefaultParagraphFont"/>
    <w:uiPriority w:val="99"/>
    <w:semiHidden/>
    <w:unhideWhenUsed/>
    <w:rsid w:val="00A14D73"/>
    <w:rPr>
      <w:vertAlign w:val="superscript"/>
    </w:rPr>
  </w:style>
  <w:style w:type="paragraph" w:customStyle="1" w:styleId="TableParagraph">
    <w:name w:val="Table Paragraph"/>
    <w:basedOn w:val="Normal"/>
    <w:uiPriority w:val="1"/>
    <w:rsid w:val="00157846"/>
    <w:pPr>
      <w:spacing w:after="0" w:line="240" w:lineRule="auto"/>
    </w:pPr>
    <w:rPr>
      <w:rFonts w:ascii="Calibri" w:hAnsi="Calibri" w:cs="Calibri"/>
    </w:rPr>
  </w:style>
  <w:style w:type="character" w:customStyle="1" w:styleId="normaltextrun">
    <w:name w:val="normaltextrun"/>
    <w:basedOn w:val="DefaultParagraphFont"/>
    <w:rsid w:val="002560EE"/>
  </w:style>
  <w:style w:type="character" w:customStyle="1" w:styleId="Heading5Char">
    <w:name w:val="Heading 5 Char"/>
    <w:basedOn w:val="DefaultParagraphFont"/>
    <w:link w:val="Heading5"/>
    <w:uiPriority w:val="9"/>
    <w:semiHidden/>
    <w:rsid w:val="001B224A"/>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unhideWhenUsed/>
    <w:rsid w:val="00D828D6"/>
    <w:pPr>
      <w:spacing w:after="0" w:line="240" w:lineRule="auto"/>
      <w:ind w:left="1920" w:hanging="360"/>
    </w:pPr>
    <w:rPr>
      <w:rFonts w:ascii="Arial" w:hAnsi="Arial" w:cs="Arial"/>
    </w:rPr>
  </w:style>
  <w:style w:type="character" w:customStyle="1" w:styleId="BodyTextChar">
    <w:name w:val="Body Text Char"/>
    <w:basedOn w:val="DefaultParagraphFont"/>
    <w:link w:val="BodyText"/>
    <w:uiPriority w:val="1"/>
    <w:rsid w:val="00D828D6"/>
    <w:rPr>
      <w:rFonts w:ascii="Arial" w:hAnsi="Arial" w:cs="Arial"/>
    </w:rPr>
  </w:style>
  <w:style w:type="paragraph" w:customStyle="1" w:styleId="List2Item">
    <w:name w:val="List 2 Item"/>
    <w:basedOn w:val="Normal"/>
    <w:rsid w:val="001B638A"/>
    <w:pPr>
      <w:numPr>
        <w:numId w:val="9"/>
      </w:numPr>
      <w:spacing w:after="60" w:line="240" w:lineRule="auto"/>
    </w:pPr>
    <w:rPr>
      <w:rFonts w:ascii="Times New Roman" w:eastAsia="Times New Roman" w:hAnsi="Times New Roman" w:cs="Times New Roman"/>
      <w:szCs w:val="24"/>
    </w:rPr>
  </w:style>
  <w:style w:type="paragraph" w:customStyle="1" w:styleId="Default">
    <w:name w:val="Default"/>
    <w:rsid w:val="00FC0533"/>
    <w:pPr>
      <w:autoSpaceDE w:val="0"/>
      <w:autoSpaceDN w:val="0"/>
      <w:adjustRightInd w:val="0"/>
      <w:spacing w:after="0" w:line="240" w:lineRule="auto"/>
    </w:pPr>
    <w:rPr>
      <w:rFonts w:ascii="Arial" w:hAnsi="Arial" w:cs="Arial"/>
      <w:color w:val="000000"/>
      <w:sz w:val="24"/>
      <w:szCs w:val="24"/>
    </w:rPr>
  </w:style>
  <w:style w:type="paragraph" w:customStyle="1" w:styleId="List1Intro">
    <w:name w:val="List 1 Intro"/>
    <w:basedOn w:val="Normal"/>
    <w:rsid w:val="00954868"/>
    <w:pPr>
      <w:spacing w:after="60" w:line="240" w:lineRule="auto"/>
      <w:ind w:left="720"/>
    </w:pPr>
    <w:rPr>
      <w:rFonts w:ascii="Times New Roman" w:eastAsia="Times New Roman" w:hAnsi="Times New Roman" w:cs="Times New Roman"/>
      <w:szCs w:val="24"/>
    </w:rPr>
  </w:style>
  <w:style w:type="paragraph" w:customStyle="1" w:styleId="BodyIndent3">
    <w:name w:val="BodyIndent3"/>
    <w:basedOn w:val="Normal"/>
    <w:rsid w:val="00954868"/>
    <w:pPr>
      <w:spacing w:after="0" w:line="240" w:lineRule="auto"/>
      <w:ind w:left="2880"/>
    </w:pPr>
    <w:rPr>
      <w:rFonts w:ascii="Times New Roman" w:eastAsia="Times New Roman" w:hAnsi="Times New Roman" w:cs="Times New Roman"/>
      <w:szCs w:val="24"/>
    </w:rPr>
  </w:style>
  <w:style w:type="paragraph" w:customStyle="1" w:styleId="BodyIndent26">
    <w:name w:val="BodyIndent2+6"/>
    <w:basedOn w:val="Normal"/>
    <w:rsid w:val="00E234B5"/>
    <w:pPr>
      <w:spacing w:after="120" w:line="240" w:lineRule="auto"/>
      <w:ind w:left="1440"/>
    </w:pPr>
    <w:rPr>
      <w:rFonts w:ascii="Times New Roman" w:eastAsia="Times New Roman" w:hAnsi="Times New Roman" w:cs="Times New Roman"/>
      <w:szCs w:val="24"/>
    </w:rPr>
  </w:style>
  <w:style w:type="character" w:customStyle="1" w:styleId="ui-provider">
    <w:name w:val="ui-provider"/>
    <w:basedOn w:val="DefaultParagraphFont"/>
    <w:rsid w:val="00E645DD"/>
  </w:style>
  <w:style w:type="table" w:customStyle="1" w:styleId="TableGrid0">
    <w:name w:val="TableGrid"/>
    <w:rsid w:val="00C30D19"/>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C30D19"/>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2">
    <w:name w:val="TableGrid2"/>
    <w:rsid w:val="00D25FD8"/>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304">
      <w:bodyDiv w:val="1"/>
      <w:marLeft w:val="0"/>
      <w:marRight w:val="0"/>
      <w:marTop w:val="0"/>
      <w:marBottom w:val="0"/>
      <w:divBdr>
        <w:top w:val="none" w:sz="0" w:space="0" w:color="auto"/>
        <w:left w:val="none" w:sz="0" w:space="0" w:color="auto"/>
        <w:bottom w:val="none" w:sz="0" w:space="0" w:color="auto"/>
        <w:right w:val="none" w:sz="0" w:space="0" w:color="auto"/>
      </w:divBdr>
    </w:div>
    <w:div w:id="110634382">
      <w:bodyDiv w:val="1"/>
      <w:marLeft w:val="0"/>
      <w:marRight w:val="0"/>
      <w:marTop w:val="0"/>
      <w:marBottom w:val="0"/>
      <w:divBdr>
        <w:top w:val="none" w:sz="0" w:space="0" w:color="auto"/>
        <w:left w:val="none" w:sz="0" w:space="0" w:color="auto"/>
        <w:bottom w:val="none" w:sz="0" w:space="0" w:color="auto"/>
        <w:right w:val="none" w:sz="0" w:space="0" w:color="auto"/>
      </w:divBdr>
      <w:divsChild>
        <w:div w:id="1288007591">
          <w:marLeft w:val="0"/>
          <w:marRight w:val="0"/>
          <w:marTop w:val="0"/>
          <w:marBottom w:val="0"/>
          <w:divBdr>
            <w:top w:val="none" w:sz="0" w:space="0" w:color="auto"/>
            <w:left w:val="none" w:sz="0" w:space="0" w:color="auto"/>
            <w:bottom w:val="none" w:sz="0" w:space="0" w:color="auto"/>
            <w:right w:val="none" w:sz="0" w:space="0" w:color="auto"/>
          </w:divBdr>
        </w:div>
      </w:divsChild>
    </w:div>
    <w:div w:id="117066539">
      <w:bodyDiv w:val="1"/>
      <w:marLeft w:val="0"/>
      <w:marRight w:val="0"/>
      <w:marTop w:val="0"/>
      <w:marBottom w:val="0"/>
      <w:divBdr>
        <w:top w:val="none" w:sz="0" w:space="0" w:color="auto"/>
        <w:left w:val="none" w:sz="0" w:space="0" w:color="auto"/>
        <w:bottom w:val="none" w:sz="0" w:space="0" w:color="auto"/>
        <w:right w:val="none" w:sz="0" w:space="0" w:color="auto"/>
      </w:divBdr>
    </w:div>
    <w:div w:id="126630633">
      <w:bodyDiv w:val="1"/>
      <w:marLeft w:val="0"/>
      <w:marRight w:val="0"/>
      <w:marTop w:val="0"/>
      <w:marBottom w:val="0"/>
      <w:divBdr>
        <w:top w:val="none" w:sz="0" w:space="0" w:color="auto"/>
        <w:left w:val="none" w:sz="0" w:space="0" w:color="auto"/>
        <w:bottom w:val="none" w:sz="0" w:space="0" w:color="auto"/>
        <w:right w:val="none" w:sz="0" w:space="0" w:color="auto"/>
      </w:divBdr>
    </w:div>
    <w:div w:id="161896329">
      <w:bodyDiv w:val="1"/>
      <w:marLeft w:val="0"/>
      <w:marRight w:val="0"/>
      <w:marTop w:val="0"/>
      <w:marBottom w:val="0"/>
      <w:divBdr>
        <w:top w:val="none" w:sz="0" w:space="0" w:color="auto"/>
        <w:left w:val="none" w:sz="0" w:space="0" w:color="auto"/>
        <w:bottom w:val="none" w:sz="0" w:space="0" w:color="auto"/>
        <w:right w:val="none" w:sz="0" w:space="0" w:color="auto"/>
      </w:divBdr>
    </w:div>
    <w:div w:id="178392008">
      <w:bodyDiv w:val="1"/>
      <w:marLeft w:val="0"/>
      <w:marRight w:val="0"/>
      <w:marTop w:val="0"/>
      <w:marBottom w:val="0"/>
      <w:divBdr>
        <w:top w:val="none" w:sz="0" w:space="0" w:color="auto"/>
        <w:left w:val="none" w:sz="0" w:space="0" w:color="auto"/>
        <w:bottom w:val="none" w:sz="0" w:space="0" w:color="auto"/>
        <w:right w:val="none" w:sz="0" w:space="0" w:color="auto"/>
      </w:divBdr>
      <w:divsChild>
        <w:div w:id="78987619">
          <w:marLeft w:val="0"/>
          <w:marRight w:val="0"/>
          <w:marTop w:val="0"/>
          <w:marBottom w:val="0"/>
          <w:divBdr>
            <w:top w:val="none" w:sz="0" w:space="0" w:color="auto"/>
            <w:left w:val="none" w:sz="0" w:space="0" w:color="auto"/>
            <w:bottom w:val="none" w:sz="0" w:space="0" w:color="auto"/>
            <w:right w:val="none" w:sz="0" w:space="0" w:color="auto"/>
          </w:divBdr>
        </w:div>
      </w:divsChild>
    </w:div>
    <w:div w:id="195385525">
      <w:bodyDiv w:val="1"/>
      <w:marLeft w:val="0"/>
      <w:marRight w:val="0"/>
      <w:marTop w:val="0"/>
      <w:marBottom w:val="0"/>
      <w:divBdr>
        <w:top w:val="none" w:sz="0" w:space="0" w:color="auto"/>
        <w:left w:val="none" w:sz="0" w:space="0" w:color="auto"/>
        <w:bottom w:val="none" w:sz="0" w:space="0" w:color="auto"/>
        <w:right w:val="none" w:sz="0" w:space="0" w:color="auto"/>
      </w:divBdr>
    </w:div>
    <w:div w:id="240024570">
      <w:bodyDiv w:val="1"/>
      <w:marLeft w:val="0"/>
      <w:marRight w:val="0"/>
      <w:marTop w:val="0"/>
      <w:marBottom w:val="0"/>
      <w:divBdr>
        <w:top w:val="none" w:sz="0" w:space="0" w:color="auto"/>
        <w:left w:val="none" w:sz="0" w:space="0" w:color="auto"/>
        <w:bottom w:val="none" w:sz="0" w:space="0" w:color="auto"/>
        <w:right w:val="none" w:sz="0" w:space="0" w:color="auto"/>
      </w:divBdr>
    </w:div>
    <w:div w:id="298726427">
      <w:bodyDiv w:val="1"/>
      <w:marLeft w:val="0"/>
      <w:marRight w:val="0"/>
      <w:marTop w:val="0"/>
      <w:marBottom w:val="0"/>
      <w:divBdr>
        <w:top w:val="none" w:sz="0" w:space="0" w:color="auto"/>
        <w:left w:val="none" w:sz="0" w:space="0" w:color="auto"/>
        <w:bottom w:val="none" w:sz="0" w:space="0" w:color="auto"/>
        <w:right w:val="none" w:sz="0" w:space="0" w:color="auto"/>
      </w:divBdr>
    </w:div>
    <w:div w:id="402871944">
      <w:bodyDiv w:val="1"/>
      <w:marLeft w:val="0"/>
      <w:marRight w:val="0"/>
      <w:marTop w:val="0"/>
      <w:marBottom w:val="0"/>
      <w:divBdr>
        <w:top w:val="none" w:sz="0" w:space="0" w:color="auto"/>
        <w:left w:val="none" w:sz="0" w:space="0" w:color="auto"/>
        <w:bottom w:val="none" w:sz="0" w:space="0" w:color="auto"/>
        <w:right w:val="none" w:sz="0" w:space="0" w:color="auto"/>
      </w:divBdr>
    </w:div>
    <w:div w:id="642582554">
      <w:bodyDiv w:val="1"/>
      <w:marLeft w:val="0"/>
      <w:marRight w:val="0"/>
      <w:marTop w:val="0"/>
      <w:marBottom w:val="0"/>
      <w:divBdr>
        <w:top w:val="none" w:sz="0" w:space="0" w:color="auto"/>
        <w:left w:val="none" w:sz="0" w:space="0" w:color="auto"/>
        <w:bottom w:val="none" w:sz="0" w:space="0" w:color="auto"/>
        <w:right w:val="none" w:sz="0" w:space="0" w:color="auto"/>
      </w:divBdr>
    </w:div>
    <w:div w:id="844982646">
      <w:bodyDiv w:val="1"/>
      <w:marLeft w:val="0"/>
      <w:marRight w:val="0"/>
      <w:marTop w:val="0"/>
      <w:marBottom w:val="0"/>
      <w:divBdr>
        <w:top w:val="none" w:sz="0" w:space="0" w:color="auto"/>
        <w:left w:val="none" w:sz="0" w:space="0" w:color="auto"/>
        <w:bottom w:val="none" w:sz="0" w:space="0" w:color="auto"/>
        <w:right w:val="none" w:sz="0" w:space="0" w:color="auto"/>
      </w:divBdr>
    </w:div>
    <w:div w:id="883643621">
      <w:bodyDiv w:val="1"/>
      <w:marLeft w:val="0"/>
      <w:marRight w:val="0"/>
      <w:marTop w:val="0"/>
      <w:marBottom w:val="0"/>
      <w:divBdr>
        <w:top w:val="none" w:sz="0" w:space="0" w:color="auto"/>
        <w:left w:val="none" w:sz="0" w:space="0" w:color="auto"/>
        <w:bottom w:val="none" w:sz="0" w:space="0" w:color="auto"/>
        <w:right w:val="none" w:sz="0" w:space="0" w:color="auto"/>
      </w:divBdr>
      <w:divsChild>
        <w:div w:id="41252023">
          <w:marLeft w:val="907"/>
          <w:marRight w:val="0"/>
          <w:marTop w:val="75"/>
          <w:marBottom w:val="0"/>
          <w:divBdr>
            <w:top w:val="none" w:sz="0" w:space="0" w:color="auto"/>
            <w:left w:val="none" w:sz="0" w:space="0" w:color="auto"/>
            <w:bottom w:val="none" w:sz="0" w:space="0" w:color="auto"/>
            <w:right w:val="none" w:sz="0" w:space="0" w:color="auto"/>
          </w:divBdr>
        </w:div>
      </w:divsChild>
    </w:div>
    <w:div w:id="985547787">
      <w:bodyDiv w:val="1"/>
      <w:marLeft w:val="0"/>
      <w:marRight w:val="0"/>
      <w:marTop w:val="0"/>
      <w:marBottom w:val="0"/>
      <w:divBdr>
        <w:top w:val="none" w:sz="0" w:space="0" w:color="auto"/>
        <w:left w:val="none" w:sz="0" w:space="0" w:color="auto"/>
        <w:bottom w:val="none" w:sz="0" w:space="0" w:color="auto"/>
        <w:right w:val="none" w:sz="0" w:space="0" w:color="auto"/>
      </w:divBdr>
    </w:div>
    <w:div w:id="1067192321">
      <w:bodyDiv w:val="1"/>
      <w:marLeft w:val="0"/>
      <w:marRight w:val="0"/>
      <w:marTop w:val="0"/>
      <w:marBottom w:val="0"/>
      <w:divBdr>
        <w:top w:val="none" w:sz="0" w:space="0" w:color="auto"/>
        <w:left w:val="none" w:sz="0" w:space="0" w:color="auto"/>
        <w:bottom w:val="none" w:sz="0" w:space="0" w:color="auto"/>
        <w:right w:val="none" w:sz="0" w:space="0" w:color="auto"/>
      </w:divBdr>
    </w:div>
    <w:div w:id="1072313085">
      <w:bodyDiv w:val="1"/>
      <w:marLeft w:val="0"/>
      <w:marRight w:val="0"/>
      <w:marTop w:val="0"/>
      <w:marBottom w:val="0"/>
      <w:divBdr>
        <w:top w:val="none" w:sz="0" w:space="0" w:color="auto"/>
        <w:left w:val="none" w:sz="0" w:space="0" w:color="auto"/>
        <w:bottom w:val="none" w:sz="0" w:space="0" w:color="auto"/>
        <w:right w:val="none" w:sz="0" w:space="0" w:color="auto"/>
      </w:divBdr>
    </w:div>
    <w:div w:id="1099836191">
      <w:bodyDiv w:val="1"/>
      <w:marLeft w:val="0"/>
      <w:marRight w:val="0"/>
      <w:marTop w:val="0"/>
      <w:marBottom w:val="0"/>
      <w:divBdr>
        <w:top w:val="none" w:sz="0" w:space="0" w:color="auto"/>
        <w:left w:val="none" w:sz="0" w:space="0" w:color="auto"/>
        <w:bottom w:val="none" w:sz="0" w:space="0" w:color="auto"/>
        <w:right w:val="none" w:sz="0" w:space="0" w:color="auto"/>
      </w:divBdr>
      <w:divsChild>
        <w:div w:id="1084841118">
          <w:marLeft w:val="0"/>
          <w:marRight w:val="0"/>
          <w:marTop w:val="0"/>
          <w:marBottom w:val="0"/>
          <w:divBdr>
            <w:top w:val="none" w:sz="0" w:space="0" w:color="auto"/>
            <w:left w:val="none" w:sz="0" w:space="0" w:color="auto"/>
            <w:bottom w:val="none" w:sz="0" w:space="0" w:color="auto"/>
            <w:right w:val="none" w:sz="0" w:space="0" w:color="auto"/>
          </w:divBdr>
        </w:div>
      </w:divsChild>
    </w:div>
    <w:div w:id="1370376049">
      <w:bodyDiv w:val="1"/>
      <w:marLeft w:val="0"/>
      <w:marRight w:val="0"/>
      <w:marTop w:val="0"/>
      <w:marBottom w:val="0"/>
      <w:divBdr>
        <w:top w:val="none" w:sz="0" w:space="0" w:color="auto"/>
        <w:left w:val="none" w:sz="0" w:space="0" w:color="auto"/>
        <w:bottom w:val="none" w:sz="0" w:space="0" w:color="auto"/>
        <w:right w:val="none" w:sz="0" w:space="0" w:color="auto"/>
      </w:divBdr>
    </w:div>
    <w:div w:id="1527403654">
      <w:bodyDiv w:val="1"/>
      <w:marLeft w:val="0"/>
      <w:marRight w:val="0"/>
      <w:marTop w:val="0"/>
      <w:marBottom w:val="0"/>
      <w:divBdr>
        <w:top w:val="none" w:sz="0" w:space="0" w:color="auto"/>
        <w:left w:val="none" w:sz="0" w:space="0" w:color="auto"/>
        <w:bottom w:val="none" w:sz="0" w:space="0" w:color="auto"/>
        <w:right w:val="none" w:sz="0" w:space="0" w:color="auto"/>
      </w:divBdr>
    </w:div>
    <w:div w:id="1571233757">
      <w:bodyDiv w:val="1"/>
      <w:marLeft w:val="0"/>
      <w:marRight w:val="0"/>
      <w:marTop w:val="0"/>
      <w:marBottom w:val="0"/>
      <w:divBdr>
        <w:top w:val="none" w:sz="0" w:space="0" w:color="auto"/>
        <w:left w:val="none" w:sz="0" w:space="0" w:color="auto"/>
        <w:bottom w:val="none" w:sz="0" w:space="0" w:color="auto"/>
        <w:right w:val="none" w:sz="0" w:space="0" w:color="auto"/>
      </w:divBdr>
    </w:div>
    <w:div w:id="1787500235">
      <w:bodyDiv w:val="1"/>
      <w:marLeft w:val="0"/>
      <w:marRight w:val="0"/>
      <w:marTop w:val="0"/>
      <w:marBottom w:val="0"/>
      <w:divBdr>
        <w:top w:val="none" w:sz="0" w:space="0" w:color="auto"/>
        <w:left w:val="none" w:sz="0" w:space="0" w:color="auto"/>
        <w:bottom w:val="none" w:sz="0" w:space="0" w:color="auto"/>
        <w:right w:val="none" w:sz="0" w:space="0" w:color="auto"/>
      </w:divBdr>
    </w:div>
    <w:div w:id="1798642525">
      <w:bodyDiv w:val="1"/>
      <w:marLeft w:val="0"/>
      <w:marRight w:val="0"/>
      <w:marTop w:val="0"/>
      <w:marBottom w:val="0"/>
      <w:divBdr>
        <w:top w:val="none" w:sz="0" w:space="0" w:color="auto"/>
        <w:left w:val="none" w:sz="0" w:space="0" w:color="auto"/>
        <w:bottom w:val="none" w:sz="0" w:space="0" w:color="auto"/>
        <w:right w:val="none" w:sz="0" w:space="0" w:color="auto"/>
      </w:divBdr>
    </w:div>
    <w:div w:id="1896232905">
      <w:bodyDiv w:val="1"/>
      <w:marLeft w:val="0"/>
      <w:marRight w:val="0"/>
      <w:marTop w:val="0"/>
      <w:marBottom w:val="0"/>
      <w:divBdr>
        <w:top w:val="none" w:sz="0" w:space="0" w:color="auto"/>
        <w:left w:val="none" w:sz="0" w:space="0" w:color="auto"/>
        <w:bottom w:val="none" w:sz="0" w:space="0" w:color="auto"/>
        <w:right w:val="none" w:sz="0" w:space="0" w:color="auto"/>
      </w:divBdr>
    </w:div>
    <w:div w:id="1915579206">
      <w:bodyDiv w:val="1"/>
      <w:marLeft w:val="0"/>
      <w:marRight w:val="0"/>
      <w:marTop w:val="0"/>
      <w:marBottom w:val="0"/>
      <w:divBdr>
        <w:top w:val="none" w:sz="0" w:space="0" w:color="auto"/>
        <w:left w:val="none" w:sz="0" w:space="0" w:color="auto"/>
        <w:bottom w:val="none" w:sz="0" w:space="0" w:color="auto"/>
        <w:right w:val="none" w:sz="0" w:space="0" w:color="auto"/>
      </w:divBdr>
    </w:div>
    <w:div w:id="2045058706">
      <w:bodyDiv w:val="1"/>
      <w:marLeft w:val="0"/>
      <w:marRight w:val="0"/>
      <w:marTop w:val="0"/>
      <w:marBottom w:val="0"/>
      <w:divBdr>
        <w:top w:val="none" w:sz="0" w:space="0" w:color="auto"/>
        <w:left w:val="none" w:sz="0" w:space="0" w:color="auto"/>
        <w:bottom w:val="none" w:sz="0" w:space="0" w:color="auto"/>
        <w:right w:val="none" w:sz="0" w:space="0" w:color="auto"/>
      </w:divBdr>
    </w:div>
    <w:div w:id="206649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hhs.gov/providers/provider-information/mental-health-development-disabilities-and-substance-use-services/state-funded-service-defini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2" ma:contentTypeDescription="Create a new document." ma:contentTypeScope="" ma:versionID="ad0959a8af272dcbab106a2d45d6c926">
  <xsd:schema xmlns:xsd="http://www.w3.org/2001/XMLSchema" xmlns:xs="http://www.w3.org/2001/XMLSchema" xmlns:p="http://schemas.microsoft.com/office/2006/metadata/properties" xmlns:ns2="74d61543-0b61-4671-82ca-38c443c70a24" targetNamespace="http://schemas.microsoft.com/office/2006/metadata/properties" ma:root="true" ma:fieldsID="8bcaeea143c6d0e98e8150607a61dd3b" ns2:_="">
    <xsd:import namespace="74d61543-0b61-4671-82ca-38c443c70a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B39F6-94DC-4A39-AEFD-5C07E7827A22}">
  <ds:schemaRefs>
    <ds:schemaRef ds:uri="http://schemas.openxmlformats.org/officeDocument/2006/bibliography"/>
  </ds:schemaRefs>
</ds:datastoreItem>
</file>

<file path=customXml/itemProps2.xml><?xml version="1.0" encoding="utf-8"?>
<ds:datastoreItem xmlns:ds="http://schemas.openxmlformats.org/officeDocument/2006/customXml" ds:itemID="{A34CB851-E4EF-4595-917B-3FF6D7B4E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9B692-F85F-4400-A1B2-2BD115789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D90B7-940A-4DA5-A5BD-0A0772EA9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6684</Words>
  <Characters>38101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Stephanie</dc:creator>
  <cp:keywords/>
  <dc:description/>
  <cp:lastModifiedBy>Burdick, Alec</cp:lastModifiedBy>
  <cp:revision>2</cp:revision>
  <cp:lastPrinted>2023-09-28T15:12:00Z</cp:lastPrinted>
  <dcterms:created xsi:type="dcterms:W3CDTF">2025-11-14T17:24:00Z</dcterms:created>
  <dcterms:modified xsi:type="dcterms:W3CDTF">2025-11-14T17:24:00Z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