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734C0" w14:textId="77777777" w:rsidR="002D0633" w:rsidRPr="008C69F1" w:rsidRDefault="002D0633" w:rsidP="002D0633">
      <w:pPr>
        <w:ind w:left="4320" w:hanging="4320"/>
        <w:rPr>
          <w:rFonts w:eastAsia="Times New Roman" w:cstheme="minorHAnsi"/>
          <w:noProof/>
          <w:color w:val="000000" w:themeColor="text1"/>
          <w:sz w:val="24"/>
          <w:szCs w:val="24"/>
        </w:rPr>
      </w:pPr>
      <w:r w:rsidRPr="008C69F1">
        <w:rPr>
          <w:rFonts w:cstheme="minorHAnsi"/>
          <w:b/>
          <w:noProof/>
          <w:color w:val="003399"/>
          <w:sz w:val="24"/>
          <w:szCs w:val="24"/>
        </w:rPr>
        <w:drawing>
          <wp:inline distT="0" distB="0" distL="0" distR="0" wp14:anchorId="560C7A1A" wp14:editId="37B5128F">
            <wp:extent cx="1038225" cy="918845"/>
            <wp:effectExtent l="0" t="0" r="9525"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5691" cy="969703"/>
                    </a:xfrm>
                    <a:prstGeom prst="rect">
                      <a:avLst/>
                    </a:prstGeom>
                  </pic:spPr>
                </pic:pic>
              </a:graphicData>
            </a:graphic>
          </wp:inline>
        </w:drawing>
      </w:r>
      <w:r w:rsidRPr="008C69F1">
        <w:rPr>
          <w:rFonts w:cstheme="minorHAnsi"/>
          <w:b/>
          <w:noProof/>
          <w:color w:val="000000" w:themeColor="text1"/>
          <w:sz w:val="24"/>
          <w:szCs w:val="24"/>
        </w:rPr>
        <w:t>NC Department of Health and Human Services</w:t>
      </w:r>
    </w:p>
    <w:p w14:paraId="07CF61CD" w14:textId="77777777" w:rsidR="002D0633" w:rsidRPr="008C69F1" w:rsidRDefault="002D0633" w:rsidP="002D0633">
      <w:pPr>
        <w:keepNext/>
        <w:keepLines/>
        <w:spacing w:after="0" w:line="240" w:lineRule="auto"/>
        <w:jc w:val="center"/>
        <w:outlineLvl w:val="1"/>
        <w:rPr>
          <w:rFonts w:eastAsiaTheme="majorEastAsia" w:cstheme="minorHAnsi"/>
          <w:b/>
          <w:bCs/>
          <w:color w:val="000000" w:themeColor="text1"/>
          <w:sz w:val="24"/>
          <w:szCs w:val="24"/>
        </w:rPr>
      </w:pPr>
      <w:r w:rsidRPr="008C69F1">
        <w:rPr>
          <w:rFonts w:eastAsiaTheme="majorEastAsia" w:cstheme="minorHAnsi"/>
          <w:b/>
          <w:bCs/>
          <w:color w:val="000000" w:themeColor="text1"/>
          <w:sz w:val="24"/>
          <w:szCs w:val="24"/>
        </w:rPr>
        <w:t>Division of Mental Health, Developmental Disabilities and Substance Use Services</w:t>
      </w:r>
    </w:p>
    <w:p w14:paraId="39E7A3DB" w14:textId="77777777" w:rsidR="002D0633" w:rsidRPr="008C69F1" w:rsidRDefault="002D0633" w:rsidP="002D0633">
      <w:pPr>
        <w:pBdr>
          <w:bottom w:val="double" w:sz="4" w:space="1" w:color="auto"/>
        </w:pBdr>
        <w:spacing w:after="0" w:line="240" w:lineRule="auto"/>
        <w:rPr>
          <w:rFonts w:cstheme="minorHAnsi"/>
          <w:b/>
          <w:sz w:val="24"/>
          <w:szCs w:val="24"/>
        </w:rPr>
      </w:pPr>
    </w:p>
    <w:p w14:paraId="0685CCBF" w14:textId="77777777" w:rsidR="002D0633" w:rsidRPr="008C69F1" w:rsidRDefault="002D0633" w:rsidP="002D0633">
      <w:pPr>
        <w:jc w:val="center"/>
        <w:rPr>
          <w:rFonts w:cstheme="minorHAnsi"/>
          <w:b/>
          <w:bCs/>
          <w:color w:val="0070C0"/>
          <w:sz w:val="28"/>
          <w:szCs w:val="28"/>
        </w:rPr>
      </w:pPr>
      <w:bookmarkStart w:id="0" w:name="_Hlk107927188"/>
      <w:r w:rsidRPr="008C69F1">
        <w:rPr>
          <w:rFonts w:cstheme="minorHAnsi"/>
          <w:b/>
          <w:bCs/>
          <w:color w:val="0070C0"/>
          <w:sz w:val="28"/>
          <w:szCs w:val="28"/>
        </w:rPr>
        <w:t>Statewide Professional and Technical Support Services for Community-Based Substance Misuse Prevention</w:t>
      </w:r>
    </w:p>
    <w:bookmarkEnd w:id="0"/>
    <w:p w14:paraId="48DDDC43" w14:textId="6B954EBC" w:rsidR="00E366C6" w:rsidRPr="008C69F1" w:rsidRDefault="002D0633" w:rsidP="006415B9">
      <w:pPr>
        <w:jc w:val="center"/>
        <w:rPr>
          <w:rFonts w:cstheme="minorHAnsi"/>
          <w:b/>
          <w:bCs/>
          <w:sz w:val="28"/>
          <w:szCs w:val="28"/>
        </w:rPr>
      </w:pPr>
      <w:r w:rsidRPr="008C69F1">
        <w:rPr>
          <w:rFonts w:cstheme="minorHAnsi"/>
          <w:b/>
          <w:bCs/>
          <w:sz w:val="28"/>
          <w:szCs w:val="28"/>
        </w:rPr>
        <w:t>Request for Applications Questions</w:t>
      </w:r>
    </w:p>
    <w:p w14:paraId="59FA6FB1" w14:textId="5F9BF562" w:rsidR="00EF2E64" w:rsidRPr="008C69F1" w:rsidRDefault="008C69F1" w:rsidP="006415B9">
      <w:pPr>
        <w:jc w:val="center"/>
        <w:rPr>
          <w:rFonts w:cstheme="minorHAnsi"/>
          <w:b/>
          <w:bCs/>
        </w:rPr>
      </w:pPr>
      <w:r>
        <w:rPr>
          <w:rFonts w:cstheme="minorHAnsi"/>
          <w:b/>
          <w:bCs/>
        </w:rPr>
        <w:t xml:space="preserve">** </w:t>
      </w:r>
      <w:r w:rsidR="00EF2E64" w:rsidRPr="008C69F1">
        <w:rPr>
          <w:rFonts w:cstheme="minorHAnsi"/>
          <w:b/>
          <w:bCs/>
        </w:rPr>
        <w:t>Please note that all page numbers referenced within answers are based on the revised RFA currently on the DHHS website.</w:t>
      </w:r>
    </w:p>
    <w:p w14:paraId="3809154A" w14:textId="0FA88759" w:rsidR="009A1A2F" w:rsidRPr="008C69F1" w:rsidRDefault="00762D64" w:rsidP="00762D64">
      <w:pPr>
        <w:rPr>
          <w:rFonts w:cstheme="minorHAnsi"/>
          <w:b/>
          <w:bCs/>
          <w:color w:val="0070C0"/>
          <w:sz w:val="28"/>
          <w:szCs w:val="28"/>
        </w:rPr>
      </w:pPr>
      <w:r w:rsidRPr="008C69F1">
        <w:rPr>
          <w:rFonts w:cstheme="minorHAnsi"/>
          <w:b/>
          <w:bCs/>
          <w:color w:val="0070C0"/>
          <w:sz w:val="28"/>
          <w:szCs w:val="28"/>
        </w:rPr>
        <w:t>Section 3.0 – Award Information (Funding)</w:t>
      </w:r>
    </w:p>
    <w:p w14:paraId="400CA077" w14:textId="77777777" w:rsidR="00722BFE" w:rsidRPr="008C69F1" w:rsidRDefault="00CE39C3" w:rsidP="00995E27">
      <w:pPr>
        <w:pStyle w:val="ListParagraph"/>
        <w:numPr>
          <w:ilvl w:val="0"/>
          <w:numId w:val="1"/>
        </w:numPr>
        <w:rPr>
          <w:rFonts w:cstheme="minorHAnsi"/>
          <w:b/>
          <w:bCs/>
          <w:sz w:val="24"/>
          <w:szCs w:val="24"/>
        </w:rPr>
      </w:pPr>
      <w:r w:rsidRPr="008C69F1">
        <w:rPr>
          <w:rFonts w:cstheme="minorHAnsi"/>
          <w:b/>
          <w:bCs/>
          <w:sz w:val="24"/>
          <w:szCs w:val="24"/>
        </w:rPr>
        <w:t xml:space="preserve">Question: </w:t>
      </w:r>
      <w:r w:rsidR="006415B9" w:rsidRPr="008C69F1">
        <w:rPr>
          <w:rFonts w:cstheme="minorHAnsi"/>
          <w:b/>
          <w:bCs/>
          <w:sz w:val="24"/>
          <w:szCs w:val="24"/>
        </w:rPr>
        <w:t xml:space="preserve">Are </w:t>
      </w:r>
      <w:r w:rsidR="00995E27" w:rsidRPr="008C69F1">
        <w:rPr>
          <w:rFonts w:cstheme="minorHAnsi"/>
          <w:b/>
          <w:bCs/>
          <w:sz w:val="24"/>
          <w:szCs w:val="24"/>
        </w:rPr>
        <w:t xml:space="preserve">contracts directly with </w:t>
      </w:r>
      <w:r w:rsidR="006415B9" w:rsidRPr="008C69F1">
        <w:rPr>
          <w:rFonts w:cstheme="minorHAnsi"/>
          <w:b/>
          <w:bCs/>
          <w:sz w:val="24"/>
          <w:szCs w:val="24"/>
        </w:rPr>
        <w:t xml:space="preserve">state and no funding </w:t>
      </w:r>
      <w:r w:rsidR="00F06CF1" w:rsidRPr="008C69F1">
        <w:rPr>
          <w:rFonts w:cstheme="minorHAnsi"/>
          <w:b/>
          <w:bCs/>
          <w:sz w:val="24"/>
          <w:szCs w:val="24"/>
        </w:rPr>
        <w:t>with</w:t>
      </w:r>
      <w:r w:rsidRPr="008C69F1">
        <w:rPr>
          <w:rFonts w:cstheme="minorHAnsi"/>
          <w:b/>
          <w:bCs/>
          <w:sz w:val="24"/>
          <w:szCs w:val="24"/>
        </w:rPr>
        <w:t xml:space="preserve"> LME/MCOs?</w:t>
      </w:r>
      <w:r w:rsidR="00995E27" w:rsidRPr="008C69F1">
        <w:rPr>
          <w:rFonts w:cstheme="minorHAnsi"/>
          <w:b/>
          <w:bCs/>
          <w:sz w:val="24"/>
          <w:szCs w:val="24"/>
        </w:rPr>
        <w:t xml:space="preserve">  </w:t>
      </w:r>
      <w:r w:rsidRPr="008C69F1">
        <w:rPr>
          <w:rFonts w:cstheme="minorHAnsi"/>
          <w:b/>
          <w:bCs/>
          <w:sz w:val="24"/>
          <w:szCs w:val="24"/>
        </w:rPr>
        <w:t xml:space="preserve"> </w:t>
      </w:r>
    </w:p>
    <w:p w14:paraId="35DCC2E8" w14:textId="7A92E056" w:rsidR="00995E27" w:rsidRPr="008C69F1" w:rsidRDefault="00CE39C3" w:rsidP="00722BFE">
      <w:pPr>
        <w:pStyle w:val="ListParagraph"/>
        <w:rPr>
          <w:rFonts w:cstheme="minorHAnsi"/>
          <w:sz w:val="24"/>
          <w:szCs w:val="24"/>
        </w:rPr>
      </w:pPr>
      <w:r w:rsidRPr="008C69F1">
        <w:rPr>
          <w:rFonts w:cstheme="minorHAnsi"/>
          <w:b/>
          <w:bCs/>
          <w:sz w:val="24"/>
          <w:szCs w:val="24"/>
        </w:rPr>
        <w:t>Answer</w:t>
      </w:r>
      <w:r w:rsidRPr="008C69F1">
        <w:rPr>
          <w:rFonts w:cstheme="minorHAnsi"/>
          <w:sz w:val="24"/>
          <w:szCs w:val="24"/>
        </w:rPr>
        <w:t xml:space="preserve">: </w:t>
      </w:r>
      <w:r w:rsidR="00995E27" w:rsidRPr="008C69F1">
        <w:rPr>
          <w:rFonts w:cstheme="minorHAnsi"/>
          <w:sz w:val="24"/>
          <w:szCs w:val="24"/>
        </w:rPr>
        <w:t>Yes.</w:t>
      </w:r>
      <w:r w:rsidRPr="008C69F1">
        <w:rPr>
          <w:rFonts w:cstheme="minorHAnsi"/>
          <w:sz w:val="24"/>
          <w:szCs w:val="24"/>
        </w:rPr>
        <w:t xml:space="preserve"> All </w:t>
      </w:r>
      <w:r w:rsidR="00866B6F" w:rsidRPr="008C69F1">
        <w:rPr>
          <w:rFonts w:cstheme="minorHAnsi"/>
          <w:sz w:val="24"/>
          <w:szCs w:val="24"/>
        </w:rPr>
        <w:t xml:space="preserve">SAPBG </w:t>
      </w:r>
      <w:r w:rsidRPr="008C69F1">
        <w:rPr>
          <w:rFonts w:cstheme="minorHAnsi"/>
          <w:sz w:val="24"/>
          <w:szCs w:val="24"/>
        </w:rPr>
        <w:t xml:space="preserve">state professional and TA contracts </w:t>
      </w:r>
      <w:r w:rsidR="00A80A36">
        <w:rPr>
          <w:rFonts w:cstheme="minorHAnsi"/>
          <w:sz w:val="24"/>
          <w:szCs w:val="24"/>
        </w:rPr>
        <w:t xml:space="preserve">for the prevention block grant 20% set aside statewide </w:t>
      </w:r>
      <w:r w:rsidR="009B1846">
        <w:rPr>
          <w:rFonts w:cstheme="minorHAnsi"/>
          <w:sz w:val="24"/>
          <w:szCs w:val="24"/>
        </w:rPr>
        <w:t xml:space="preserve">prevention </w:t>
      </w:r>
      <w:r w:rsidR="00A80A36">
        <w:rPr>
          <w:rFonts w:cstheme="minorHAnsi"/>
          <w:sz w:val="24"/>
          <w:szCs w:val="24"/>
        </w:rPr>
        <w:t xml:space="preserve">services </w:t>
      </w:r>
      <w:r w:rsidRPr="008C69F1">
        <w:rPr>
          <w:rFonts w:cstheme="minorHAnsi"/>
          <w:sz w:val="24"/>
          <w:szCs w:val="24"/>
        </w:rPr>
        <w:t xml:space="preserve">will be </w:t>
      </w:r>
      <w:r w:rsidR="00866B6F" w:rsidRPr="008C69F1">
        <w:rPr>
          <w:rFonts w:cstheme="minorHAnsi"/>
          <w:sz w:val="24"/>
          <w:szCs w:val="24"/>
        </w:rPr>
        <w:t xml:space="preserve">directly </w:t>
      </w:r>
      <w:r w:rsidRPr="008C69F1">
        <w:rPr>
          <w:rFonts w:cstheme="minorHAnsi"/>
          <w:sz w:val="24"/>
          <w:szCs w:val="24"/>
        </w:rPr>
        <w:t>with DHHS</w:t>
      </w:r>
      <w:r w:rsidR="009A1A2F" w:rsidRPr="008C69F1">
        <w:rPr>
          <w:rFonts w:cstheme="minorHAnsi"/>
          <w:sz w:val="24"/>
          <w:szCs w:val="24"/>
        </w:rPr>
        <w:t xml:space="preserve"> MH</w:t>
      </w:r>
      <w:r w:rsidRPr="008C69F1">
        <w:rPr>
          <w:rFonts w:cstheme="minorHAnsi"/>
          <w:sz w:val="24"/>
          <w:szCs w:val="24"/>
        </w:rPr>
        <w:t>/DD/S</w:t>
      </w:r>
      <w:r w:rsidR="009A1A2F" w:rsidRPr="008C69F1">
        <w:rPr>
          <w:rFonts w:cstheme="minorHAnsi"/>
          <w:sz w:val="24"/>
          <w:szCs w:val="24"/>
        </w:rPr>
        <w:t>U</w:t>
      </w:r>
      <w:r w:rsidRPr="008C69F1">
        <w:rPr>
          <w:rFonts w:cstheme="minorHAnsi"/>
          <w:sz w:val="24"/>
          <w:szCs w:val="24"/>
        </w:rPr>
        <w:t>S</w:t>
      </w:r>
      <w:r w:rsidR="009B1846">
        <w:rPr>
          <w:rFonts w:cstheme="minorHAnsi"/>
          <w:sz w:val="24"/>
          <w:szCs w:val="24"/>
        </w:rPr>
        <w:t xml:space="preserve"> as of October 1, 2022</w:t>
      </w:r>
      <w:r w:rsidRPr="008C69F1">
        <w:rPr>
          <w:rFonts w:cstheme="minorHAnsi"/>
          <w:sz w:val="24"/>
          <w:szCs w:val="24"/>
        </w:rPr>
        <w:t xml:space="preserve">. </w:t>
      </w:r>
      <w:r w:rsidR="00995E27" w:rsidRPr="008C69F1">
        <w:rPr>
          <w:rFonts w:cstheme="minorHAnsi"/>
          <w:sz w:val="24"/>
          <w:szCs w:val="24"/>
        </w:rPr>
        <w:t xml:space="preserve"> </w:t>
      </w:r>
    </w:p>
    <w:p w14:paraId="5E8D7E58" w14:textId="77777777" w:rsidR="009A1A2F" w:rsidRPr="008C69F1" w:rsidRDefault="009A1A2F" w:rsidP="00722BFE">
      <w:pPr>
        <w:pStyle w:val="ListParagraph"/>
        <w:rPr>
          <w:rFonts w:cstheme="minorHAnsi"/>
          <w:sz w:val="24"/>
          <w:szCs w:val="24"/>
        </w:rPr>
      </w:pPr>
    </w:p>
    <w:p w14:paraId="5A2A373E" w14:textId="77777777" w:rsidR="009A1A2F" w:rsidRPr="008C69F1" w:rsidRDefault="009A1A2F" w:rsidP="009A1A2F">
      <w:pPr>
        <w:pStyle w:val="ListParagraph"/>
        <w:numPr>
          <w:ilvl w:val="0"/>
          <w:numId w:val="1"/>
        </w:numPr>
        <w:spacing w:after="0"/>
        <w:rPr>
          <w:rFonts w:eastAsia="Times New Roman" w:cstheme="minorHAnsi"/>
          <w:b/>
          <w:bCs/>
          <w:sz w:val="24"/>
          <w:szCs w:val="24"/>
        </w:rPr>
      </w:pPr>
      <w:r w:rsidRPr="008C69F1">
        <w:rPr>
          <w:rFonts w:eastAsia="Times New Roman" w:cstheme="minorHAnsi"/>
          <w:b/>
          <w:bCs/>
          <w:sz w:val="24"/>
          <w:szCs w:val="24"/>
        </w:rPr>
        <w:t>Question: The RFA implies that all statewide services will go through a direct contract with the state. Is there any leniency on this for entities that have historically and currently contract with MCOs?  The contract process between a MCO and the state are very different, and the requirement to contract with the state has the potential to serve as a large hindrance to applicants, especially related to the length of time to receive reimbursement payments. </w:t>
      </w:r>
    </w:p>
    <w:p w14:paraId="447064C0" w14:textId="4C5A0A41" w:rsidR="005F386D" w:rsidRPr="008C69F1" w:rsidRDefault="009A1A2F" w:rsidP="005F386D">
      <w:pPr>
        <w:pStyle w:val="ListParagraph"/>
        <w:rPr>
          <w:rFonts w:cstheme="minorHAnsi"/>
          <w:sz w:val="24"/>
          <w:szCs w:val="24"/>
        </w:rPr>
      </w:pPr>
      <w:r w:rsidRPr="008C69F1">
        <w:rPr>
          <w:rFonts w:eastAsia="Times New Roman" w:cstheme="minorHAnsi"/>
          <w:b/>
          <w:bCs/>
          <w:sz w:val="24"/>
          <w:szCs w:val="24"/>
        </w:rPr>
        <w:t>Answer:</w:t>
      </w:r>
      <w:r w:rsidRPr="008C69F1">
        <w:rPr>
          <w:rFonts w:eastAsia="Times New Roman" w:cstheme="minorHAnsi"/>
          <w:sz w:val="24"/>
          <w:szCs w:val="24"/>
        </w:rPr>
        <w:t xml:space="preserve"> It is expected that all </w:t>
      </w:r>
      <w:r w:rsidR="00A80A36">
        <w:rPr>
          <w:rFonts w:eastAsia="Times New Roman" w:cstheme="minorHAnsi"/>
          <w:sz w:val="24"/>
          <w:szCs w:val="24"/>
        </w:rPr>
        <w:t xml:space="preserve">prevention block grant 20% set aside statewide </w:t>
      </w:r>
      <w:r w:rsidRPr="008C69F1">
        <w:rPr>
          <w:rFonts w:eastAsia="Times New Roman" w:cstheme="minorHAnsi"/>
          <w:sz w:val="24"/>
          <w:szCs w:val="24"/>
        </w:rPr>
        <w:t xml:space="preserve">contracts will be directly with </w:t>
      </w:r>
      <w:r w:rsidR="005F386D" w:rsidRPr="008C69F1">
        <w:rPr>
          <w:rFonts w:cstheme="minorHAnsi"/>
          <w:sz w:val="24"/>
          <w:szCs w:val="24"/>
        </w:rPr>
        <w:t>DHHS MH/DD/SUS</w:t>
      </w:r>
      <w:r w:rsidR="009B1846">
        <w:rPr>
          <w:rFonts w:cstheme="minorHAnsi"/>
          <w:sz w:val="24"/>
          <w:szCs w:val="24"/>
        </w:rPr>
        <w:t xml:space="preserve"> as of October 1, 2022.  Other discretionary prevention grants will remain with the LME/MCOs at this time</w:t>
      </w:r>
      <w:r w:rsidR="005F386D" w:rsidRPr="008C69F1">
        <w:rPr>
          <w:rFonts w:cstheme="minorHAnsi"/>
          <w:sz w:val="24"/>
          <w:szCs w:val="24"/>
        </w:rPr>
        <w:t xml:space="preserve">.  </w:t>
      </w:r>
      <w:r w:rsidR="009B1846">
        <w:rPr>
          <w:rFonts w:cstheme="minorHAnsi"/>
          <w:sz w:val="24"/>
          <w:szCs w:val="24"/>
        </w:rPr>
        <w:t xml:space="preserve"> More information about the</w:t>
      </w:r>
      <w:r w:rsidR="00675055">
        <w:rPr>
          <w:rFonts w:cstheme="minorHAnsi"/>
          <w:sz w:val="24"/>
          <w:szCs w:val="24"/>
        </w:rPr>
        <w:t xml:space="preserve"> reimbursement</w:t>
      </w:r>
      <w:r w:rsidR="009B1846">
        <w:rPr>
          <w:rFonts w:cstheme="minorHAnsi"/>
          <w:sz w:val="24"/>
          <w:szCs w:val="24"/>
        </w:rPr>
        <w:t xml:space="preserve"> process will come once the RFA is awarded.</w:t>
      </w:r>
    </w:p>
    <w:p w14:paraId="097AA076" w14:textId="77777777" w:rsidR="009A1A2F" w:rsidRPr="008C69F1" w:rsidRDefault="009A1A2F" w:rsidP="009A1A2F">
      <w:pPr>
        <w:spacing w:after="0"/>
        <w:ind w:left="720"/>
        <w:rPr>
          <w:rFonts w:eastAsia="Times New Roman" w:cstheme="minorHAnsi"/>
          <w:sz w:val="24"/>
          <w:szCs w:val="24"/>
        </w:rPr>
      </w:pPr>
    </w:p>
    <w:p w14:paraId="3712F610" w14:textId="3CB50680" w:rsidR="00722BFE" w:rsidRPr="008C69F1" w:rsidRDefault="00722BFE" w:rsidP="009A1A2F">
      <w:pPr>
        <w:pStyle w:val="ListParagraph"/>
        <w:numPr>
          <w:ilvl w:val="0"/>
          <w:numId w:val="1"/>
        </w:numPr>
        <w:spacing w:after="0"/>
        <w:rPr>
          <w:rFonts w:eastAsia="Times New Roman" w:cstheme="minorHAnsi"/>
          <w:sz w:val="24"/>
          <w:szCs w:val="24"/>
        </w:rPr>
      </w:pPr>
      <w:r w:rsidRPr="008C69F1">
        <w:rPr>
          <w:rFonts w:cstheme="minorHAnsi"/>
          <w:b/>
          <w:bCs/>
          <w:sz w:val="24"/>
          <w:szCs w:val="24"/>
        </w:rPr>
        <w:t xml:space="preserve">Question: </w:t>
      </w:r>
      <w:r w:rsidRPr="008C69F1">
        <w:rPr>
          <w:rFonts w:eastAsia="Times New Roman" w:cstheme="minorHAnsi"/>
          <w:b/>
          <w:bCs/>
          <w:sz w:val="24"/>
          <w:szCs w:val="24"/>
        </w:rPr>
        <w:t xml:space="preserve">If </w:t>
      </w:r>
      <w:proofErr w:type="gramStart"/>
      <w:r w:rsidRPr="008C69F1">
        <w:rPr>
          <w:rFonts w:eastAsia="Times New Roman" w:cstheme="minorHAnsi"/>
          <w:b/>
          <w:bCs/>
          <w:sz w:val="24"/>
          <w:szCs w:val="24"/>
        </w:rPr>
        <w:t>all of</w:t>
      </w:r>
      <w:proofErr w:type="gramEnd"/>
      <w:r w:rsidRPr="008C69F1">
        <w:rPr>
          <w:rFonts w:eastAsia="Times New Roman" w:cstheme="minorHAnsi"/>
          <w:b/>
          <w:bCs/>
          <w:sz w:val="24"/>
          <w:szCs w:val="24"/>
        </w:rPr>
        <w:t xml:space="preserve"> the options under Category III are funded, my math indicates that there are no funds remaining for the "other" option. Is that correct?</w:t>
      </w:r>
      <w:r w:rsidRPr="008C69F1">
        <w:rPr>
          <w:rFonts w:eastAsia="Times New Roman" w:cstheme="minorHAnsi"/>
          <w:sz w:val="24"/>
          <w:szCs w:val="24"/>
        </w:rPr>
        <w:t xml:space="preserve"> </w:t>
      </w:r>
    </w:p>
    <w:p w14:paraId="1227D234" w14:textId="758B0B1E" w:rsidR="00722BFE" w:rsidRPr="008C69F1" w:rsidRDefault="00722BFE" w:rsidP="00722BFE">
      <w:pPr>
        <w:pStyle w:val="ListParagraph"/>
        <w:rPr>
          <w:rFonts w:eastAsia="Times New Roman" w:cstheme="minorHAnsi"/>
          <w:sz w:val="24"/>
          <w:szCs w:val="24"/>
        </w:rPr>
      </w:pPr>
      <w:r w:rsidRPr="008C69F1">
        <w:rPr>
          <w:rFonts w:cstheme="minorHAnsi"/>
          <w:b/>
          <w:bCs/>
          <w:sz w:val="24"/>
          <w:szCs w:val="24"/>
        </w:rPr>
        <w:t>Answer</w:t>
      </w:r>
      <w:r w:rsidRPr="008C69F1">
        <w:rPr>
          <w:rFonts w:cstheme="minorHAnsi"/>
          <w:sz w:val="24"/>
          <w:szCs w:val="24"/>
        </w:rPr>
        <w:t xml:space="preserve">.  </w:t>
      </w:r>
      <w:r w:rsidR="00A80A36">
        <w:rPr>
          <w:rFonts w:cstheme="minorHAnsi"/>
          <w:sz w:val="24"/>
          <w:szCs w:val="24"/>
        </w:rPr>
        <w:t>We are committed to</w:t>
      </w:r>
      <w:r w:rsidRPr="008C69F1">
        <w:rPr>
          <w:rFonts w:cstheme="minorHAnsi"/>
          <w:sz w:val="24"/>
          <w:szCs w:val="24"/>
        </w:rPr>
        <w:t xml:space="preserve"> considering all applications for Special projects</w:t>
      </w:r>
      <w:r w:rsidR="00A80A36">
        <w:rPr>
          <w:rFonts w:cstheme="minorHAnsi"/>
          <w:sz w:val="24"/>
          <w:szCs w:val="24"/>
        </w:rPr>
        <w:t xml:space="preserve">, including those in the “other” option. </w:t>
      </w:r>
      <w:r w:rsidRPr="008C69F1">
        <w:rPr>
          <w:rFonts w:cstheme="minorHAnsi"/>
          <w:sz w:val="24"/>
          <w:szCs w:val="24"/>
        </w:rPr>
        <w:t xml:space="preserve">We encourage applicants to apply for services that are </w:t>
      </w:r>
      <w:r w:rsidR="00A80A36">
        <w:rPr>
          <w:rFonts w:cstheme="minorHAnsi"/>
          <w:sz w:val="24"/>
          <w:szCs w:val="24"/>
        </w:rPr>
        <w:t xml:space="preserve">named in the RFA </w:t>
      </w:r>
      <w:r w:rsidRPr="008C69F1">
        <w:rPr>
          <w:rFonts w:cstheme="minorHAnsi"/>
          <w:sz w:val="24"/>
          <w:szCs w:val="24"/>
        </w:rPr>
        <w:t xml:space="preserve">and </w:t>
      </w:r>
      <w:r w:rsidR="00A80A36">
        <w:rPr>
          <w:rFonts w:cstheme="minorHAnsi"/>
          <w:sz w:val="24"/>
          <w:szCs w:val="24"/>
        </w:rPr>
        <w:t>as well as those meeting an identified need not listed in the RFA</w:t>
      </w:r>
      <w:r w:rsidRPr="008C69F1">
        <w:rPr>
          <w:rFonts w:cstheme="minorHAnsi"/>
          <w:sz w:val="24"/>
          <w:szCs w:val="24"/>
        </w:rPr>
        <w:t>.  Special projects need to demonstrate:</w:t>
      </w:r>
    </w:p>
    <w:p w14:paraId="1CB7C6DF" w14:textId="77777777" w:rsidR="00722BFE" w:rsidRPr="008C69F1" w:rsidRDefault="00722BFE" w:rsidP="00722BFE">
      <w:pPr>
        <w:pStyle w:val="ListParagraph"/>
        <w:numPr>
          <w:ilvl w:val="0"/>
          <w:numId w:val="4"/>
        </w:numPr>
        <w:spacing w:after="0" w:line="240" w:lineRule="auto"/>
        <w:ind w:left="1170"/>
        <w:contextualSpacing w:val="0"/>
        <w:rPr>
          <w:rFonts w:eastAsia="Times New Roman" w:cstheme="minorHAnsi"/>
          <w:sz w:val="24"/>
          <w:szCs w:val="24"/>
        </w:rPr>
      </w:pPr>
      <w:r w:rsidRPr="008C69F1">
        <w:rPr>
          <w:rFonts w:eastAsia="Times New Roman" w:cstheme="minorHAnsi"/>
          <w:sz w:val="24"/>
          <w:szCs w:val="24"/>
        </w:rPr>
        <w:t>documented need based upon data, including target audience</w:t>
      </w:r>
    </w:p>
    <w:p w14:paraId="51551268" w14:textId="77777777" w:rsidR="00722BFE" w:rsidRPr="008C69F1" w:rsidRDefault="00722BFE" w:rsidP="00722BFE">
      <w:pPr>
        <w:pStyle w:val="ListParagraph"/>
        <w:numPr>
          <w:ilvl w:val="0"/>
          <w:numId w:val="4"/>
        </w:numPr>
        <w:spacing w:after="0" w:line="240" w:lineRule="auto"/>
        <w:ind w:left="1170"/>
        <w:contextualSpacing w:val="0"/>
        <w:rPr>
          <w:rFonts w:eastAsia="Times New Roman" w:cstheme="minorHAnsi"/>
          <w:sz w:val="24"/>
          <w:szCs w:val="24"/>
        </w:rPr>
      </w:pPr>
      <w:r w:rsidRPr="008C69F1">
        <w:rPr>
          <w:rFonts w:eastAsia="Times New Roman" w:cstheme="minorHAnsi"/>
          <w:sz w:val="24"/>
          <w:szCs w:val="24"/>
        </w:rPr>
        <w:t>thorough plan for implementation, including history of work and collaboration with other primary ATOD prevention services</w:t>
      </w:r>
    </w:p>
    <w:p w14:paraId="47AFFEDD" w14:textId="77777777" w:rsidR="00722BFE" w:rsidRPr="008C69F1" w:rsidRDefault="00722BFE" w:rsidP="00722BFE">
      <w:pPr>
        <w:pStyle w:val="ListParagraph"/>
        <w:numPr>
          <w:ilvl w:val="0"/>
          <w:numId w:val="4"/>
        </w:numPr>
        <w:spacing w:after="0" w:line="240" w:lineRule="auto"/>
        <w:ind w:left="1170"/>
        <w:contextualSpacing w:val="0"/>
        <w:rPr>
          <w:rFonts w:eastAsia="Times New Roman" w:cstheme="minorHAnsi"/>
          <w:sz w:val="24"/>
          <w:szCs w:val="24"/>
        </w:rPr>
      </w:pPr>
      <w:r w:rsidRPr="008C69F1">
        <w:rPr>
          <w:rFonts w:eastAsia="Times New Roman" w:cstheme="minorHAnsi"/>
          <w:sz w:val="24"/>
          <w:szCs w:val="24"/>
        </w:rPr>
        <w:t xml:space="preserve">and a strong commitment to evaluation </w:t>
      </w:r>
    </w:p>
    <w:p w14:paraId="694ECFAD" w14:textId="45D15161" w:rsidR="00722BFE" w:rsidRPr="008C69F1" w:rsidRDefault="00722BFE" w:rsidP="00722BFE">
      <w:pPr>
        <w:pStyle w:val="ListParagraph"/>
        <w:rPr>
          <w:rFonts w:eastAsia="Times New Roman" w:cstheme="minorHAnsi"/>
          <w:sz w:val="24"/>
          <w:szCs w:val="24"/>
        </w:rPr>
      </w:pPr>
    </w:p>
    <w:p w14:paraId="27024574" w14:textId="3A96127A" w:rsidR="00957CA2" w:rsidRPr="008C69F1" w:rsidRDefault="00957CA2" w:rsidP="00957CA2">
      <w:pPr>
        <w:pStyle w:val="ListParagraph"/>
        <w:numPr>
          <w:ilvl w:val="0"/>
          <w:numId w:val="1"/>
        </w:numPr>
        <w:spacing w:after="0" w:line="240" w:lineRule="auto"/>
        <w:rPr>
          <w:rFonts w:eastAsia="Times New Roman" w:cstheme="minorHAnsi"/>
          <w:sz w:val="24"/>
          <w:szCs w:val="24"/>
        </w:rPr>
      </w:pPr>
      <w:r w:rsidRPr="008C69F1">
        <w:rPr>
          <w:rFonts w:eastAsia="Times New Roman" w:cstheme="minorHAnsi"/>
          <w:b/>
          <w:bCs/>
          <w:sz w:val="24"/>
          <w:szCs w:val="24"/>
        </w:rPr>
        <w:t xml:space="preserve">Question: FY 23 (October 1, 2022-June 30, 2023):  For FASD it states the total award is “Up to $157,500”.  </w:t>
      </w:r>
      <w:r w:rsidR="009B1846">
        <w:rPr>
          <w:rFonts w:eastAsia="Times New Roman" w:cstheme="minorHAnsi"/>
          <w:b/>
          <w:bCs/>
          <w:sz w:val="24"/>
          <w:szCs w:val="24"/>
        </w:rPr>
        <w:t>If we are a current grantee and awarded</w:t>
      </w:r>
      <w:r w:rsidRPr="008C69F1">
        <w:rPr>
          <w:rFonts w:eastAsia="Times New Roman" w:cstheme="minorHAnsi"/>
          <w:b/>
          <w:bCs/>
          <w:sz w:val="24"/>
          <w:szCs w:val="24"/>
        </w:rPr>
        <w:t xml:space="preserve"> Q1 funding</w:t>
      </w:r>
      <w:r w:rsidR="009B1846">
        <w:rPr>
          <w:rFonts w:eastAsia="Times New Roman" w:cstheme="minorHAnsi"/>
          <w:b/>
          <w:bCs/>
          <w:sz w:val="24"/>
          <w:szCs w:val="24"/>
        </w:rPr>
        <w:t xml:space="preserve">, does that </w:t>
      </w:r>
      <w:r w:rsidRPr="008C69F1">
        <w:rPr>
          <w:rFonts w:eastAsia="Times New Roman" w:cstheme="minorHAnsi"/>
          <w:b/>
          <w:bCs/>
          <w:sz w:val="24"/>
          <w:szCs w:val="24"/>
        </w:rPr>
        <w:t>amount affect the total award for FY 23 of “up-to $157,500”?  Can you share the meaning behind the choice of words “Up-to”?  If we write for all $157,500 will that be the amount that is awarded?</w:t>
      </w:r>
      <w:r w:rsidRPr="008C69F1">
        <w:rPr>
          <w:rFonts w:eastAsia="Times New Roman" w:cstheme="minorHAnsi"/>
          <w:sz w:val="24"/>
          <w:szCs w:val="24"/>
        </w:rPr>
        <w:t xml:space="preserve"> </w:t>
      </w:r>
    </w:p>
    <w:p w14:paraId="4E3A2F04" w14:textId="5815EC96" w:rsidR="001B099F" w:rsidRPr="008C69F1" w:rsidRDefault="001B099F" w:rsidP="001B099F">
      <w:pPr>
        <w:pStyle w:val="ListParagraph"/>
        <w:spacing w:after="0" w:line="240" w:lineRule="auto"/>
        <w:rPr>
          <w:rFonts w:eastAsia="Times New Roman" w:cstheme="minorHAnsi"/>
          <w:color w:val="FF0000"/>
          <w:sz w:val="24"/>
          <w:szCs w:val="24"/>
        </w:rPr>
      </w:pPr>
      <w:r w:rsidRPr="009B1846">
        <w:rPr>
          <w:rFonts w:eastAsia="Times New Roman" w:cstheme="minorHAnsi"/>
          <w:b/>
          <w:bCs/>
          <w:sz w:val="24"/>
          <w:szCs w:val="24"/>
        </w:rPr>
        <w:t>Answer</w:t>
      </w:r>
      <w:r w:rsidRPr="009B1846">
        <w:rPr>
          <w:rFonts w:eastAsia="Times New Roman" w:cstheme="minorHAnsi"/>
          <w:sz w:val="24"/>
          <w:szCs w:val="24"/>
        </w:rPr>
        <w:t xml:space="preserve">: </w:t>
      </w:r>
      <w:r w:rsidR="00A80A36" w:rsidRPr="009B1846">
        <w:rPr>
          <w:rFonts w:eastAsia="Times New Roman" w:cstheme="minorHAnsi"/>
          <w:sz w:val="24"/>
          <w:szCs w:val="24"/>
        </w:rPr>
        <w:t xml:space="preserve">  </w:t>
      </w:r>
      <w:r w:rsidR="00A80A36" w:rsidRPr="001A6A6C">
        <w:rPr>
          <w:rFonts w:eastAsia="Times New Roman" w:cstheme="minorHAnsi"/>
          <w:sz w:val="24"/>
          <w:szCs w:val="24"/>
        </w:rPr>
        <w:t>No</w:t>
      </w:r>
      <w:r w:rsidR="001A6A6C" w:rsidRPr="001A6A6C">
        <w:rPr>
          <w:rFonts w:eastAsia="Times New Roman" w:cstheme="minorHAnsi"/>
          <w:sz w:val="24"/>
          <w:szCs w:val="24"/>
        </w:rPr>
        <w:t>.  A</w:t>
      </w:r>
      <w:r w:rsidR="00A80A36" w:rsidRPr="001A6A6C">
        <w:rPr>
          <w:rFonts w:eastAsia="Times New Roman" w:cstheme="minorHAnsi"/>
          <w:sz w:val="24"/>
          <w:szCs w:val="24"/>
        </w:rPr>
        <w:t xml:space="preserve">ny quarter 1 payments </w:t>
      </w:r>
      <w:r w:rsidR="009B1846">
        <w:rPr>
          <w:rFonts w:eastAsia="Times New Roman" w:cstheme="minorHAnsi"/>
          <w:sz w:val="24"/>
          <w:szCs w:val="24"/>
        </w:rPr>
        <w:t>with</w:t>
      </w:r>
      <w:r w:rsidR="001A6A6C" w:rsidRPr="001A6A6C">
        <w:rPr>
          <w:rFonts w:eastAsia="Times New Roman" w:cstheme="minorHAnsi"/>
          <w:sz w:val="24"/>
          <w:szCs w:val="24"/>
        </w:rPr>
        <w:t xml:space="preserve"> the previous system </w:t>
      </w:r>
      <w:r w:rsidR="00A80A36" w:rsidRPr="001A6A6C">
        <w:rPr>
          <w:rFonts w:eastAsia="Times New Roman" w:cstheme="minorHAnsi"/>
          <w:sz w:val="24"/>
          <w:szCs w:val="24"/>
        </w:rPr>
        <w:t>do not affect th</w:t>
      </w:r>
      <w:r w:rsidR="001A6A6C">
        <w:rPr>
          <w:rFonts w:eastAsia="Times New Roman" w:cstheme="minorHAnsi"/>
          <w:sz w:val="24"/>
          <w:szCs w:val="24"/>
        </w:rPr>
        <w:t>ese</w:t>
      </w:r>
      <w:r w:rsidR="00A80A36" w:rsidRPr="001A6A6C">
        <w:rPr>
          <w:rFonts w:eastAsia="Times New Roman" w:cstheme="minorHAnsi"/>
          <w:sz w:val="24"/>
          <w:szCs w:val="24"/>
        </w:rPr>
        <w:t xml:space="preserve"> RFA</w:t>
      </w:r>
      <w:r w:rsidR="001A6A6C" w:rsidRPr="001A6A6C">
        <w:rPr>
          <w:rFonts w:eastAsia="Times New Roman" w:cstheme="minorHAnsi"/>
          <w:sz w:val="24"/>
          <w:szCs w:val="24"/>
        </w:rPr>
        <w:t xml:space="preserve"> totals.  For September 30, 2022-June 30, 2023, applicants are eligible to apply for (and potentially be awarded) </w:t>
      </w:r>
      <w:r w:rsidR="009B1846">
        <w:rPr>
          <w:rFonts w:eastAsia="Times New Roman" w:cstheme="minorHAnsi"/>
          <w:sz w:val="24"/>
          <w:szCs w:val="24"/>
        </w:rPr>
        <w:t>money up to</w:t>
      </w:r>
      <w:r w:rsidR="001A6A6C" w:rsidRPr="001A6A6C">
        <w:rPr>
          <w:rFonts w:eastAsia="Times New Roman" w:cstheme="minorHAnsi"/>
          <w:sz w:val="24"/>
          <w:szCs w:val="24"/>
        </w:rPr>
        <w:t xml:space="preserve"> $157,500</w:t>
      </w:r>
      <w:r w:rsidR="001A6A6C">
        <w:rPr>
          <w:rFonts w:eastAsia="Times New Roman" w:cstheme="minorHAnsi"/>
          <w:sz w:val="24"/>
          <w:szCs w:val="24"/>
        </w:rPr>
        <w:t xml:space="preserve"> for FASD projects</w:t>
      </w:r>
      <w:r w:rsidR="001A6A6C" w:rsidRPr="001A6A6C">
        <w:rPr>
          <w:rFonts w:eastAsia="Times New Roman" w:cstheme="minorHAnsi"/>
          <w:sz w:val="24"/>
          <w:szCs w:val="24"/>
        </w:rPr>
        <w:t>.</w:t>
      </w:r>
      <w:r w:rsidR="009B1846">
        <w:rPr>
          <w:rFonts w:eastAsia="Times New Roman" w:cstheme="minorHAnsi"/>
          <w:sz w:val="24"/>
          <w:szCs w:val="24"/>
        </w:rPr>
        <w:t xml:space="preserve">  Applicants are welcome to apply for any dollar amount </w:t>
      </w:r>
      <w:proofErr w:type="gramStart"/>
      <w:r w:rsidR="009B1846">
        <w:rPr>
          <w:rFonts w:eastAsia="Times New Roman" w:cstheme="minorHAnsi"/>
          <w:sz w:val="24"/>
          <w:szCs w:val="24"/>
        </w:rPr>
        <w:t>as long as</w:t>
      </w:r>
      <w:proofErr w:type="gramEnd"/>
      <w:r w:rsidR="009B1846">
        <w:rPr>
          <w:rFonts w:eastAsia="Times New Roman" w:cstheme="minorHAnsi"/>
          <w:sz w:val="24"/>
          <w:szCs w:val="24"/>
        </w:rPr>
        <w:t xml:space="preserve"> it does not exceed $157,500.  Money determinations were based upon the current federal prevention block grant award and funding availability.</w:t>
      </w:r>
    </w:p>
    <w:p w14:paraId="67BBE6F8" w14:textId="77777777" w:rsidR="00AF07F3" w:rsidRPr="008C69F1" w:rsidRDefault="00AF07F3" w:rsidP="001B099F">
      <w:pPr>
        <w:pStyle w:val="ListParagraph"/>
        <w:spacing w:after="0" w:line="240" w:lineRule="auto"/>
        <w:rPr>
          <w:rFonts w:eastAsia="Times New Roman" w:cstheme="minorHAnsi"/>
          <w:color w:val="FF0000"/>
          <w:sz w:val="24"/>
          <w:szCs w:val="24"/>
        </w:rPr>
      </w:pPr>
    </w:p>
    <w:p w14:paraId="385325C2" w14:textId="239F8A1F" w:rsidR="00957CA2" w:rsidRPr="008C69F1" w:rsidRDefault="00957CA2" w:rsidP="00957CA2">
      <w:pPr>
        <w:pStyle w:val="ListParagraph"/>
        <w:numPr>
          <w:ilvl w:val="0"/>
          <w:numId w:val="1"/>
        </w:numPr>
        <w:spacing w:after="0" w:line="240" w:lineRule="auto"/>
        <w:rPr>
          <w:rFonts w:eastAsia="Times New Roman" w:cstheme="minorHAnsi"/>
          <w:b/>
          <w:bCs/>
          <w:sz w:val="24"/>
          <w:szCs w:val="24"/>
        </w:rPr>
      </w:pPr>
      <w:r w:rsidRPr="009B1846">
        <w:rPr>
          <w:rFonts w:eastAsia="Times New Roman" w:cstheme="minorHAnsi"/>
          <w:b/>
          <w:bCs/>
          <w:sz w:val="24"/>
          <w:szCs w:val="24"/>
        </w:rPr>
        <w:t xml:space="preserve">Question: FY 24 (July 1, 2023 – September 30, 2024):  For FASD it states the total award is “Up-to $210,000”.  This fiscal year is </w:t>
      </w:r>
      <w:r w:rsidRPr="009B1846">
        <w:rPr>
          <w:rFonts w:eastAsia="Times New Roman" w:cstheme="minorHAnsi"/>
          <w:b/>
          <w:bCs/>
          <w:sz w:val="24"/>
          <w:szCs w:val="24"/>
          <w:u w:val="single"/>
        </w:rPr>
        <w:t>five</w:t>
      </w:r>
      <w:r w:rsidRPr="009B1846">
        <w:rPr>
          <w:rFonts w:eastAsia="Times New Roman" w:cstheme="minorHAnsi"/>
          <w:b/>
          <w:bCs/>
          <w:sz w:val="24"/>
          <w:szCs w:val="24"/>
        </w:rPr>
        <w:t xml:space="preserve"> quarters.  Typically, our program operates on a contract year budget which is </w:t>
      </w:r>
      <w:r w:rsidRPr="009B1846">
        <w:rPr>
          <w:rFonts w:eastAsia="Times New Roman" w:cstheme="minorHAnsi"/>
          <w:b/>
          <w:bCs/>
          <w:sz w:val="24"/>
          <w:szCs w:val="24"/>
          <w:u w:val="single"/>
        </w:rPr>
        <w:t>four</w:t>
      </w:r>
      <w:r w:rsidRPr="009B1846">
        <w:rPr>
          <w:rFonts w:eastAsia="Times New Roman" w:cstheme="minorHAnsi"/>
          <w:b/>
          <w:bCs/>
          <w:sz w:val="24"/>
          <w:szCs w:val="24"/>
        </w:rPr>
        <w:t xml:space="preserve"> quarters.  Will there be the option to take surplus money from FY23 to cover expenses for an extended FY24?  </w:t>
      </w:r>
    </w:p>
    <w:p w14:paraId="488EF5E8" w14:textId="57F19800" w:rsidR="001B099F" w:rsidRPr="00C60763" w:rsidRDefault="001B099F" w:rsidP="001B099F">
      <w:pPr>
        <w:pStyle w:val="ListParagraph"/>
        <w:spacing w:after="0" w:line="240" w:lineRule="auto"/>
        <w:rPr>
          <w:rFonts w:eastAsia="Times New Roman" w:cstheme="minorHAnsi"/>
          <w:sz w:val="24"/>
          <w:szCs w:val="24"/>
        </w:rPr>
      </w:pPr>
      <w:r w:rsidRPr="00C60763">
        <w:rPr>
          <w:rFonts w:eastAsia="Times New Roman" w:cstheme="minorHAnsi"/>
          <w:b/>
          <w:bCs/>
          <w:sz w:val="24"/>
          <w:szCs w:val="24"/>
        </w:rPr>
        <w:t>Answer</w:t>
      </w:r>
      <w:r w:rsidRPr="00C60763">
        <w:rPr>
          <w:rFonts w:eastAsia="Times New Roman" w:cstheme="minorHAnsi"/>
          <w:sz w:val="24"/>
          <w:szCs w:val="24"/>
        </w:rPr>
        <w:t xml:space="preserve">: </w:t>
      </w:r>
      <w:r w:rsidR="00C60763" w:rsidRPr="00C60763">
        <w:rPr>
          <w:rFonts w:eastAsia="Times New Roman" w:cstheme="minorHAnsi"/>
          <w:sz w:val="24"/>
          <w:szCs w:val="24"/>
        </w:rPr>
        <w:t xml:space="preserve"> Yes, there is an option to take </w:t>
      </w:r>
      <w:r w:rsidR="00C60763">
        <w:rPr>
          <w:rFonts w:eastAsia="Times New Roman" w:cstheme="minorHAnsi"/>
          <w:sz w:val="24"/>
          <w:szCs w:val="24"/>
        </w:rPr>
        <w:t xml:space="preserve">FY23 </w:t>
      </w:r>
      <w:r w:rsidR="00C60763" w:rsidRPr="00C60763">
        <w:rPr>
          <w:rFonts w:eastAsia="Times New Roman" w:cstheme="minorHAnsi"/>
          <w:sz w:val="24"/>
          <w:szCs w:val="24"/>
        </w:rPr>
        <w:t xml:space="preserve">unspent </w:t>
      </w:r>
      <w:r w:rsidR="00C60763">
        <w:rPr>
          <w:rFonts w:eastAsia="Times New Roman" w:cstheme="minorHAnsi"/>
          <w:sz w:val="24"/>
          <w:szCs w:val="24"/>
        </w:rPr>
        <w:t xml:space="preserve">“rollover” </w:t>
      </w:r>
      <w:r w:rsidR="00C60763" w:rsidRPr="00C60763">
        <w:rPr>
          <w:rFonts w:eastAsia="Times New Roman" w:cstheme="minorHAnsi"/>
          <w:sz w:val="24"/>
          <w:szCs w:val="24"/>
        </w:rPr>
        <w:t>money and spend from July-September 2023</w:t>
      </w:r>
      <w:r w:rsidR="00C60763">
        <w:rPr>
          <w:rFonts w:eastAsia="Times New Roman" w:cstheme="minorHAnsi"/>
          <w:sz w:val="24"/>
          <w:szCs w:val="24"/>
        </w:rPr>
        <w:t xml:space="preserve"> in FY24</w:t>
      </w:r>
      <w:r w:rsidR="00C60763" w:rsidRPr="00C60763">
        <w:rPr>
          <w:rFonts w:eastAsia="Times New Roman" w:cstheme="minorHAnsi"/>
          <w:sz w:val="24"/>
          <w:szCs w:val="24"/>
        </w:rPr>
        <w:t>.  Depending on funding availability, there also may be additional dollars to cover</w:t>
      </w:r>
      <w:r w:rsidR="00675055">
        <w:rPr>
          <w:rFonts w:eastAsia="Times New Roman" w:cstheme="minorHAnsi"/>
          <w:sz w:val="24"/>
          <w:szCs w:val="24"/>
        </w:rPr>
        <w:t xml:space="preserve"> costs from</w:t>
      </w:r>
      <w:r w:rsidR="00C60763" w:rsidRPr="00C60763">
        <w:rPr>
          <w:rFonts w:eastAsia="Times New Roman" w:cstheme="minorHAnsi"/>
          <w:sz w:val="24"/>
          <w:szCs w:val="24"/>
        </w:rPr>
        <w:t xml:space="preserve"> </w:t>
      </w:r>
      <w:r w:rsidR="00675055">
        <w:rPr>
          <w:rFonts w:eastAsia="Times New Roman" w:cstheme="minorHAnsi"/>
          <w:sz w:val="24"/>
          <w:szCs w:val="24"/>
        </w:rPr>
        <w:t>a</w:t>
      </w:r>
      <w:r w:rsidR="00C60763" w:rsidRPr="00C60763">
        <w:rPr>
          <w:rFonts w:eastAsia="Times New Roman" w:cstheme="minorHAnsi"/>
          <w:sz w:val="24"/>
          <w:szCs w:val="24"/>
        </w:rPr>
        <w:t xml:space="preserve"> five</w:t>
      </w:r>
      <w:r w:rsidR="00C60763">
        <w:rPr>
          <w:rFonts w:eastAsia="Times New Roman" w:cstheme="minorHAnsi"/>
          <w:sz w:val="24"/>
          <w:szCs w:val="24"/>
        </w:rPr>
        <w:t>-</w:t>
      </w:r>
      <w:r w:rsidR="00C60763" w:rsidRPr="00C60763">
        <w:rPr>
          <w:rFonts w:eastAsia="Times New Roman" w:cstheme="minorHAnsi"/>
          <w:sz w:val="24"/>
          <w:szCs w:val="24"/>
        </w:rPr>
        <w:t>quarter budget.</w:t>
      </w:r>
    </w:p>
    <w:p w14:paraId="13DD2B09" w14:textId="77777777" w:rsidR="00285151" w:rsidRPr="00C60763" w:rsidRDefault="00285151" w:rsidP="00C60763">
      <w:pPr>
        <w:rPr>
          <w:rFonts w:cstheme="minorHAnsi"/>
          <w:sz w:val="24"/>
          <w:szCs w:val="24"/>
        </w:rPr>
      </w:pPr>
    </w:p>
    <w:p w14:paraId="5025E9A3" w14:textId="75B09C59" w:rsidR="00B352A4" w:rsidRPr="008C69F1" w:rsidRDefault="00160F5C" w:rsidP="00B352A4">
      <w:pPr>
        <w:rPr>
          <w:rFonts w:cstheme="minorHAnsi"/>
          <w:b/>
          <w:bCs/>
          <w:color w:val="0070C0"/>
          <w:sz w:val="28"/>
          <w:szCs w:val="28"/>
        </w:rPr>
      </w:pPr>
      <w:r w:rsidRPr="008C69F1">
        <w:rPr>
          <w:rFonts w:cstheme="minorHAnsi"/>
          <w:b/>
          <w:bCs/>
          <w:color w:val="0070C0"/>
          <w:sz w:val="28"/>
          <w:szCs w:val="28"/>
        </w:rPr>
        <w:t>Section 5.2 Contractor Responsibilities (</w:t>
      </w:r>
      <w:r w:rsidR="00B352A4" w:rsidRPr="008C69F1">
        <w:rPr>
          <w:rFonts w:cstheme="minorHAnsi"/>
          <w:b/>
          <w:bCs/>
          <w:color w:val="0070C0"/>
          <w:sz w:val="28"/>
          <w:szCs w:val="28"/>
        </w:rPr>
        <w:t>Scope of work</w:t>
      </w:r>
      <w:r w:rsidRPr="008C69F1">
        <w:rPr>
          <w:rFonts w:cstheme="minorHAnsi"/>
          <w:b/>
          <w:bCs/>
          <w:color w:val="0070C0"/>
          <w:sz w:val="28"/>
          <w:szCs w:val="28"/>
        </w:rPr>
        <w:t>)</w:t>
      </w:r>
    </w:p>
    <w:p w14:paraId="2AD8D4FC" w14:textId="408DA5C6" w:rsidR="00A3139D" w:rsidRPr="008C69F1" w:rsidRDefault="00E16128" w:rsidP="00AE7A2F">
      <w:pPr>
        <w:pStyle w:val="ListParagraph"/>
        <w:numPr>
          <w:ilvl w:val="0"/>
          <w:numId w:val="1"/>
        </w:numPr>
        <w:rPr>
          <w:rFonts w:cstheme="minorHAnsi"/>
          <w:sz w:val="24"/>
          <w:szCs w:val="24"/>
        </w:rPr>
      </w:pPr>
      <w:r w:rsidRPr="008C69F1">
        <w:rPr>
          <w:rFonts w:cstheme="minorHAnsi"/>
          <w:b/>
          <w:bCs/>
          <w:sz w:val="24"/>
          <w:szCs w:val="24"/>
        </w:rPr>
        <w:t xml:space="preserve">Question: </w:t>
      </w:r>
      <w:r w:rsidR="00B352A4" w:rsidRPr="008C69F1">
        <w:rPr>
          <w:rFonts w:cstheme="minorHAnsi"/>
          <w:b/>
          <w:bCs/>
          <w:sz w:val="24"/>
          <w:szCs w:val="24"/>
        </w:rPr>
        <w:t xml:space="preserve">Is </w:t>
      </w:r>
      <w:r w:rsidR="007778D3" w:rsidRPr="008C69F1">
        <w:rPr>
          <w:rFonts w:cstheme="minorHAnsi"/>
          <w:b/>
          <w:bCs/>
          <w:sz w:val="24"/>
          <w:szCs w:val="24"/>
        </w:rPr>
        <w:t xml:space="preserve">Statewide </w:t>
      </w:r>
      <w:r w:rsidR="00995E27" w:rsidRPr="008C69F1">
        <w:rPr>
          <w:rFonts w:cstheme="minorHAnsi"/>
          <w:b/>
          <w:bCs/>
          <w:sz w:val="24"/>
          <w:szCs w:val="24"/>
        </w:rPr>
        <w:t>Special projects included</w:t>
      </w:r>
      <w:r w:rsidRPr="008C69F1">
        <w:rPr>
          <w:rFonts w:cstheme="minorHAnsi"/>
          <w:b/>
          <w:bCs/>
          <w:sz w:val="24"/>
          <w:szCs w:val="24"/>
        </w:rPr>
        <w:t xml:space="preserve"> in the RFA? </w:t>
      </w:r>
    </w:p>
    <w:p w14:paraId="6A87715E" w14:textId="72A066AD" w:rsidR="00285151" w:rsidRPr="008C69F1" w:rsidRDefault="00E16128" w:rsidP="00AF07F3">
      <w:pPr>
        <w:pStyle w:val="ListParagraph"/>
        <w:rPr>
          <w:rFonts w:cstheme="minorHAnsi"/>
          <w:sz w:val="24"/>
          <w:szCs w:val="24"/>
        </w:rPr>
      </w:pPr>
      <w:r w:rsidRPr="008C69F1">
        <w:rPr>
          <w:rFonts w:cstheme="minorHAnsi"/>
          <w:b/>
          <w:bCs/>
          <w:sz w:val="24"/>
          <w:szCs w:val="24"/>
        </w:rPr>
        <w:t xml:space="preserve">Answer: </w:t>
      </w:r>
      <w:r w:rsidRPr="008C69F1">
        <w:rPr>
          <w:rFonts w:cstheme="minorHAnsi"/>
          <w:sz w:val="24"/>
          <w:szCs w:val="24"/>
        </w:rPr>
        <w:t>Yes.</w:t>
      </w:r>
      <w:r w:rsidR="00995E27" w:rsidRPr="008C69F1">
        <w:rPr>
          <w:rFonts w:cstheme="minorHAnsi"/>
          <w:sz w:val="24"/>
          <w:szCs w:val="24"/>
        </w:rPr>
        <w:t xml:space="preserve"> </w:t>
      </w:r>
      <w:r w:rsidR="00193684" w:rsidRPr="008C69F1">
        <w:rPr>
          <w:rFonts w:cstheme="minorHAnsi"/>
          <w:sz w:val="24"/>
          <w:szCs w:val="24"/>
        </w:rPr>
        <w:t xml:space="preserve">A revised </w:t>
      </w:r>
      <w:r w:rsidRPr="008C69F1">
        <w:rPr>
          <w:rFonts w:cstheme="minorHAnsi"/>
          <w:sz w:val="24"/>
          <w:szCs w:val="24"/>
        </w:rPr>
        <w:t>RF</w:t>
      </w:r>
      <w:r w:rsidR="001154DD" w:rsidRPr="008C69F1">
        <w:rPr>
          <w:rFonts w:cstheme="minorHAnsi"/>
          <w:sz w:val="24"/>
          <w:szCs w:val="24"/>
        </w:rPr>
        <w:t>A</w:t>
      </w:r>
      <w:r w:rsidR="00193684" w:rsidRPr="008C69F1">
        <w:rPr>
          <w:rFonts w:cstheme="minorHAnsi"/>
          <w:sz w:val="24"/>
          <w:szCs w:val="24"/>
        </w:rPr>
        <w:t xml:space="preserve"> has been uploaded to the DHHS website </w:t>
      </w:r>
      <w:r w:rsidR="001154DD" w:rsidRPr="008C69F1">
        <w:rPr>
          <w:rFonts w:cstheme="minorHAnsi"/>
          <w:sz w:val="24"/>
          <w:szCs w:val="24"/>
        </w:rPr>
        <w:t>(uploaded on 7/8/22)</w:t>
      </w:r>
      <w:r w:rsidR="00193684" w:rsidRPr="008C69F1">
        <w:rPr>
          <w:rFonts w:cstheme="minorHAnsi"/>
          <w:sz w:val="24"/>
          <w:szCs w:val="24"/>
        </w:rPr>
        <w:t>.</w:t>
      </w:r>
    </w:p>
    <w:p w14:paraId="6E12C636" w14:textId="304B849D" w:rsidR="00AE7A2F" w:rsidRPr="008C69F1" w:rsidRDefault="00AE7A2F" w:rsidP="00645B36">
      <w:pPr>
        <w:pStyle w:val="ListParagraph"/>
        <w:rPr>
          <w:rFonts w:cstheme="minorHAnsi"/>
          <w:sz w:val="24"/>
          <w:szCs w:val="24"/>
        </w:rPr>
      </w:pPr>
    </w:p>
    <w:p w14:paraId="646D1FEC" w14:textId="77777777" w:rsidR="00A3139D" w:rsidRPr="008C69F1" w:rsidRDefault="00E16128" w:rsidP="00E16128">
      <w:pPr>
        <w:pStyle w:val="ListParagraph"/>
        <w:numPr>
          <w:ilvl w:val="0"/>
          <w:numId w:val="1"/>
        </w:numPr>
        <w:rPr>
          <w:rFonts w:cstheme="minorHAnsi"/>
          <w:sz w:val="24"/>
          <w:szCs w:val="24"/>
        </w:rPr>
      </w:pPr>
      <w:r w:rsidRPr="008C69F1">
        <w:rPr>
          <w:rFonts w:cstheme="minorHAnsi"/>
          <w:b/>
          <w:bCs/>
          <w:sz w:val="24"/>
          <w:szCs w:val="24"/>
        </w:rPr>
        <w:t xml:space="preserve">Question: </w:t>
      </w:r>
      <w:r w:rsidR="00995E27" w:rsidRPr="008C69F1">
        <w:rPr>
          <w:rFonts w:cstheme="minorHAnsi"/>
          <w:b/>
          <w:bCs/>
          <w:sz w:val="24"/>
          <w:szCs w:val="24"/>
        </w:rPr>
        <w:t>Is the evaluation plan for the assessment and evaluation plans</w:t>
      </w:r>
      <w:r w:rsidR="00AE7A2F" w:rsidRPr="008C69F1">
        <w:rPr>
          <w:rFonts w:cstheme="minorHAnsi"/>
          <w:b/>
          <w:bCs/>
          <w:sz w:val="24"/>
          <w:szCs w:val="24"/>
        </w:rPr>
        <w:t xml:space="preserve"> for</w:t>
      </w:r>
      <w:r w:rsidR="00995E27" w:rsidRPr="008C69F1">
        <w:rPr>
          <w:rFonts w:cstheme="minorHAnsi"/>
          <w:b/>
          <w:bCs/>
          <w:sz w:val="24"/>
          <w:szCs w:val="24"/>
        </w:rPr>
        <w:t xml:space="preserve"> statewide and local evaluation plan or the evaluation of our plan? </w:t>
      </w:r>
      <w:r w:rsidR="00AE7A2F" w:rsidRPr="008C69F1">
        <w:rPr>
          <w:rFonts w:cstheme="minorHAnsi"/>
          <w:b/>
          <w:bCs/>
          <w:sz w:val="24"/>
          <w:szCs w:val="24"/>
        </w:rPr>
        <w:t xml:space="preserve"> </w:t>
      </w:r>
    </w:p>
    <w:p w14:paraId="33E452FB" w14:textId="192B1945" w:rsidR="00995E27" w:rsidRPr="008C69F1" w:rsidRDefault="00AE7A2F" w:rsidP="00A3139D">
      <w:pPr>
        <w:pStyle w:val="ListParagraph"/>
        <w:rPr>
          <w:rFonts w:cstheme="minorHAnsi"/>
          <w:sz w:val="24"/>
          <w:szCs w:val="24"/>
        </w:rPr>
      </w:pPr>
      <w:r w:rsidRPr="008C69F1">
        <w:rPr>
          <w:rFonts w:cstheme="minorHAnsi"/>
          <w:b/>
          <w:bCs/>
          <w:sz w:val="24"/>
          <w:szCs w:val="24"/>
        </w:rPr>
        <w:t>Answer:</w:t>
      </w:r>
      <w:r w:rsidR="00EA1647">
        <w:rPr>
          <w:rFonts w:cstheme="minorHAnsi"/>
          <w:sz w:val="24"/>
          <w:szCs w:val="24"/>
        </w:rPr>
        <w:t xml:space="preserve"> </w:t>
      </w:r>
      <w:r w:rsidR="00EA1647" w:rsidRPr="003A7203">
        <w:rPr>
          <w:rFonts w:cstheme="minorHAnsi"/>
          <w:sz w:val="24"/>
          <w:szCs w:val="24"/>
        </w:rPr>
        <w:t xml:space="preserve">Create </w:t>
      </w:r>
      <w:r w:rsidR="003A7203">
        <w:rPr>
          <w:rFonts w:cstheme="minorHAnsi"/>
          <w:sz w:val="24"/>
          <w:szCs w:val="24"/>
        </w:rPr>
        <w:t xml:space="preserve">Plan of Action/Work </w:t>
      </w:r>
      <w:r w:rsidR="00EA1647" w:rsidRPr="003A7203">
        <w:rPr>
          <w:rFonts w:cstheme="minorHAnsi"/>
          <w:sz w:val="24"/>
          <w:szCs w:val="24"/>
        </w:rPr>
        <w:t xml:space="preserve">plans that demonstrate the ability to complete the deliverables set forth in the RFA.  For example, </w:t>
      </w:r>
      <w:r w:rsidR="00C60763" w:rsidRPr="003A7203">
        <w:rPr>
          <w:rFonts w:cstheme="minorHAnsi"/>
          <w:sz w:val="24"/>
          <w:szCs w:val="24"/>
        </w:rPr>
        <w:t>Evaluation is broken out into conducting state-level evaluation of SABG funded prevention services AND providing local level evaluation (tools</w:t>
      </w:r>
      <w:r w:rsidR="00EA1647" w:rsidRPr="003A7203">
        <w:rPr>
          <w:rFonts w:cstheme="minorHAnsi"/>
          <w:sz w:val="24"/>
          <w:szCs w:val="24"/>
        </w:rPr>
        <w:t xml:space="preserve"> and </w:t>
      </w:r>
      <w:r w:rsidR="00C60763" w:rsidRPr="003A7203">
        <w:rPr>
          <w:rFonts w:cstheme="minorHAnsi"/>
          <w:sz w:val="24"/>
          <w:szCs w:val="24"/>
        </w:rPr>
        <w:t xml:space="preserve">TTA for evaluation).  If applying for I. C. services, applicants must complete Appendix C </w:t>
      </w:r>
      <w:r w:rsidR="00EA1647" w:rsidRPr="003A7203">
        <w:rPr>
          <w:rFonts w:cstheme="minorHAnsi"/>
          <w:sz w:val="24"/>
          <w:szCs w:val="24"/>
        </w:rPr>
        <w:t xml:space="preserve">and E </w:t>
      </w:r>
      <w:r w:rsidR="00C60763" w:rsidRPr="003A7203">
        <w:rPr>
          <w:rFonts w:cstheme="minorHAnsi"/>
          <w:sz w:val="24"/>
          <w:szCs w:val="24"/>
        </w:rPr>
        <w:t xml:space="preserve">for state and local evaluation efforts.   </w:t>
      </w:r>
      <w:r w:rsidR="00EA1647" w:rsidRPr="003A7203">
        <w:rPr>
          <w:rFonts w:cstheme="minorHAnsi"/>
          <w:sz w:val="24"/>
          <w:szCs w:val="24"/>
        </w:rPr>
        <w:t>There is a separate scope of work (Appendix D) for SEOW activities.</w:t>
      </w:r>
      <w:r w:rsidR="00EA1647" w:rsidRPr="00EA1647">
        <w:rPr>
          <w:rFonts w:cstheme="minorHAnsi"/>
          <w:sz w:val="24"/>
          <w:szCs w:val="24"/>
        </w:rPr>
        <w:t xml:space="preserve">  </w:t>
      </w:r>
      <w:r w:rsidR="003A7203">
        <w:rPr>
          <w:rFonts w:cstheme="minorHAnsi"/>
          <w:sz w:val="24"/>
          <w:szCs w:val="24"/>
        </w:rPr>
        <w:t xml:space="preserve">When completing the Project Evaluation Plan detail </w:t>
      </w:r>
      <w:r w:rsidR="003A7203" w:rsidRPr="003A7203">
        <w:rPr>
          <w:rFonts w:cstheme="minorHAnsi"/>
          <w:sz w:val="24"/>
          <w:szCs w:val="24"/>
          <w:u w:val="single"/>
        </w:rPr>
        <w:t>how</w:t>
      </w:r>
      <w:r w:rsidR="003A7203">
        <w:rPr>
          <w:rFonts w:cstheme="minorHAnsi"/>
          <w:sz w:val="24"/>
          <w:szCs w:val="24"/>
        </w:rPr>
        <w:t xml:space="preserve"> you will evaluate and report all process indicators and outcome activities in the Plan of Action/Work plans to DMH/DD/SUS and </w:t>
      </w:r>
      <w:r w:rsidR="003A7203" w:rsidRPr="003A7203">
        <w:rPr>
          <w:rFonts w:cstheme="minorHAnsi"/>
          <w:sz w:val="24"/>
          <w:szCs w:val="24"/>
          <w:u w:val="single"/>
        </w:rPr>
        <w:t>how</w:t>
      </w:r>
      <w:r w:rsidR="003A7203">
        <w:rPr>
          <w:rFonts w:cstheme="minorHAnsi"/>
          <w:sz w:val="24"/>
          <w:szCs w:val="24"/>
        </w:rPr>
        <w:t xml:space="preserve"> you will use this information for program improvement.  </w:t>
      </w:r>
    </w:p>
    <w:p w14:paraId="2EE844FF" w14:textId="77777777" w:rsidR="00A3139D" w:rsidRPr="008C69F1" w:rsidRDefault="00A3139D" w:rsidP="00A3139D">
      <w:pPr>
        <w:pStyle w:val="ListParagraph"/>
        <w:rPr>
          <w:rFonts w:cstheme="minorHAnsi"/>
          <w:sz w:val="24"/>
          <w:szCs w:val="24"/>
        </w:rPr>
      </w:pPr>
    </w:p>
    <w:p w14:paraId="316D5A65" w14:textId="3AB01EC8" w:rsidR="00957CA2" w:rsidRPr="008C69F1" w:rsidRDefault="00AE7A2F" w:rsidP="00957CA2">
      <w:pPr>
        <w:pStyle w:val="ListParagraph"/>
        <w:numPr>
          <w:ilvl w:val="0"/>
          <w:numId w:val="1"/>
        </w:numPr>
        <w:rPr>
          <w:rFonts w:cstheme="minorHAnsi"/>
          <w:sz w:val="24"/>
          <w:szCs w:val="24"/>
        </w:rPr>
      </w:pPr>
      <w:r w:rsidRPr="008C69F1">
        <w:rPr>
          <w:rFonts w:cstheme="minorHAnsi"/>
          <w:b/>
          <w:bCs/>
          <w:sz w:val="24"/>
          <w:szCs w:val="24"/>
        </w:rPr>
        <w:t>Question: Did I correctly interpret that if you are applying for the assessment and evaluation award that you cannot apply for the TTA services, but you can apply</w:t>
      </w:r>
      <w:r w:rsidR="001A6A6C">
        <w:rPr>
          <w:rFonts w:cstheme="minorHAnsi"/>
          <w:b/>
          <w:bCs/>
          <w:sz w:val="24"/>
          <w:szCs w:val="24"/>
        </w:rPr>
        <w:t xml:space="preserve"> for</w:t>
      </w:r>
      <w:r w:rsidRPr="008C69F1">
        <w:rPr>
          <w:rFonts w:cstheme="minorHAnsi"/>
          <w:b/>
          <w:bCs/>
          <w:sz w:val="24"/>
          <w:szCs w:val="24"/>
        </w:rPr>
        <w:t xml:space="preserve"> the certification? </w:t>
      </w:r>
    </w:p>
    <w:p w14:paraId="14A45FEE" w14:textId="78F04AF8" w:rsidR="00957CA2" w:rsidRPr="008C69F1" w:rsidRDefault="00AE7A2F" w:rsidP="00957CA2">
      <w:pPr>
        <w:pStyle w:val="ListParagraph"/>
        <w:rPr>
          <w:rFonts w:cstheme="minorHAnsi"/>
          <w:sz w:val="24"/>
          <w:szCs w:val="24"/>
        </w:rPr>
      </w:pPr>
      <w:r w:rsidRPr="008C69F1">
        <w:rPr>
          <w:rFonts w:cstheme="minorHAnsi"/>
          <w:b/>
          <w:bCs/>
          <w:sz w:val="24"/>
          <w:szCs w:val="24"/>
        </w:rPr>
        <w:lastRenderedPageBreak/>
        <w:t>Answer:</w:t>
      </w:r>
      <w:r w:rsidRPr="008C69F1">
        <w:rPr>
          <w:rFonts w:cstheme="minorHAnsi"/>
          <w:sz w:val="24"/>
          <w:szCs w:val="24"/>
        </w:rPr>
        <w:t xml:space="preserve"> </w:t>
      </w:r>
      <w:proofErr w:type="gramStart"/>
      <w:r w:rsidR="00964D93" w:rsidRPr="008C69F1">
        <w:rPr>
          <w:rFonts w:cstheme="minorHAnsi"/>
          <w:sz w:val="24"/>
          <w:szCs w:val="24"/>
        </w:rPr>
        <w:t>Correct</w:t>
      </w:r>
      <w:r w:rsidR="00C60763">
        <w:rPr>
          <w:rFonts w:cstheme="minorHAnsi"/>
          <w:sz w:val="24"/>
          <w:szCs w:val="24"/>
        </w:rPr>
        <w:t>, i</w:t>
      </w:r>
      <w:r w:rsidR="00964D93" w:rsidRPr="008C69F1">
        <w:rPr>
          <w:rFonts w:cstheme="minorHAnsi"/>
          <w:sz w:val="24"/>
          <w:szCs w:val="24"/>
        </w:rPr>
        <w:t>f</w:t>
      </w:r>
      <w:proofErr w:type="gramEnd"/>
      <w:r w:rsidR="00964D93" w:rsidRPr="008C69F1">
        <w:rPr>
          <w:rFonts w:cstheme="minorHAnsi"/>
          <w:sz w:val="24"/>
          <w:szCs w:val="24"/>
        </w:rPr>
        <w:t xml:space="preserve"> you are applying for the evaluation scope of work.  T</w:t>
      </w:r>
      <w:r w:rsidR="006721E2" w:rsidRPr="008C69F1">
        <w:rPr>
          <w:rFonts w:cstheme="minorHAnsi"/>
          <w:sz w:val="24"/>
          <w:szCs w:val="24"/>
        </w:rPr>
        <w:t>hese restrictions are specific to the scopes of work under the broad categories</w:t>
      </w:r>
      <w:r w:rsidR="007778D3" w:rsidRPr="008C69F1">
        <w:rPr>
          <w:rFonts w:cstheme="minorHAnsi"/>
          <w:sz w:val="24"/>
          <w:szCs w:val="24"/>
        </w:rPr>
        <w:t xml:space="preserve">.  For </w:t>
      </w:r>
      <w:r w:rsidR="008C69F1" w:rsidRPr="008C69F1">
        <w:rPr>
          <w:rFonts w:cstheme="minorHAnsi"/>
          <w:sz w:val="24"/>
          <w:szCs w:val="24"/>
        </w:rPr>
        <w:t>example,</w:t>
      </w:r>
      <w:r w:rsidR="007778D3" w:rsidRPr="008C69F1">
        <w:rPr>
          <w:rFonts w:cstheme="minorHAnsi"/>
          <w:sz w:val="24"/>
          <w:szCs w:val="24"/>
        </w:rPr>
        <w:t xml:space="preserve"> Evaluation (I.C) is one of the scopes of work under the Category I: Assessment and Evaluation.</w:t>
      </w:r>
    </w:p>
    <w:p w14:paraId="7D372BCC" w14:textId="77777777" w:rsidR="006721E2" w:rsidRPr="008C69F1" w:rsidRDefault="006721E2" w:rsidP="007778D3">
      <w:pPr>
        <w:pStyle w:val="ListParagraph"/>
        <w:widowControl w:val="0"/>
        <w:numPr>
          <w:ilvl w:val="0"/>
          <w:numId w:val="6"/>
        </w:numPr>
        <w:tabs>
          <w:tab w:val="left" w:pos="900"/>
        </w:tabs>
        <w:autoSpaceDE w:val="0"/>
        <w:autoSpaceDN w:val="0"/>
        <w:adjustRightInd w:val="0"/>
        <w:spacing w:after="0" w:line="240" w:lineRule="auto"/>
        <w:ind w:left="1440"/>
        <w:contextualSpacing w:val="0"/>
        <w:rPr>
          <w:rFonts w:cstheme="minorHAnsi"/>
          <w:color w:val="000000" w:themeColor="text1"/>
          <w:sz w:val="24"/>
          <w:szCs w:val="24"/>
        </w:rPr>
      </w:pPr>
      <w:r w:rsidRPr="008C69F1">
        <w:rPr>
          <w:rFonts w:cstheme="minorHAnsi"/>
          <w:color w:val="000000" w:themeColor="text1"/>
          <w:sz w:val="24"/>
          <w:szCs w:val="24"/>
        </w:rPr>
        <w:t xml:space="preserve">Those applying to provide statewide services must </w:t>
      </w:r>
      <w:r w:rsidRPr="008C69F1">
        <w:rPr>
          <w:rFonts w:cstheme="minorHAnsi"/>
          <w:b/>
          <w:bCs/>
          <w:color w:val="000000" w:themeColor="text1"/>
          <w:sz w:val="24"/>
          <w:szCs w:val="24"/>
        </w:rPr>
        <w:t>not be</w:t>
      </w:r>
      <w:r w:rsidRPr="008C69F1">
        <w:rPr>
          <w:rFonts w:cstheme="minorHAnsi"/>
          <w:color w:val="000000" w:themeColor="text1"/>
          <w:sz w:val="24"/>
          <w:szCs w:val="24"/>
        </w:rPr>
        <w:t xml:space="preserve"> housed with or be provided financial support by entities providing direct primary prevention services to communities.</w:t>
      </w:r>
    </w:p>
    <w:p w14:paraId="489826F9" w14:textId="77777777" w:rsidR="006721E2" w:rsidRPr="008C69F1" w:rsidRDefault="006721E2" w:rsidP="007778D3">
      <w:pPr>
        <w:pStyle w:val="ListParagraph"/>
        <w:widowControl w:val="0"/>
        <w:numPr>
          <w:ilvl w:val="0"/>
          <w:numId w:val="6"/>
        </w:numPr>
        <w:tabs>
          <w:tab w:val="left" w:pos="900"/>
        </w:tabs>
        <w:autoSpaceDE w:val="0"/>
        <w:autoSpaceDN w:val="0"/>
        <w:adjustRightInd w:val="0"/>
        <w:spacing w:after="0" w:line="240" w:lineRule="auto"/>
        <w:ind w:left="1440"/>
        <w:contextualSpacing w:val="0"/>
        <w:rPr>
          <w:rFonts w:cstheme="minorHAnsi"/>
          <w:sz w:val="24"/>
          <w:szCs w:val="24"/>
        </w:rPr>
      </w:pPr>
      <w:r w:rsidRPr="008C69F1">
        <w:rPr>
          <w:rFonts w:cstheme="minorHAnsi"/>
          <w:sz w:val="24"/>
          <w:szCs w:val="24"/>
        </w:rPr>
        <w:t xml:space="preserve">Those applying to provide </w:t>
      </w:r>
      <w:r w:rsidRPr="008C69F1">
        <w:rPr>
          <w:rFonts w:cstheme="minorHAnsi"/>
          <w:b/>
          <w:bCs/>
          <w:sz w:val="24"/>
          <w:szCs w:val="24"/>
        </w:rPr>
        <w:t>evaluation services (Category I.C)</w:t>
      </w:r>
      <w:r w:rsidRPr="008C69F1">
        <w:rPr>
          <w:rFonts w:cstheme="minorHAnsi"/>
          <w:sz w:val="24"/>
          <w:szCs w:val="24"/>
        </w:rPr>
        <w:t xml:space="preserve"> may not apply to provide </w:t>
      </w:r>
      <w:r w:rsidRPr="008C69F1">
        <w:rPr>
          <w:rFonts w:cstheme="minorHAnsi"/>
          <w:b/>
          <w:bCs/>
          <w:sz w:val="24"/>
          <w:szCs w:val="24"/>
        </w:rPr>
        <w:t>T/TA services (Category II.A)</w:t>
      </w:r>
      <w:r w:rsidRPr="008C69F1">
        <w:rPr>
          <w:rFonts w:cstheme="minorHAnsi"/>
          <w:sz w:val="24"/>
          <w:szCs w:val="24"/>
        </w:rPr>
        <w:t>.</w:t>
      </w:r>
    </w:p>
    <w:p w14:paraId="101BEDA9" w14:textId="77777777" w:rsidR="006721E2" w:rsidRPr="008C69F1" w:rsidRDefault="006721E2" w:rsidP="007778D3">
      <w:pPr>
        <w:pStyle w:val="ListParagraph"/>
        <w:widowControl w:val="0"/>
        <w:numPr>
          <w:ilvl w:val="0"/>
          <w:numId w:val="6"/>
        </w:numPr>
        <w:tabs>
          <w:tab w:val="left" w:pos="900"/>
        </w:tabs>
        <w:autoSpaceDE w:val="0"/>
        <w:autoSpaceDN w:val="0"/>
        <w:adjustRightInd w:val="0"/>
        <w:spacing w:after="0" w:line="240" w:lineRule="auto"/>
        <w:ind w:left="1440"/>
        <w:contextualSpacing w:val="0"/>
        <w:rPr>
          <w:rFonts w:cstheme="minorHAnsi"/>
          <w:sz w:val="24"/>
          <w:szCs w:val="24"/>
        </w:rPr>
      </w:pPr>
      <w:r w:rsidRPr="008C69F1">
        <w:rPr>
          <w:rFonts w:cstheme="minorHAnsi"/>
          <w:sz w:val="24"/>
          <w:szCs w:val="24"/>
        </w:rPr>
        <w:t xml:space="preserve">Those applying to provide </w:t>
      </w:r>
      <w:r w:rsidRPr="008C69F1">
        <w:rPr>
          <w:rFonts w:cstheme="minorHAnsi"/>
          <w:b/>
          <w:bCs/>
          <w:sz w:val="24"/>
          <w:szCs w:val="24"/>
        </w:rPr>
        <w:t>T/TA services (Category II.A)</w:t>
      </w:r>
      <w:r w:rsidRPr="008C69F1">
        <w:rPr>
          <w:rFonts w:cstheme="minorHAnsi"/>
          <w:sz w:val="24"/>
          <w:szCs w:val="24"/>
        </w:rPr>
        <w:t xml:space="preserve"> may not apply to provide </w:t>
      </w:r>
      <w:r w:rsidRPr="008C69F1">
        <w:rPr>
          <w:rFonts w:cstheme="minorHAnsi"/>
          <w:b/>
          <w:bCs/>
          <w:sz w:val="24"/>
          <w:szCs w:val="24"/>
        </w:rPr>
        <w:t>evaluation services (Category I.C</w:t>
      </w:r>
      <w:r w:rsidRPr="008C69F1">
        <w:rPr>
          <w:rFonts w:cstheme="minorHAnsi"/>
          <w:sz w:val="24"/>
          <w:szCs w:val="24"/>
        </w:rPr>
        <w:t>).</w:t>
      </w:r>
    </w:p>
    <w:p w14:paraId="1A791FA6" w14:textId="77777777" w:rsidR="006721E2" w:rsidRPr="008C69F1" w:rsidRDefault="006721E2" w:rsidP="007778D3">
      <w:pPr>
        <w:pStyle w:val="ListParagraph"/>
        <w:widowControl w:val="0"/>
        <w:numPr>
          <w:ilvl w:val="0"/>
          <w:numId w:val="6"/>
        </w:numPr>
        <w:tabs>
          <w:tab w:val="left" w:pos="900"/>
        </w:tabs>
        <w:autoSpaceDE w:val="0"/>
        <w:autoSpaceDN w:val="0"/>
        <w:adjustRightInd w:val="0"/>
        <w:spacing w:after="0" w:line="240" w:lineRule="auto"/>
        <w:ind w:left="1440"/>
        <w:contextualSpacing w:val="0"/>
        <w:rPr>
          <w:rFonts w:cstheme="minorHAnsi"/>
          <w:sz w:val="24"/>
          <w:szCs w:val="24"/>
        </w:rPr>
      </w:pPr>
      <w:r w:rsidRPr="008C69F1">
        <w:rPr>
          <w:rFonts w:cstheme="minorHAnsi"/>
          <w:sz w:val="24"/>
          <w:szCs w:val="24"/>
        </w:rPr>
        <w:t xml:space="preserve">Those applying to </w:t>
      </w:r>
      <w:r w:rsidRPr="008C69F1">
        <w:rPr>
          <w:rFonts w:cstheme="minorHAnsi"/>
          <w:b/>
          <w:bCs/>
          <w:sz w:val="24"/>
          <w:szCs w:val="24"/>
        </w:rPr>
        <w:t>coordinate statewide</w:t>
      </w:r>
      <w:r w:rsidRPr="008C69F1">
        <w:rPr>
          <w:rFonts w:cstheme="minorHAnsi"/>
          <w:sz w:val="24"/>
          <w:szCs w:val="24"/>
        </w:rPr>
        <w:t xml:space="preserve"> </w:t>
      </w:r>
      <w:r w:rsidRPr="008C69F1">
        <w:rPr>
          <w:rFonts w:cstheme="minorHAnsi"/>
          <w:b/>
          <w:bCs/>
          <w:sz w:val="24"/>
          <w:szCs w:val="24"/>
        </w:rPr>
        <w:t>special projects (Category III)</w:t>
      </w:r>
      <w:r w:rsidRPr="008C69F1">
        <w:rPr>
          <w:rFonts w:cstheme="minorHAnsi"/>
          <w:sz w:val="24"/>
          <w:szCs w:val="24"/>
        </w:rPr>
        <w:t xml:space="preserve"> may not apply to provide </w:t>
      </w:r>
      <w:r w:rsidRPr="008C69F1">
        <w:rPr>
          <w:rFonts w:cstheme="minorHAnsi"/>
          <w:b/>
          <w:bCs/>
          <w:sz w:val="24"/>
          <w:szCs w:val="24"/>
        </w:rPr>
        <w:t>evaluation (Category I.C)</w:t>
      </w:r>
      <w:r w:rsidRPr="008C69F1">
        <w:rPr>
          <w:rFonts w:cstheme="minorHAnsi"/>
          <w:sz w:val="24"/>
          <w:szCs w:val="24"/>
        </w:rPr>
        <w:t xml:space="preserve"> services.</w:t>
      </w:r>
    </w:p>
    <w:p w14:paraId="1B3D97CA" w14:textId="77777777" w:rsidR="00957CA2" w:rsidRPr="008C69F1" w:rsidRDefault="00957CA2" w:rsidP="00957CA2">
      <w:pPr>
        <w:pStyle w:val="ListParagraph"/>
        <w:rPr>
          <w:rFonts w:cstheme="minorHAnsi"/>
          <w:sz w:val="24"/>
          <w:szCs w:val="24"/>
        </w:rPr>
      </w:pPr>
    </w:p>
    <w:p w14:paraId="15A69229" w14:textId="77777777" w:rsidR="007C20DC" w:rsidRPr="008C69F1" w:rsidRDefault="00957CA2" w:rsidP="007C20DC">
      <w:pPr>
        <w:pStyle w:val="ListParagraph"/>
        <w:numPr>
          <w:ilvl w:val="0"/>
          <w:numId w:val="1"/>
        </w:numPr>
        <w:rPr>
          <w:rFonts w:cstheme="minorHAnsi"/>
          <w:sz w:val="24"/>
          <w:szCs w:val="24"/>
        </w:rPr>
      </w:pPr>
      <w:r w:rsidRPr="008C69F1">
        <w:rPr>
          <w:rFonts w:eastAsia="Times New Roman" w:cstheme="minorHAnsi"/>
          <w:b/>
          <w:bCs/>
          <w:sz w:val="24"/>
          <w:szCs w:val="24"/>
        </w:rPr>
        <w:t>Question:</w:t>
      </w:r>
      <w:r w:rsidRPr="008C69F1">
        <w:rPr>
          <w:rFonts w:eastAsia="Times New Roman" w:cstheme="minorHAnsi"/>
          <w:sz w:val="24"/>
          <w:szCs w:val="24"/>
        </w:rPr>
        <w:t xml:space="preserve"> </w:t>
      </w:r>
      <w:r w:rsidRPr="008C69F1">
        <w:rPr>
          <w:rFonts w:eastAsia="Times New Roman" w:cstheme="minorHAnsi"/>
          <w:b/>
          <w:bCs/>
          <w:sz w:val="24"/>
          <w:szCs w:val="24"/>
        </w:rPr>
        <w:t>Scope of Work – Category III: Statewide Special Projects:  Point of clarification…Is the “Plan of Action/Work Plan Template” (Appendix K) essentially the Scope of Work?</w:t>
      </w:r>
    </w:p>
    <w:p w14:paraId="02BE8E7A" w14:textId="288CDFF1" w:rsidR="007C20DC" w:rsidRDefault="00964D93" w:rsidP="001A6A6C">
      <w:pPr>
        <w:pStyle w:val="ListParagraph"/>
        <w:rPr>
          <w:rFonts w:eastAsia="Times New Roman" w:cstheme="minorHAnsi"/>
          <w:sz w:val="24"/>
          <w:szCs w:val="24"/>
        </w:rPr>
      </w:pPr>
      <w:r w:rsidRPr="008C69F1">
        <w:rPr>
          <w:rFonts w:eastAsia="Times New Roman" w:cstheme="minorHAnsi"/>
          <w:b/>
          <w:bCs/>
          <w:sz w:val="24"/>
          <w:szCs w:val="24"/>
        </w:rPr>
        <w:t>Answer:</w:t>
      </w:r>
      <w:r w:rsidR="00EA1647">
        <w:rPr>
          <w:rFonts w:cstheme="minorHAnsi"/>
          <w:sz w:val="24"/>
          <w:szCs w:val="24"/>
        </w:rPr>
        <w:t xml:space="preserve">  Yes</w:t>
      </w:r>
      <w:r w:rsidR="00F70464">
        <w:rPr>
          <w:rFonts w:cstheme="minorHAnsi"/>
          <w:sz w:val="24"/>
          <w:szCs w:val="24"/>
        </w:rPr>
        <w:t xml:space="preserve">, for all intents and purposes, the application will serve as a year 1 scope of work.  The </w:t>
      </w:r>
      <w:r w:rsidR="00DE23E0" w:rsidRPr="008C69F1">
        <w:rPr>
          <w:rFonts w:eastAsia="Times New Roman" w:cstheme="minorHAnsi"/>
          <w:sz w:val="24"/>
          <w:szCs w:val="24"/>
        </w:rPr>
        <w:t xml:space="preserve">Plan of Action/Work Plan (Appendices C-L) </w:t>
      </w:r>
      <w:r w:rsidR="00F70464">
        <w:rPr>
          <w:rFonts w:eastAsia="Times New Roman" w:cstheme="minorHAnsi"/>
          <w:sz w:val="24"/>
          <w:szCs w:val="24"/>
        </w:rPr>
        <w:t xml:space="preserve">details </w:t>
      </w:r>
      <w:r w:rsidR="00DE23E0" w:rsidRPr="008C69F1">
        <w:rPr>
          <w:rFonts w:eastAsia="Times New Roman" w:cstheme="minorHAnsi"/>
          <w:sz w:val="24"/>
          <w:szCs w:val="24"/>
        </w:rPr>
        <w:t xml:space="preserve">how applicants </w:t>
      </w:r>
      <w:r w:rsidR="007C20DC" w:rsidRPr="008C69F1">
        <w:rPr>
          <w:rFonts w:eastAsia="Times New Roman" w:cstheme="minorHAnsi"/>
          <w:sz w:val="24"/>
          <w:szCs w:val="24"/>
        </w:rPr>
        <w:t xml:space="preserve">will </w:t>
      </w:r>
      <w:r w:rsidR="00DE23E0" w:rsidRPr="008C69F1">
        <w:rPr>
          <w:rFonts w:eastAsia="Times New Roman" w:cstheme="minorHAnsi"/>
          <w:sz w:val="24"/>
          <w:szCs w:val="24"/>
        </w:rPr>
        <w:t>demonstrate</w:t>
      </w:r>
      <w:r w:rsidR="007C20DC" w:rsidRPr="008C69F1">
        <w:rPr>
          <w:rFonts w:eastAsia="Times New Roman" w:cstheme="minorHAnsi"/>
          <w:sz w:val="24"/>
          <w:szCs w:val="24"/>
        </w:rPr>
        <w:t xml:space="preserve"> results toward</w:t>
      </w:r>
      <w:r w:rsidR="00DE23E0" w:rsidRPr="008C69F1">
        <w:rPr>
          <w:rFonts w:eastAsia="Times New Roman" w:cstheme="minorHAnsi"/>
          <w:sz w:val="24"/>
          <w:szCs w:val="24"/>
        </w:rPr>
        <w:t xml:space="preserve"> accomplish</w:t>
      </w:r>
      <w:r w:rsidR="007C20DC" w:rsidRPr="008C69F1">
        <w:rPr>
          <w:rFonts w:eastAsia="Times New Roman" w:cstheme="minorHAnsi"/>
          <w:sz w:val="24"/>
          <w:szCs w:val="24"/>
        </w:rPr>
        <w:t>ing</w:t>
      </w:r>
      <w:r w:rsidR="00DE23E0" w:rsidRPr="008C69F1">
        <w:rPr>
          <w:rFonts w:eastAsia="Times New Roman" w:cstheme="minorHAnsi"/>
          <w:sz w:val="24"/>
          <w:szCs w:val="24"/>
        </w:rPr>
        <w:t xml:space="preserve"> the</w:t>
      </w:r>
      <w:r w:rsidR="007C20DC" w:rsidRPr="008C69F1">
        <w:rPr>
          <w:rFonts w:eastAsia="Times New Roman" w:cstheme="minorHAnsi"/>
          <w:sz w:val="24"/>
          <w:szCs w:val="24"/>
        </w:rPr>
        <w:t>ir selected</w:t>
      </w:r>
      <w:r w:rsidR="00DE23E0" w:rsidRPr="008C69F1">
        <w:rPr>
          <w:rFonts w:eastAsia="Times New Roman" w:cstheme="minorHAnsi"/>
          <w:sz w:val="24"/>
          <w:szCs w:val="24"/>
        </w:rPr>
        <w:t xml:space="preserve"> scope of work outlined in Section 5.2 – Contractor Responsibilities (pages 11-19).  </w:t>
      </w:r>
      <w:r w:rsidR="00F70464">
        <w:rPr>
          <w:rFonts w:eastAsia="Times New Roman" w:cstheme="minorHAnsi"/>
          <w:sz w:val="24"/>
          <w:szCs w:val="24"/>
        </w:rPr>
        <w:t xml:space="preserve">Additional information may be requested post-award.  </w:t>
      </w:r>
    </w:p>
    <w:p w14:paraId="51C34C3F" w14:textId="77777777" w:rsidR="001A6A6C" w:rsidRPr="008C69F1" w:rsidRDefault="001A6A6C" w:rsidP="001A6A6C">
      <w:pPr>
        <w:pStyle w:val="ListParagraph"/>
        <w:rPr>
          <w:rFonts w:cstheme="minorHAnsi"/>
          <w:sz w:val="24"/>
          <w:szCs w:val="24"/>
        </w:rPr>
      </w:pPr>
    </w:p>
    <w:p w14:paraId="147B4ED6" w14:textId="4083EDD4" w:rsidR="00150947" w:rsidRPr="008C69F1" w:rsidRDefault="006927EA" w:rsidP="007C20DC">
      <w:pPr>
        <w:pStyle w:val="ListParagraph"/>
        <w:numPr>
          <w:ilvl w:val="0"/>
          <w:numId w:val="1"/>
        </w:numPr>
        <w:rPr>
          <w:rFonts w:cstheme="minorHAnsi"/>
          <w:sz w:val="24"/>
          <w:szCs w:val="24"/>
        </w:rPr>
      </w:pPr>
      <w:r w:rsidRPr="008C69F1">
        <w:rPr>
          <w:rFonts w:eastAsia="Times New Roman" w:cstheme="minorHAnsi"/>
          <w:b/>
          <w:bCs/>
          <w:sz w:val="24"/>
          <w:szCs w:val="24"/>
        </w:rPr>
        <w:t xml:space="preserve">Question: </w:t>
      </w:r>
      <w:r w:rsidR="00150947" w:rsidRPr="008C69F1">
        <w:rPr>
          <w:rFonts w:eastAsia="Times New Roman" w:cstheme="minorHAnsi"/>
          <w:b/>
          <w:bCs/>
          <w:sz w:val="24"/>
          <w:szCs w:val="24"/>
        </w:rPr>
        <w:t xml:space="preserve">Scope of Work – Category III: Statewide Special Projects:  In the PowerPoint that was shared (section 5.2), the last bullet for III.D. states: Collecting data on alcohol-exposed pregnancies, </w:t>
      </w:r>
      <w:r w:rsidR="00150947" w:rsidRPr="00EA1647">
        <w:rPr>
          <w:rFonts w:eastAsia="Times New Roman" w:cstheme="minorHAnsi"/>
          <w:b/>
          <w:bCs/>
          <w:sz w:val="24"/>
          <w:szCs w:val="24"/>
        </w:rPr>
        <w:t>individuals living with FASD</w:t>
      </w:r>
      <w:r w:rsidR="00150947" w:rsidRPr="008C69F1">
        <w:rPr>
          <w:rFonts w:eastAsia="Times New Roman" w:cstheme="minorHAnsi"/>
          <w:b/>
          <w:bCs/>
          <w:sz w:val="24"/>
          <w:szCs w:val="24"/>
        </w:rPr>
        <w:t>, and other associated health disparities.</w:t>
      </w:r>
      <w:r w:rsidR="00150947" w:rsidRPr="008C69F1">
        <w:rPr>
          <w:rFonts w:eastAsia="Times New Roman" w:cstheme="minorHAnsi"/>
          <w:sz w:val="24"/>
          <w:szCs w:val="24"/>
        </w:rPr>
        <w:t xml:space="preserve"> </w:t>
      </w:r>
      <w:r w:rsidR="00150947" w:rsidRPr="008C69F1">
        <w:rPr>
          <w:rFonts w:eastAsia="Times New Roman" w:cstheme="minorHAnsi"/>
          <w:i/>
          <w:iCs/>
          <w:sz w:val="24"/>
          <w:szCs w:val="24"/>
        </w:rPr>
        <w:t xml:space="preserve">As shared previously (via email on Thu 3/24/2022 2:25 PM), there are multiple challenges to tracking the number of individuals with FASD or who may have been exposed to alcohol during pregnancy.  These challenges include the misdiagnosis of FASD as other conditions such as ADHD and Autism or simply not diagnosed and dismissed as behavioral challenges.  In addition to missed or misdiagnosis, Fetal Alcohol </w:t>
      </w:r>
      <w:proofErr w:type="gramStart"/>
      <w:r w:rsidR="00150947" w:rsidRPr="008C69F1">
        <w:rPr>
          <w:rFonts w:eastAsia="Times New Roman" w:cstheme="minorHAnsi"/>
          <w:i/>
          <w:iCs/>
          <w:sz w:val="24"/>
          <w:szCs w:val="24"/>
        </w:rPr>
        <w:t>Syndrome</w:t>
      </w:r>
      <w:proofErr w:type="gramEnd"/>
      <w:r w:rsidR="00150947" w:rsidRPr="008C69F1">
        <w:rPr>
          <w:rFonts w:eastAsia="Times New Roman" w:cstheme="minorHAnsi"/>
          <w:i/>
          <w:iCs/>
          <w:sz w:val="24"/>
          <w:szCs w:val="24"/>
        </w:rPr>
        <w:t xml:space="preserve"> and the spectrum of FASD is not recognized under The North Carolina Birth Defects Monitoring Program (NCBDMP), therefore we have no way of gauging if there has been a decrease in FASD in our state.  Funding to build an effective data collection system surrounding prenatal alcohol exposure and FASD is greatly needed, as well as training pediatricians to better understand this disorder and make accurate diagnosis and help families access resources to address the individual’s needs.  </w:t>
      </w:r>
      <w:r w:rsidR="00150947" w:rsidRPr="008C69F1">
        <w:rPr>
          <w:rFonts w:eastAsia="Times New Roman" w:cstheme="minorHAnsi"/>
          <w:i/>
          <w:iCs/>
          <w:color w:val="000000"/>
          <w:sz w:val="24"/>
          <w:szCs w:val="24"/>
          <w:shd w:val="clear" w:color="auto" w:fill="FFFFFF"/>
        </w:rPr>
        <w:t>Therefore, Proof Alliance NC looks to NC PRAMS data to see if there ha</w:t>
      </w:r>
      <w:r w:rsidR="00650369">
        <w:rPr>
          <w:rFonts w:eastAsia="Times New Roman" w:cstheme="minorHAnsi"/>
          <w:i/>
          <w:iCs/>
          <w:color w:val="000000"/>
          <w:sz w:val="24"/>
          <w:szCs w:val="24"/>
          <w:shd w:val="clear" w:color="auto" w:fill="FFFFFF"/>
        </w:rPr>
        <w:t>ve</w:t>
      </w:r>
      <w:r w:rsidR="00150947" w:rsidRPr="008C69F1">
        <w:rPr>
          <w:rFonts w:eastAsia="Times New Roman" w:cstheme="minorHAnsi"/>
          <w:i/>
          <w:iCs/>
          <w:color w:val="000000"/>
          <w:sz w:val="24"/>
          <w:szCs w:val="24"/>
          <w:shd w:val="clear" w:color="auto" w:fill="FFFFFF"/>
        </w:rPr>
        <w:t xml:space="preserve"> been any changes in alcohol consumption prior to and during pregnancy.  This is most definitely a gap in ability to collect data at a state level.  </w:t>
      </w:r>
    </w:p>
    <w:p w14:paraId="598C1692" w14:textId="77777777" w:rsidR="00150947" w:rsidRPr="008C69F1" w:rsidRDefault="00150947" w:rsidP="007C20DC">
      <w:pPr>
        <w:pStyle w:val="ListParagraph"/>
        <w:numPr>
          <w:ilvl w:val="4"/>
          <w:numId w:val="1"/>
        </w:numPr>
        <w:spacing w:after="0" w:line="240" w:lineRule="auto"/>
        <w:ind w:left="1620"/>
        <w:contextualSpacing w:val="0"/>
        <w:rPr>
          <w:rFonts w:eastAsia="Times New Roman" w:cstheme="minorHAnsi"/>
          <w:sz w:val="24"/>
          <w:szCs w:val="24"/>
        </w:rPr>
      </w:pPr>
      <w:r w:rsidRPr="008C69F1">
        <w:rPr>
          <w:rFonts w:eastAsia="Times New Roman" w:cstheme="minorHAnsi"/>
          <w:color w:val="000000"/>
          <w:sz w:val="24"/>
          <w:szCs w:val="24"/>
          <w:shd w:val="clear" w:color="auto" w:fill="FFFFFF"/>
        </w:rPr>
        <w:t>How do we address this gap in the current RFA?</w:t>
      </w:r>
    </w:p>
    <w:p w14:paraId="6E4ACD08" w14:textId="359DF8E8" w:rsidR="00150947" w:rsidRPr="008C69F1" w:rsidRDefault="00150947" w:rsidP="007C20DC">
      <w:pPr>
        <w:pStyle w:val="ListParagraph"/>
        <w:numPr>
          <w:ilvl w:val="4"/>
          <w:numId w:val="1"/>
        </w:numPr>
        <w:spacing w:after="0" w:line="240" w:lineRule="auto"/>
        <w:ind w:left="1620"/>
        <w:contextualSpacing w:val="0"/>
        <w:rPr>
          <w:rFonts w:eastAsia="Times New Roman" w:cstheme="minorHAnsi"/>
          <w:sz w:val="24"/>
          <w:szCs w:val="24"/>
        </w:rPr>
      </w:pPr>
      <w:r w:rsidRPr="008C69F1">
        <w:rPr>
          <w:rFonts w:eastAsia="Times New Roman" w:cstheme="minorHAnsi"/>
          <w:sz w:val="24"/>
          <w:szCs w:val="24"/>
        </w:rPr>
        <w:t>Is the state designating another entity to collect and reflect this data?</w:t>
      </w:r>
    </w:p>
    <w:p w14:paraId="0862BD64" w14:textId="371641FA" w:rsidR="007C20DC" w:rsidRPr="008C69F1" w:rsidRDefault="007C20DC" w:rsidP="007C20DC">
      <w:pPr>
        <w:pStyle w:val="ListParagraph"/>
        <w:spacing w:after="0" w:line="240" w:lineRule="auto"/>
        <w:contextualSpacing w:val="0"/>
        <w:rPr>
          <w:rFonts w:eastAsia="Times New Roman" w:cstheme="minorHAnsi"/>
          <w:sz w:val="24"/>
          <w:szCs w:val="24"/>
        </w:rPr>
      </w:pPr>
      <w:r w:rsidRPr="008C69F1">
        <w:rPr>
          <w:rFonts w:eastAsia="Times New Roman" w:cstheme="minorHAnsi"/>
          <w:b/>
          <w:bCs/>
          <w:sz w:val="24"/>
          <w:szCs w:val="24"/>
        </w:rPr>
        <w:t>Answer:</w:t>
      </w:r>
      <w:r w:rsidRPr="008C69F1">
        <w:rPr>
          <w:rFonts w:eastAsia="Times New Roman" w:cstheme="minorHAnsi"/>
          <w:sz w:val="24"/>
          <w:szCs w:val="24"/>
        </w:rPr>
        <w:t xml:space="preserve"> It is the responsibility of the applicant to demonstrate any gaps within their proposal.  The Narrative including the needs assessment provides an opportunity for </w:t>
      </w:r>
      <w:r w:rsidRPr="008C69F1">
        <w:rPr>
          <w:rFonts w:eastAsia="Times New Roman" w:cstheme="minorHAnsi"/>
          <w:sz w:val="24"/>
          <w:szCs w:val="24"/>
        </w:rPr>
        <w:lastRenderedPageBreak/>
        <w:t xml:space="preserve">applicants to </w:t>
      </w:r>
      <w:r w:rsidR="00544194" w:rsidRPr="008C69F1">
        <w:rPr>
          <w:rFonts w:eastAsia="Times New Roman" w:cstheme="minorHAnsi"/>
          <w:sz w:val="24"/>
          <w:szCs w:val="24"/>
        </w:rPr>
        <w:t>identify needs, gaps as well as target populations to be served.</w:t>
      </w:r>
      <w:r w:rsidR="00650369">
        <w:rPr>
          <w:rFonts w:eastAsia="Times New Roman" w:cstheme="minorHAnsi"/>
          <w:sz w:val="24"/>
          <w:szCs w:val="24"/>
        </w:rPr>
        <w:t xml:space="preserve">  No designation for data collection specific to FASD needs (as discussed in this question) has been designated in this RFA. </w:t>
      </w:r>
    </w:p>
    <w:p w14:paraId="6732EBF8" w14:textId="77777777" w:rsidR="00544194" w:rsidRPr="008C69F1" w:rsidRDefault="00544194" w:rsidP="007C20DC">
      <w:pPr>
        <w:pStyle w:val="ListParagraph"/>
        <w:spacing w:after="0" w:line="240" w:lineRule="auto"/>
        <w:contextualSpacing w:val="0"/>
        <w:rPr>
          <w:rFonts w:eastAsia="Times New Roman" w:cstheme="minorHAnsi"/>
          <w:sz w:val="24"/>
          <w:szCs w:val="24"/>
        </w:rPr>
      </w:pPr>
    </w:p>
    <w:p w14:paraId="738B5875" w14:textId="2793651C" w:rsidR="00150947" w:rsidRPr="008C69F1" w:rsidRDefault="006927EA" w:rsidP="00150947">
      <w:pPr>
        <w:pStyle w:val="ListParagraph"/>
        <w:numPr>
          <w:ilvl w:val="0"/>
          <w:numId w:val="1"/>
        </w:numPr>
        <w:spacing w:after="0"/>
        <w:rPr>
          <w:rFonts w:cstheme="minorHAnsi"/>
          <w:b/>
          <w:bCs/>
          <w:sz w:val="24"/>
          <w:szCs w:val="24"/>
        </w:rPr>
      </w:pPr>
      <w:r w:rsidRPr="008C69F1">
        <w:rPr>
          <w:rFonts w:cstheme="minorHAnsi"/>
          <w:b/>
          <w:bCs/>
          <w:sz w:val="24"/>
          <w:szCs w:val="24"/>
        </w:rPr>
        <w:t xml:space="preserve">Question: </w:t>
      </w:r>
      <w:r w:rsidR="00150947" w:rsidRPr="008C69F1">
        <w:rPr>
          <w:rFonts w:cstheme="minorHAnsi"/>
          <w:b/>
          <w:bCs/>
          <w:sz w:val="24"/>
          <w:szCs w:val="24"/>
        </w:rPr>
        <w:t>Category II - Prevention Workforce Needs Assessment: How will the request for conducting a formal prevention workforce assessment every 3 years be impacted by the 2</w:t>
      </w:r>
      <w:r w:rsidR="00632403" w:rsidRPr="008C69F1">
        <w:rPr>
          <w:rFonts w:cstheme="minorHAnsi"/>
          <w:b/>
          <w:bCs/>
          <w:sz w:val="24"/>
          <w:szCs w:val="24"/>
        </w:rPr>
        <w:t>-</w:t>
      </w:r>
      <w:r w:rsidR="00150947" w:rsidRPr="008C69F1">
        <w:rPr>
          <w:rFonts w:cstheme="minorHAnsi"/>
          <w:b/>
          <w:bCs/>
          <w:sz w:val="24"/>
          <w:szCs w:val="24"/>
        </w:rPr>
        <w:t xml:space="preserve">year anticipated project period/contract? </w:t>
      </w:r>
    </w:p>
    <w:p w14:paraId="5C9A98BF" w14:textId="56E2AFE3" w:rsidR="00544194" w:rsidRPr="008C69F1" w:rsidRDefault="00544194" w:rsidP="00544194">
      <w:pPr>
        <w:pStyle w:val="ListParagraph"/>
        <w:spacing w:after="0"/>
        <w:rPr>
          <w:rFonts w:cstheme="minorHAnsi"/>
          <w:sz w:val="24"/>
          <w:szCs w:val="24"/>
        </w:rPr>
      </w:pPr>
      <w:r w:rsidRPr="008C69F1">
        <w:rPr>
          <w:rFonts w:cstheme="minorHAnsi"/>
          <w:b/>
          <w:bCs/>
          <w:sz w:val="24"/>
          <w:szCs w:val="24"/>
        </w:rPr>
        <w:t>Answer:</w:t>
      </w:r>
      <w:r w:rsidRPr="008C69F1">
        <w:rPr>
          <w:rFonts w:cstheme="minorHAnsi"/>
          <w:sz w:val="24"/>
          <w:szCs w:val="24"/>
        </w:rPr>
        <w:t xml:space="preserve">  DHHS will work with selected contractors to ensure the seamless continuation of the assessment every three year.  It is anticipated that the </w:t>
      </w:r>
      <w:r w:rsidR="00DF1317" w:rsidRPr="008C69F1">
        <w:rPr>
          <w:rFonts w:cstheme="minorHAnsi"/>
          <w:sz w:val="24"/>
          <w:szCs w:val="24"/>
        </w:rPr>
        <w:t>2-year</w:t>
      </w:r>
      <w:r w:rsidRPr="008C69F1">
        <w:rPr>
          <w:rFonts w:cstheme="minorHAnsi"/>
          <w:sz w:val="24"/>
          <w:szCs w:val="24"/>
        </w:rPr>
        <w:t xml:space="preserve"> project period will not impact the state’s ability to maintain continuity of the assessment. </w:t>
      </w:r>
    </w:p>
    <w:p w14:paraId="43CD6535" w14:textId="77777777" w:rsidR="00150947" w:rsidRPr="008C69F1" w:rsidRDefault="00150947" w:rsidP="00150947">
      <w:pPr>
        <w:pStyle w:val="ListParagraph"/>
        <w:spacing w:after="0"/>
        <w:rPr>
          <w:rFonts w:cstheme="minorHAnsi"/>
          <w:sz w:val="24"/>
          <w:szCs w:val="24"/>
        </w:rPr>
      </w:pPr>
    </w:p>
    <w:p w14:paraId="39B080E4" w14:textId="738EEB93" w:rsidR="00150947" w:rsidRPr="008C69F1" w:rsidRDefault="006927EA" w:rsidP="00150947">
      <w:pPr>
        <w:pStyle w:val="ListParagraph"/>
        <w:numPr>
          <w:ilvl w:val="0"/>
          <w:numId w:val="1"/>
        </w:numPr>
        <w:spacing w:after="0"/>
        <w:rPr>
          <w:rFonts w:cstheme="minorHAnsi"/>
          <w:b/>
          <w:bCs/>
          <w:sz w:val="24"/>
          <w:szCs w:val="24"/>
        </w:rPr>
      </w:pPr>
      <w:r w:rsidRPr="008C69F1">
        <w:rPr>
          <w:rFonts w:cstheme="minorHAnsi"/>
          <w:b/>
          <w:bCs/>
          <w:sz w:val="24"/>
          <w:szCs w:val="24"/>
        </w:rPr>
        <w:t xml:space="preserve">Question: </w:t>
      </w:r>
      <w:r w:rsidR="00150947" w:rsidRPr="008C69F1">
        <w:rPr>
          <w:rFonts w:cstheme="minorHAnsi"/>
          <w:b/>
          <w:bCs/>
          <w:sz w:val="24"/>
          <w:szCs w:val="24"/>
        </w:rPr>
        <w:t xml:space="preserve">Category II - Training &amp; Technical Assistance: Is the cost for the </w:t>
      </w:r>
      <w:r w:rsidR="00632403" w:rsidRPr="008C69F1">
        <w:rPr>
          <w:rFonts w:cstheme="minorHAnsi"/>
          <w:b/>
          <w:bCs/>
          <w:sz w:val="24"/>
          <w:szCs w:val="24"/>
        </w:rPr>
        <w:t>E</w:t>
      </w:r>
      <w:r w:rsidR="00EA1647">
        <w:rPr>
          <w:rFonts w:cstheme="minorHAnsi"/>
          <w:b/>
          <w:bCs/>
          <w:sz w:val="24"/>
          <w:szCs w:val="24"/>
        </w:rPr>
        <w:t>CCO data collection</w:t>
      </w:r>
      <w:r w:rsidR="00150947" w:rsidRPr="008C69F1">
        <w:rPr>
          <w:rFonts w:cstheme="minorHAnsi"/>
          <w:b/>
          <w:bCs/>
          <w:sz w:val="24"/>
          <w:szCs w:val="24"/>
        </w:rPr>
        <w:t xml:space="preserve"> system intended to be included in this RFA or is the maintenance of </w:t>
      </w:r>
      <w:r w:rsidR="00632403" w:rsidRPr="008C69F1">
        <w:rPr>
          <w:rFonts w:cstheme="minorHAnsi"/>
          <w:b/>
          <w:bCs/>
          <w:sz w:val="24"/>
          <w:szCs w:val="24"/>
        </w:rPr>
        <w:t>E</w:t>
      </w:r>
      <w:r w:rsidR="00150947" w:rsidRPr="008C69F1">
        <w:rPr>
          <w:rFonts w:cstheme="minorHAnsi"/>
          <w:b/>
          <w:bCs/>
          <w:sz w:val="24"/>
          <w:szCs w:val="24"/>
        </w:rPr>
        <w:t xml:space="preserve">cco solely for training/technical assistance purposes? PG 14. </w:t>
      </w:r>
    </w:p>
    <w:p w14:paraId="17216DE7" w14:textId="7B4E492E" w:rsidR="00DF1317" w:rsidRPr="008C69F1" w:rsidRDefault="00DF1317" w:rsidP="00DF1317">
      <w:pPr>
        <w:pStyle w:val="ListParagraph"/>
        <w:spacing w:after="0"/>
        <w:rPr>
          <w:rFonts w:cstheme="minorHAnsi"/>
          <w:sz w:val="24"/>
          <w:szCs w:val="24"/>
        </w:rPr>
      </w:pPr>
      <w:r w:rsidRPr="008C69F1">
        <w:rPr>
          <w:rFonts w:cstheme="minorHAnsi"/>
          <w:b/>
          <w:bCs/>
          <w:sz w:val="24"/>
          <w:szCs w:val="24"/>
        </w:rPr>
        <w:t>Answer:</w:t>
      </w:r>
      <w:r w:rsidRPr="008C69F1">
        <w:rPr>
          <w:rFonts w:cstheme="minorHAnsi"/>
          <w:sz w:val="24"/>
          <w:szCs w:val="24"/>
        </w:rPr>
        <w:t xml:space="preserve"> The cost of Ecco </w:t>
      </w:r>
      <w:r w:rsidR="00F70464">
        <w:rPr>
          <w:rFonts w:cstheme="minorHAnsi"/>
          <w:sz w:val="24"/>
          <w:szCs w:val="24"/>
        </w:rPr>
        <w:t xml:space="preserve">system and </w:t>
      </w:r>
      <w:r w:rsidRPr="008C69F1">
        <w:rPr>
          <w:rFonts w:cstheme="minorHAnsi"/>
          <w:sz w:val="24"/>
          <w:szCs w:val="24"/>
        </w:rPr>
        <w:t>maintenance is included in this RFA</w:t>
      </w:r>
      <w:r w:rsidR="00F70464">
        <w:rPr>
          <w:rFonts w:cstheme="minorHAnsi"/>
          <w:sz w:val="24"/>
          <w:szCs w:val="24"/>
        </w:rPr>
        <w:t xml:space="preserve">.  Costs can be split between Evaluation and Training and Technical Assistance or may be with one category (either I or II) with the understanding the system is utilized by a variety of statewide prevention partners.  </w:t>
      </w:r>
    </w:p>
    <w:p w14:paraId="434D6E1D" w14:textId="77777777" w:rsidR="00150947" w:rsidRPr="008C69F1" w:rsidRDefault="00150947" w:rsidP="00150947">
      <w:pPr>
        <w:pStyle w:val="ListParagraph"/>
        <w:rPr>
          <w:rFonts w:cstheme="minorHAnsi"/>
          <w:sz w:val="24"/>
          <w:szCs w:val="24"/>
        </w:rPr>
      </w:pPr>
    </w:p>
    <w:p w14:paraId="0C862CB9" w14:textId="1C731D77" w:rsidR="00150947" w:rsidRPr="008C69F1" w:rsidRDefault="006927EA" w:rsidP="00150947">
      <w:pPr>
        <w:pStyle w:val="ListParagraph"/>
        <w:numPr>
          <w:ilvl w:val="0"/>
          <w:numId w:val="1"/>
        </w:numPr>
        <w:spacing w:after="0"/>
        <w:rPr>
          <w:rFonts w:cstheme="minorHAnsi"/>
          <w:b/>
          <w:bCs/>
          <w:sz w:val="24"/>
          <w:szCs w:val="24"/>
        </w:rPr>
      </w:pPr>
      <w:r w:rsidRPr="008C69F1">
        <w:rPr>
          <w:rFonts w:cstheme="minorHAnsi"/>
          <w:b/>
          <w:bCs/>
          <w:sz w:val="24"/>
          <w:szCs w:val="24"/>
        </w:rPr>
        <w:t xml:space="preserve">Question: </w:t>
      </w:r>
      <w:r w:rsidR="00150947" w:rsidRPr="008C69F1">
        <w:rPr>
          <w:rFonts w:cstheme="minorHAnsi"/>
          <w:b/>
          <w:bCs/>
          <w:sz w:val="24"/>
          <w:szCs w:val="24"/>
        </w:rPr>
        <w:t xml:space="preserve">Category II - Project Evaluation Plan: Is it required to complete a Project Evaluation Plan for each scope of work and </w:t>
      </w:r>
      <w:r w:rsidR="00091F6D" w:rsidRPr="008C69F1">
        <w:rPr>
          <w:rFonts w:cstheme="minorHAnsi"/>
          <w:b/>
          <w:bCs/>
          <w:sz w:val="24"/>
          <w:szCs w:val="24"/>
        </w:rPr>
        <w:t>activity,</w:t>
      </w:r>
      <w:r w:rsidR="00150947" w:rsidRPr="008C69F1">
        <w:rPr>
          <w:rFonts w:cstheme="minorHAnsi"/>
          <w:b/>
          <w:bCs/>
          <w:sz w:val="24"/>
          <w:szCs w:val="24"/>
        </w:rPr>
        <w:t xml:space="preserve"> or can there be one Evaluation Plan completed for the category in which you are applying? </w:t>
      </w:r>
    </w:p>
    <w:p w14:paraId="073E1036" w14:textId="7F98F57A" w:rsidR="00091F6D" w:rsidRPr="008C69F1" w:rsidRDefault="00091F6D" w:rsidP="00091F6D">
      <w:pPr>
        <w:pStyle w:val="ListParagraph"/>
        <w:spacing w:after="0"/>
        <w:rPr>
          <w:rFonts w:cstheme="minorHAnsi"/>
          <w:sz w:val="24"/>
          <w:szCs w:val="24"/>
        </w:rPr>
      </w:pPr>
      <w:r w:rsidRPr="008C69F1">
        <w:rPr>
          <w:rFonts w:cstheme="minorHAnsi"/>
          <w:b/>
          <w:bCs/>
          <w:sz w:val="24"/>
          <w:szCs w:val="24"/>
        </w:rPr>
        <w:t>Answer:</w:t>
      </w:r>
      <w:r w:rsidRPr="008C69F1">
        <w:rPr>
          <w:rFonts w:cstheme="minorHAnsi"/>
          <w:sz w:val="24"/>
          <w:szCs w:val="24"/>
        </w:rPr>
        <w:t xml:space="preserve"> An evaluation plan is required for each scope of work.  This requirement exists because applicants are expected to submit one application per scope of work (see Section 12.0).</w:t>
      </w:r>
    </w:p>
    <w:p w14:paraId="323713EB" w14:textId="77777777" w:rsidR="006927EA" w:rsidRPr="008C69F1" w:rsidRDefault="006927EA" w:rsidP="006927EA">
      <w:pPr>
        <w:pStyle w:val="ListParagraph"/>
        <w:rPr>
          <w:rFonts w:cstheme="minorHAnsi"/>
          <w:sz w:val="24"/>
          <w:szCs w:val="24"/>
        </w:rPr>
      </w:pPr>
    </w:p>
    <w:p w14:paraId="63EBEB27" w14:textId="321D4B9E" w:rsidR="006927EA" w:rsidRPr="008C69F1" w:rsidRDefault="006927EA" w:rsidP="00581F0A">
      <w:pPr>
        <w:pStyle w:val="ListParagraph"/>
        <w:numPr>
          <w:ilvl w:val="0"/>
          <w:numId w:val="1"/>
        </w:numPr>
        <w:rPr>
          <w:rFonts w:cstheme="minorHAnsi"/>
          <w:b/>
          <w:bCs/>
          <w:sz w:val="24"/>
          <w:szCs w:val="24"/>
        </w:rPr>
      </w:pPr>
      <w:r w:rsidRPr="008C69F1">
        <w:rPr>
          <w:rFonts w:cstheme="minorHAnsi"/>
          <w:b/>
          <w:bCs/>
          <w:sz w:val="24"/>
          <w:szCs w:val="24"/>
        </w:rPr>
        <w:t xml:space="preserve">Question: Category II - Prevention Workforce Support &amp; Other: I want to confirm if the </w:t>
      </w:r>
      <w:proofErr w:type="gramStart"/>
      <w:r w:rsidRPr="008C69F1">
        <w:rPr>
          <w:rFonts w:cstheme="minorHAnsi"/>
          <w:b/>
          <w:bCs/>
          <w:sz w:val="24"/>
          <w:szCs w:val="24"/>
        </w:rPr>
        <w:t>Other</w:t>
      </w:r>
      <w:proofErr w:type="gramEnd"/>
      <w:r w:rsidRPr="008C69F1">
        <w:rPr>
          <w:rFonts w:cstheme="minorHAnsi"/>
          <w:b/>
          <w:bCs/>
          <w:sz w:val="24"/>
          <w:szCs w:val="24"/>
        </w:rPr>
        <w:t xml:space="preserve"> category is part of the Prevention Workforce Support or is it intended to be in support of all other efforts under the Workforce Development Goal? Page 15-16</w:t>
      </w:r>
    </w:p>
    <w:p w14:paraId="24A04A45" w14:textId="0CA5169E" w:rsidR="00470D71" w:rsidRDefault="00091F6D" w:rsidP="00470D71">
      <w:pPr>
        <w:pStyle w:val="ListParagraph"/>
        <w:spacing w:after="0"/>
        <w:rPr>
          <w:rFonts w:cstheme="minorHAnsi"/>
          <w:sz w:val="24"/>
          <w:szCs w:val="24"/>
        </w:rPr>
      </w:pPr>
      <w:r w:rsidRPr="008C69F1">
        <w:rPr>
          <w:rFonts w:cstheme="minorHAnsi"/>
          <w:b/>
          <w:bCs/>
          <w:sz w:val="24"/>
          <w:szCs w:val="24"/>
        </w:rPr>
        <w:t>Answer:</w:t>
      </w:r>
      <w:r w:rsidRPr="008C69F1">
        <w:rPr>
          <w:rFonts w:cstheme="minorHAnsi"/>
          <w:sz w:val="24"/>
          <w:szCs w:val="24"/>
        </w:rPr>
        <w:t xml:space="preserve"> </w:t>
      </w:r>
      <w:r w:rsidR="00470D71">
        <w:rPr>
          <w:rFonts w:cstheme="minorHAnsi"/>
          <w:sz w:val="24"/>
          <w:szCs w:val="24"/>
        </w:rPr>
        <w:t xml:space="preserve"> The Other category is intended to be in support of all other efforts under the </w:t>
      </w:r>
      <w:r w:rsidRPr="008C69F1">
        <w:rPr>
          <w:rFonts w:cstheme="minorHAnsi"/>
          <w:sz w:val="24"/>
          <w:szCs w:val="24"/>
        </w:rPr>
        <w:t>Workforce Development (II.</w:t>
      </w:r>
      <w:r w:rsidR="0062085A" w:rsidRPr="008C69F1">
        <w:rPr>
          <w:rFonts w:cstheme="minorHAnsi"/>
          <w:sz w:val="24"/>
          <w:szCs w:val="24"/>
        </w:rPr>
        <w:t>B) scope of work.</w:t>
      </w:r>
      <w:r w:rsidR="00470D71">
        <w:rPr>
          <w:rFonts w:cstheme="minorHAnsi"/>
          <w:sz w:val="24"/>
          <w:szCs w:val="24"/>
        </w:rPr>
        <w:t xml:space="preserve">  Anyone completing Category II work must coordinate with other professional and technical services contractors, assist DMH/DD/SUS with the implementation of the system redesign and develop an evaluation plan.</w:t>
      </w:r>
    </w:p>
    <w:p w14:paraId="346162EC" w14:textId="06638038" w:rsidR="009F7FB8" w:rsidRPr="009F7FB8" w:rsidRDefault="009F7FB8" w:rsidP="009F7FB8">
      <w:pPr>
        <w:pStyle w:val="ListParagraph"/>
        <w:numPr>
          <w:ilvl w:val="0"/>
          <w:numId w:val="1"/>
        </w:numPr>
        <w:spacing w:after="0"/>
        <w:rPr>
          <w:rFonts w:cstheme="minorHAnsi"/>
          <w:b/>
          <w:bCs/>
          <w:sz w:val="24"/>
          <w:szCs w:val="24"/>
        </w:rPr>
      </w:pPr>
      <w:r>
        <w:rPr>
          <w:rFonts w:cstheme="minorHAnsi"/>
          <w:b/>
          <w:bCs/>
          <w:sz w:val="24"/>
          <w:szCs w:val="24"/>
        </w:rPr>
        <w:t>Please confirm that applicants’ proposals for Category 1:</w:t>
      </w:r>
      <w:r>
        <w:rPr>
          <w:rFonts w:cstheme="minorHAnsi"/>
          <w:sz w:val="24"/>
          <w:szCs w:val="24"/>
        </w:rPr>
        <w:t xml:space="preserve"> </w:t>
      </w:r>
      <w:r w:rsidRPr="009F7FB8">
        <w:rPr>
          <w:rFonts w:cstheme="minorHAnsi"/>
          <w:b/>
          <w:bCs/>
          <w:sz w:val="24"/>
          <w:szCs w:val="24"/>
        </w:rPr>
        <w:t>Assessment and Evaluation can include one or two of these sub-components, but don’t necessarily have to include all three.</w:t>
      </w:r>
    </w:p>
    <w:p w14:paraId="323A9739" w14:textId="778A1C3B" w:rsidR="009F7FB8" w:rsidRDefault="009F7FB8" w:rsidP="009F7FB8">
      <w:pPr>
        <w:pStyle w:val="ListParagraph"/>
        <w:spacing w:after="0"/>
        <w:rPr>
          <w:rFonts w:cstheme="minorHAnsi"/>
          <w:sz w:val="24"/>
          <w:szCs w:val="24"/>
        </w:rPr>
      </w:pPr>
      <w:r>
        <w:rPr>
          <w:rFonts w:cstheme="minorHAnsi"/>
          <w:b/>
          <w:bCs/>
          <w:sz w:val="24"/>
          <w:szCs w:val="24"/>
        </w:rPr>
        <w:t xml:space="preserve">Answer: </w:t>
      </w:r>
      <w:r>
        <w:rPr>
          <w:rFonts w:cstheme="minorHAnsi"/>
          <w:sz w:val="24"/>
          <w:szCs w:val="24"/>
        </w:rPr>
        <w:t xml:space="preserve">An applicant can include one or two of these sub-components but may receive a reduced amount of money.  </w:t>
      </w:r>
      <w:r w:rsidR="00675055">
        <w:rPr>
          <w:rFonts w:cstheme="minorHAnsi"/>
          <w:sz w:val="24"/>
          <w:szCs w:val="24"/>
        </w:rPr>
        <w:t>If no other applications are received, t</w:t>
      </w:r>
      <w:r>
        <w:rPr>
          <w:rFonts w:cstheme="minorHAnsi"/>
          <w:sz w:val="24"/>
          <w:szCs w:val="24"/>
        </w:rPr>
        <w:t xml:space="preserve">he state reserves the right to find and pay another contractor to fulfill whatever sub-component is </w:t>
      </w:r>
      <w:r w:rsidR="00675055">
        <w:rPr>
          <w:rFonts w:cstheme="minorHAnsi"/>
          <w:sz w:val="24"/>
          <w:szCs w:val="24"/>
        </w:rPr>
        <w:t>missing</w:t>
      </w:r>
      <w:r>
        <w:rPr>
          <w:rFonts w:cstheme="minorHAnsi"/>
          <w:sz w:val="24"/>
          <w:szCs w:val="24"/>
        </w:rPr>
        <w:t xml:space="preserve"> to ensure the full range of evaluation services are conducted during the timeline specified in the RFA.</w:t>
      </w:r>
    </w:p>
    <w:p w14:paraId="7294E326" w14:textId="77777777" w:rsidR="00B74825" w:rsidRPr="00B74825" w:rsidRDefault="00764F39" w:rsidP="00B74825">
      <w:pPr>
        <w:pStyle w:val="ListParagraph"/>
        <w:numPr>
          <w:ilvl w:val="0"/>
          <w:numId w:val="1"/>
        </w:numPr>
        <w:spacing w:after="0"/>
        <w:rPr>
          <w:rFonts w:cstheme="minorHAnsi"/>
          <w:sz w:val="24"/>
          <w:szCs w:val="24"/>
        </w:rPr>
      </w:pPr>
      <w:r>
        <w:rPr>
          <w:rFonts w:cstheme="minorHAnsi"/>
          <w:b/>
          <w:bCs/>
          <w:sz w:val="24"/>
          <w:szCs w:val="24"/>
        </w:rPr>
        <w:lastRenderedPageBreak/>
        <w:t>Will you allow a non-</w:t>
      </w:r>
      <w:r w:rsidRPr="00764F39">
        <w:rPr>
          <w:rFonts w:cstheme="minorHAnsi"/>
          <w:b/>
          <w:bCs/>
          <w:sz w:val="24"/>
          <w:szCs w:val="24"/>
        </w:rPr>
        <w:t>profit agency with less experience to partner with a for profit agency that has more experience in working with the described populations?</w:t>
      </w:r>
    </w:p>
    <w:p w14:paraId="2E042237" w14:textId="04740949" w:rsidR="00B74825" w:rsidRPr="00B74825" w:rsidRDefault="00764F39" w:rsidP="00B74825">
      <w:pPr>
        <w:pStyle w:val="ListParagraph"/>
        <w:spacing w:after="0"/>
        <w:rPr>
          <w:rFonts w:cstheme="minorHAnsi"/>
          <w:sz w:val="24"/>
          <w:szCs w:val="24"/>
        </w:rPr>
      </w:pPr>
      <w:r w:rsidRPr="00B74825">
        <w:rPr>
          <w:rFonts w:cstheme="minorHAnsi"/>
          <w:b/>
          <w:bCs/>
        </w:rPr>
        <w:t>Answer:</w:t>
      </w:r>
      <w:r w:rsidRPr="00B74825">
        <w:rPr>
          <w:rFonts w:cstheme="minorHAnsi"/>
        </w:rPr>
        <w:t xml:space="preserve"> </w:t>
      </w:r>
      <w:r w:rsidR="00B74825" w:rsidRPr="00B74825">
        <w:rPr>
          <w:rFonts w:cstheme="minorHAnsi"/>
          <w:color w:val="000000"/>
          <w:sz w:val="24"/>
          <w:szCs w:val="24"/>
        </w:rPr>
        <w:t>Applicants may partner with any organization or entity; however, subcontracting agreements that include financial/monetary disbursements must also be limited to non-profit partnerships.</w:t>
      </w:r>
    </w:p>
    <w:p w14:paraId="0EB61E31" w14:textId="23D0BF54" w:rsidR="00E42ADA" w:rsidRPr="00B74825" w:rsidRDefault="00E42ADA" w:rsidP="00B74825">
      <w:pPr>
        <w:pStyle w:val="ListParagraph"/>
        <w:spacing w:after="0"/>
        <w:rPr>
          <w:rFonts w:cstheme="minorHAnsi"/>
          <w:sz w:val="24"/>
          <w:szCs w:val="24"/>
        </w:rPr>
      </w:pPr>
    </w:p>
    <w:p w14:paraId="265DEBEF" w14:textId="4AD4E1B7" w:rsidR="006415B9" w:rsidRPr="008C69F1" w:rsidRDefault="00645B36" w:rsidP="00645B36">
      <w:pPr>
        <w:rPr>
          <w:rFonts w:cstheme="minorHAnsi"/>
          <w:b/>
          <w:bCs/>
          <w:color w:val="0070C0"/>
          <w:sz w:val="28"/>
          <w:szCs w:val="28"/>
        </w:rPr>
      </w:pPr>
      <w:r w:rsidRPr="008C69F1">
        <w:rPr>
          <w:rFonts w:cstheme="minorHAnsi"/>
          <w:b/>
          <w:bCs/>
          <w:color w:val="0070C0"/>
          <w:sz w:val="28"/>
          <w:szCs w:val="28"/>
        </w:rPr>
        <w:t xml:space="preserve">Application </w:t>
      </w:r>
    </w:p>
    <w:p w14:paraId="47F26AC9" w14:textId="55904754" w:rsidR="009F7FB8" w:rsidRPr="009F7FB8" w:rsidRDefault="009F7FB8" w:rsidP="009F7FB8">
      <w:pPr>
        <w:pStyle w:val="ListParagraph"/>
        <w:numPr>
          <w:ilvl w:val="0"/>
          <w:numId w:val="1"/>
        </w:numPr>
        <w:spacing w:after="0" w:line="240" w:lineRule="auto"/>
        <w:rPr>
          <w:rFonts w:cstheme="minorHAnsi"/>
          <w:sz w:val="24"/>
          <w:szCs w:val="24"/>
        </w:rPr>
      </w:pPr>
      <w:r w:rsidRPr="009F7FB8">
        <w:rPr>
          <w:rFonts w:cstheme="minorHAnsi"/>
          <w:b/>
          <w:sz w:val="24"/>
          <w:szCs w:val="24"/>
        </w:rPr>
        <w:t>Question: Please clarify the page limits for Category I (assessment and evaluation) and II (training, TA, and workforce development) awards. Section 12.0 application content and instructions specifies a 10</w:t>
      </w:r>
      <w:r w:rsidR="002F518C">
        <w:rPr>
          <w:rFonts w:cstheme="minorHAnsi"/>
          <w:b/>
          <w:sz w:val="24"/>
          <w:szCs w:val="24"/>
        </w:rPr>
        <w:t>-</w:t>
      </w:r>
      <w:r w:rsidRPr="009F7FB8">
        <w:rPr>
          <w:rFonts w:cstheme="minorHAnsi"/>
          <w:b/>
          <w:sz w:val="24"/>
          <w:szCs w:val="24"/>
        </w:rPr>
        <w:t>page limit for the narrative including the proposal summary (1), organizational background and qualifications (2), project evaluation plan (2), project staffing (2), and anticipated challenge and resolutions (1). However individually those sections have a page limit of 1, 2, 2, 2, and 1 respectively, totaling 8 pages. Is the overall page limit for Category I and II awards 8 or 10 pages</w:t>
      </w:r>
      <w:r w:rsidRPr="009F7FB8">
        <w:rPr>
          <w:rFonts w:cstheme="minorHAnsi"/>
          <w:sz w:val="24"/>
          <w:szCs w:val="24"/>
        </w:rPr>
        <w:t xml:space="preserve">. </w:t>
      </w:r>
    </w:p>
    <w:p w14:paraId="7D3962CF" w14:textId="20AF793F" w:rsidR="00F7550B" w:rsidRPr="00F7550B" w:rsidRDefault="009F7FB8" w:rsidP="009F7FB8">
      <w:pPr>
        <w:pStyle w:val="NormalWeb"/>
        <w:spacing w:before="0" w:beforeAutospacing="0" w:after="0" w:afterAutospacing="0"/>
        <w:ind w:left="720"/>
        <w:textAlignment w:val="baseline"/>
        <w:rPr>
          <w:rFonts w:asciiTheme="minorHAnsi" w:hAnsiTheme="minorHAnsi" w:cstheme="minorHAnsi"/>
          <w:color w:val="000000"/>
        </w:rPr>
      </w:pPr>
      <w:r w:rsidRPr="009F7FB8">
        <w:rPr>
          <w:rFonts w:asciiTheme="minorHAnsi" w:hAnsiTheme="minorHAnsi" w:cstheme="minorHAnsi"/>
          <w:b/>
          <w:bCs/>
          <w:color w:val="000000"/>
        </w:rPr>
        <w:t>Answer:</w:t>
      </w:r>
      <w:r>
        <w:rPr>
          <w:rFonts w:asciiTheme="minorHAnsi" w:hAnsiTheme="minorHAnsi" w:cstheme="minorHAnsi"/>
          <w:b/>
          <w:bCs/>
          <w:color w:val="000000"/>
        </w:rPr>
        <w:t xml:space="preserve">  </w:t>
      </w:r>
      <w:r w:rsidRPr="009F7FB8">
        <w:rPr>
          <w:rFonts w:asciiTheme="minorHAnsi" w:hAnsiTheme="minorHAnsi" w:cstheme="minorHAnsi"/>
          <w:color w:val="000000"/>
        </w:rPr>
        <w:t xml:space="preserve">The overall page limit for Category </w:t>
      </w:r>
      <w:r w:rsidR="002F518C">
        <w:rPr>
          <w:rFonts w:asciiTheme="minorHAnsi" w:hAnsiTheme="minorHAnsi" w:cstheme="minorHAnsi"/>
          <w:color w:val="000000"/>
        </w:rPr>
        <w:t>I and II</w:t>
      </w:r>
      <w:r w:rsidRPr="009F7FB8">
        <w:rPr>
          <w:rFonts w:asciiTheme="minorHAnsi" w:hAnsiTheme="minorHAnsi" w:cstheme="minorHAnsi"/>
          <w:color w:val="000000"/>
        </w:rPr>
        <w:t xml:space="preserve"> awards is 10 pages.  </w:t>
      </w:r>
      <w:r w:rsidR="00F7550B">
        <w:rPr>
          <w:rFonts w:asciiTheme="minorHAnsi" w:hAnsiTheme="minorHAnsi" w:cstheme="minorHAnsi"/>
          <w:color w:val="000000"/>
        </w:rPr>
        <w:t xml:space="preserve">The page limit for Category III is 12 pages. </w:t>
      </w:r>
      <w:r w:rsidRPr="00F7550B">
        <w:rPr>
          <w:rFonts w:asciiTheme="minorHAnsi" w:hAnsiTheme="minorHAnsi" w:cstheme="minorHAnsi"/>
          <w:color w:val="000000"/>
        </w:rPr>
        <w:t>This was an oversight</w:t>
      </w:r>
      <w:r w:rsidR="00F7550B" w:rsidRPr="00F7550B">
        <w:rPr>
          <w:rFonts w:asciiTheme="minorHAnsi" w:hAnsiTheme="minorHAnsi" w:cstheme="minorHAnsi"/>
          <w:color w:val="000000"/>
        </w:rPr>
        <w:t xml:space="preserve"> and has been changed </w:t>
      </w:r>
      <w:r w:rsidR="002B4279">
        <w:rPr>
          <w:rFonts w:asciiTheme="minorHAnsi" w:hAnsiTheme="minorHAnsi" w:cstheme="minorHAnsi"/>
          <w:color w:val="000000"/>
        </w:rPr>
        <w:t xml:space="preserve">on the DHHS website </w:t>
      </w:r>
      <w:r w:rsidR="00F7550B" w:rsidRPr="00F7550B">
        <w:rPr>
          <w:rFonts w:asciiTheme="minorHAnsi" w:hAnsiTheme="minorHAnsi" w:cstheme="minorHAnsi"/>
          <w:color w:val="000000"/>
        </w:rPr>
        <w:t>to reflect the following:</w:t>
      </w:r>
    </w:p>
    <w:p w14:paraId="4E65B994" w14:textId="77777777" w:rsidR="00F7550B" w:rsidRDefault="00F7550B" w:rsidP="009F7FB8">
      <w:pPr>
        <w:pStyle w:val="NormalWeb"/>
        <w:spacing w:before="0" w:beforeAutospacing="0" w:after="0" w:afterAutospacing="0"/>
        <w:ind w:left="720"/>
        <w:textAlignment w:val="baseline"/>
        <w:rPr>
          <w:rFonts w:asciiTheme="minorHAnsi" w:hAnsiTheme="minorHAnsi" w:cstheme="minorHAnsi"/>
          <w:color w:val="000000"/>
          <w:highlight w:val="yellow"/>
        </w:rPr>
      </w:pPr>
    </w:p>
    <w:tbl>
      <w:tblPr>
        <w:tblStyle w:val="TableGrid"/>
        <w:tblW w:w="0" w:type="auto"/>
        <w:tblLook w:val="04A0" w:firstRow="1" w:lastRow="0" w:firstColumn="1" w:lastColumn="0" w:noHBand="0" w:noVBand="1"/>
      </w:tblPr>
      <w:tblGrid>
        <w:gridCol w:w="450"/>
        <w:gridCol w:w="7854"/>
        <w:gridCol w:w="1046"/>
      </w:tblGrid>
      <w:tr w:rsidR="00F7550B" w14:paraId="7CD6B34E" w14:textId="77777777" w:rsidTr="00827510">
        <w:trPr>
          <w:trHeight w:val="413"/>
        </w:trPr>
        <w:tc>
          <w:tcPr>
            <w:tcW w:w="9715" w:type="dxa"/>
            <w:gridSpan w:val="2"/>
            <w:vAlign w:val="center"/>
          </w:tcPr>
          <w:p w14:paraId="2F8D3F87" w14:textId="77777777" w:rsidR="00F7550B" w:rsidRPr="003968B6" w:rsidRDefault="00F7550B" w:rsidP="00827510">
            <w:pPr>
              <w:pStyle w:val="Default"/>
              <w:jc w:val="center"/>
              <w:rPr>
                <w:b/>
                <w:bCs/>
              </w:rPr>
            </w:pPr>
            <w:r>
              <w:rPr>
                <w:b/>
                <w:bCs/>
              </w:rPr>
              <w:t>Application Sections</w:t>
            </w:r>
          </w:p>
        </w:tc>
        <w:tc>
          <w:tcPr>
            <w:tcW w:w="1075" w:type="dxa"/>
          </w:tcPr>
          <w:p w14:paraId="58CAF2EF" w14:textId="77777777" w:rsidR="00F7550B" w:rsidRPr="003968B6" w:rsidRDefault="00F7550B" w:rsidP="00827510">
            <w:pPr>
              <w:pStyle w:val="Default"/>
              <w:rPr>
                <w:b/>
                <w:bCs/>
              </w:rPr>
            </w:pPr>
            <w:r>
              <w:rPr>
                <w:b/>
                <w:bCs/>
              </w:rPr>
              <w:t>Page Limits</w:t>
            </w:r>
          </w:p>
        </w:tc>
      </w:tr>
      <w:tr w:rsidR="00F7550B" w14:paraId="40D2934C" w14:textId="77777777" w:rsidTr="00827510">
        <w:tc>
          <w:tcPr>
            <w:tcW w:w="462" w:type="dxa"/>
          </w:tcPr>
          <w:p w14:paraId="53A9BA89" w14:textId="77777777" w:rsidR="00F7550B" w:rsidRPr="003968B6" w:rsidRDefault="00F7550B" w:rsidP="00827510">
            <w:pPr>
              <w:pStyle w:val="Default"/>
              <w:rPr>
                <w:b/>
                <w:bCs/>
              </w:rPr>
            </w:pPr>
            <w:r w:rsidRPr="003968B6">
              <w:rPr>
                <w:b/>
                <w:bCs/>
              </w:rPr>
              <w:t>A</w:t>
            </w:r>
          </w:p>
        </w:tc>
        <w:tc>
          <w:tcPr>
            <w:tcW w:w="9253" w:type="dxa"/>
          </w:tcPr>
          <w:p w14:paraId="3165F5B5" w14:textId="77777777" w:rsidR="00F7550B" w:rsidRPr="003968B6" w:rsidRDefault="00F7550B" w:rsidP="00827510">
            <w:pPr>
              <w:pStyle w:val="Default"/>
              <w:rPr>
                <w:b/>
                <w:bCs/>
              </w:rPr>
            </w:pPr>
            <w:r w:rsidRPr="003968B6">
              <w:rPr>
                <w:b/>
                <w:bCs/>
              </w:rPr>
              <w:t>Cover Page</w:t>
            </w:r>
          </w:p>
        </w:tc>
        <w:tc>
          <w:tcPr>
            <w:tcW w:w="1075" w:type="dxa"/>
            <w:vAlign w:val="center"/>
          </w:tcPr>
          <w:p w14:paraId="2F8FF5B9" w14:textId="77777777" w:rsidR="00F7550B" w:rsidRPr="00F9045D" w:rsidRDefault="00F7550B" w:rsidP="00827510">
            <w:pPr>
              <w:pStyle w:val="Default"/>
              <w:jc w:val="center"/>
              <w:rPr>
                <w:b/>
                <w:bCs/>
              </w:rPr>
            </w:pPr>
            <w:r w:rsidRPr="00F9045D">
              <w:rPr>
                <w:b/>
                <w:bCs/>
              </w:rPr>
              <w:t>N/A</w:t>
            </w:r>
          </w:p>
        </w:tc>
      </w:tr>
      <w:tr w:rsidR="00F7550B" w14:paraId="2B0796CE" w14:textId="77777777" w:rsidTr="00827510">
        <w:tc>
          <w:tcPr>
            <w:tcW w:w="462" w:type="dxa"/>
          </w:tcPr>
          <w:p w14:paraId="6969A353" w14:textId="77777777" w:rsidR="00F7550B" w:rsidRPr="003968B6" w:rsidRDefault="00F7550B" w:rsidP="00827510">
            <w:pPr>
              <w:pStyle w:val="Default"/>
              <w:rPr>
                <w:b/>
                <w:bCs/>
              </w:rPr>
            </w:pPr>
            <w:r w:rsidRPr="003968B6">
              <w:rPr>
                <w:b/>
                <w:bCs/>
              </w:rPr>
              <w:t>B</w:t>
            </w:r>
          </w:p>
        </w:tc>
        <w:tc>
          <w:tcPr>
            <w:tcW w:w="9253" w:type="dxa"/>
          </w:tcPr>
          <w:p w14:paraId="14AB8364" w14:textId="77777777" w:rsidR="00F7550B" w:rsidRPr="003968B6" w:rsidRDefault="00F7550B" w:rsidP="00827510">
            <w:pPr>
              <w:pStyle w:val="Default"/>
              <w:rPr>
                <w:b/>
                <w:bCs/>
              </w:rPr>
            </w:pPr>
            <w:r w:rsidRPr="003968B6">
              <w:rPr>
                <w:b/>
                <w:bCs/>
              </w:rPr>
              <w:t>Face Page</w:t>
            </w:r>
          </w:p>
        </w:tc>
        <w:tc>
          <w:tcPr>
            <w:tcW w:w="1075" w:type="dxa"/>
            <w:vAlign w:val="center"/>
          </w:tcPr>
          <w:p w14:paraId="12DC5DCF" w14:textId="77777777" w:rsidR="00F7550B" w:rsidRPr="00F9045D" w:rsidRDefault="00F7550B" w:rsidP="00827510">
            <w:pPr>
              <w:pStyle w:val="Default"/>
              <w:jc w:val="center"/>
              <w:rPr>
                <w:b/>
                <w:bCs/>
              </w:rPr>
            </w:pPr>
            <w:r w:rsidRPr="00F9045D">
              <w:rPr>
                <w:b/>
                <w:bCs/>
              </w:rPr>
              <w:t>N/A</w:t>
            </w:r>
          </w:p>
        </w:tc>
      </w:tr>
      <w:tr w:rsidR="00F7550B" w14:paraId="57EF05FE" w14:textId="77777777" w:rsidTr="00827510">
        <w:tc>
          <w:tcPr>
            <w:tcW w:w="462" w:type="dxa"/>
          </w:tcPr>
          <w:p w14:paraId="5D31370C" w14:textId="77777777" w:rsidR="00F7550B" w:rsidRPr="003968B6" w:rsidRDefault="00F7550B" w:rsidP="00827510">
            <w:pPr>
              <w:pStyle w:val="Default"/>
              <w:rPr>
                <w:b/>
                <w:bCs/>
              </w:rPr>
            </w:pPr>
            <w:r w:rsidRPr="003968B6">
              <w:rPr>
                <w:b/>
                <w:bCs/>
              </w:rPr>
              <w:t>C</w:t>
            </w:r>
          </w:p>
        </w:tc>
        <w:tc>
          <w:tcPr>
            <w:tcW w:w="9253" w:type="dxa"/>
          </w:tcPr>
          <w:p w14:paraId="4419BBDF" w14:textId="77777777" w:rsidR="00F7550B" w:rsidRPr="003968B6" w:rsidRDefault="00F7550B" w:rsidP="00827510">
            <w:pPr>
              <w:pStyle w:val="Default"/>
              <w:rPr>
                <w:b/>
                <w:bCs/>
              </w:rPr>
            </w:pPr>
            <w:r w:rsidRPr="003968B6">
              <w:rPr>
                <w:b/>
                <w:bCs/>
              </w:rPr>
              <w:t>Proposal Summary</w:t>
            </w:r>
          </w:p>
        </w:tc>
        <w:tc>
          <w:tcPr>
            <w:tcW w:w="1075" w:type="dxa"/>
            <w:vAlign w:val="center"/>
          </w:tcPr>
          <w:p w14:paraId="2A494529" w14:textId="77777777" w:rsidR="00F7550B" w:rsidRPr="00F9045D" w:rsidRDefault="00F7550B" w:rsidP="00827510">
            <w:pPr>
              <w:pStyle w:val="Default"/>
              <w:jc w:val="center"/>
              <w:rPr>
                <w:b/>
                <w:bCs/>
              </w:rPr>
            </w:pPr>
            <w:r w:rsidRPr="00F9045D">
              <w:rPr>
                <w:b/>
                <w:bCs/>
              </w:rPr>
              <w:t>1</w:t>
            </w:r>
          </w:p>
        </w:tc>
      </w:tr>
      <w:tr w:rsidR="00F7550B" w14:paraId="31A76D37" w14:textId="77777777" w:rsidTr="00827510">
        <w:tc>
          <w:tcPr>
            <w:tcW w:w="462" w:type="dxa"/>
          </w:tcPr>
          <w:p w14:paraId="07C5C1C9" w14:textId="77777777" w:rsidR="00F7550B" w:rsidRPr="003968B6" w:rsidRDefault="00F7550B" w:rsidP="00827510">
            <w:pPr>
              <w:pStyle w:val="Default"/>
              <w:rPr>
                <w:b/>
                <w:bCs/>
              </w:rPr>
            </w:pPr>
            <w:r w:rsidRPr="003968B6">
              <w:rPr>
                <w:b/>
                <w:bCs/>
              </w:rPr>
              <w:t>D</w:t>
            </w:r>
          </w:p>
        </w:tc>
        <w:tc>
          <w:tcPr>
            <w:tcW w:w="9253" w:type="dxa"/>
          </w:tcPr>
          <w:p w14:paraId="48A7EDB2" w14:textId="77777777" w:rsidR="00F7550B" w:rsidRPr="003968B6" w:rsidRDefault="00F7550B" w:rsidP="00827510">
            <w:pPr>
              <w:pStyle w:val="Default"/>
              <w:rPr>
                <w:b/>
                <w:bCs/>
              </w:rPr>
            </w:pPr>
            <w:r w:rsidRPr="003968B6">
              <w:rPr>
                <w:b/>
                <w:bCs/>
              </w:rPr>
              <w:t>Organization</w:t>
            </w:r>
            <w:r>
              <w:rPr>
                <w:b/>
                <w:bCs/>
              </w:rPr>
              <w:t>al</w:t>
            </w:r>
            <w:r w:rsidRPr="003968B6">
              <w:rPr>
                <w:b/>
                <w:bCs/>
              </w:rPr>
              <w:t xml:space="preserve"> Background and Qualifications</w:t>
            </w:r>
          </w:p>
        </w:tc>
        <w:tc>
          <w:tcPr>
            <w:tcW w:w="1075" w:type="dxa"/>
            <w:vAlign w:val="center"/>
          </w:tcPr>
          <w:p w14:paraId="6D56AFE9" w14:textId="77777777" w:rsidR="00F7550B" w:rsidRPr="00F9045D" w:rsidRDefault="00F7550B" w:rsidP="00827510">
            <w:pPr>
              <w:pStyle w:val="Default"/>
              <w:jc w:val="center"/>
              <w:rPr>
                <w:b/>
                <w:bCs/>
              </w:rPr>
            </w:pPr>
            <w:r>
              <w:rPr>
                <w:b/>
                <w:bCs/>
              </w:rPr>
              <w:t>3</w:t>
            </w:r>
          </w:p>
        </w:tc>
      </w:tr>
      <w:tr w:rsidR="00F7550B" w14:paraId="5125E838" w14:textId="77777777" w:rsidTr="00827510">
        <w:tc>
          <w:tcPr>
            <w:tcW w:w="462" w:type="dxa"/>
          </w:tcPr>
          <w:p w14:paraId="7F159C49" w14:textId="77777777" w:rsidR="00F7550B" w:rsidRPr="003968B6" w:rsidRDefault="00F7550B" w:rsidP="00827510">
            <w:pPr>
              <w:pStyle w:val="Default"/>
              <w:rPr>
                <w:b/>
                <w:bCs/>
              </w:rPr>
            </w:pPr>
            <w:r>
              <w:rPr>
                <w:b/>
                <w:bCs/>
              </w:rPr>
              <w:t>E</w:t>
            </w:r>
          </w:p>
        </w:tc>
        <w:tc>
          <w:tcPr>
            <w:tcW w:w="9253" w:type="dxa"/>
          </w:tcPr>
          <w:p w14:paraId="7B199D65" w14:textId="77777777" w:rsidR="00F7550B" w:rsidRPr="003968B6" w:rsidRDefault="00F7550B" w:rsidP="00827510">
            <w:pPr>
              <w:pStyle w:val="Default"/>
              <w:rPr>
                <w:b/>
                <w:bCs/>
              </w:rPr>
            </w:pPr>
            <w:r>
              <w:rPr>
                <w:b/>
                <w:bCs/>
              </w:rPr>
              <w:t>Assessment of Needs/Problem Statement (Category III Applicants Only)</w:t>
            </w:r>
          </w:p>
        </w:tc>
        <w:tc>
          <w:tcPr>
            <w:tcW w:w="1075" w:type="dxa"/>
            <w:vAlign w:val="center"/>
          </w:tcPr>
          <w:p w14:paraId="20B815B8" w14:textId="77777777" w:rsidR="00F7550B" w:rsidRPr="00F9045D" w:rsidRDefault="00F7550B" w:rsidP="00827510">
            <w:pPr>
              <w:pStyle w:val="Default"/>
              <w:jc w:val="center"/>
              <w:rPr>
                <w:b/>
                <w:bCs/>
              </w:rPr>
            </w:pPr>
            <w:r w:rsidRPr="00F9045D">
              <w:rPr>
                <w:b/>
                <w:bCs/>
              </w:rPr>
              <w:t>2</w:t>
            </w:r>
          </w:p>
        </w:tc>
      </w:tr>
      <w:tr w:rsidR="00F7550B" w14:paraId="33223F12" w14:textId="77777777" w:rsidTr="00827510">
        <w:tc>
          <w:tcPr>
            <w:tcW w:w="462" w:type="dxa"/>
          </w:tcPr>
          <w:p w14:paraId="364A84E9" w14:textId="77777777" w:rsidR="00F7550B" w:rsidRPr="003968B6" w:rsidRDefault="00F7550B" w:rsidP="00827510">
            <w:pPr>
              <w:pStyle w:val="Default"/>
              <w:rPr>
                <w:b/>
                <w:bCs/>
              </w:rPr>
            </w:pPr>
            <w:r w:rsidRPr="003968B6">
              <w:rPr>
                <w:b/>
                <w:bCs/>
              </w:rPr>
              <w:t>F</w:t>
            </w:r>
          </w:p>
        </w:tc>
        <w:tc>
          <w:tcPr>
            <w:tcW w:w="9253" w:type="dxa"/>
          </w:tcPr>
          <w:p w14:paraId="63D9ACF1" w14:textId="77777777" w:rsidR="00F7550B" w:rsidRPr="003968B6" w:rsidRDefault="00F7550B" w:rsidP="00827510">
            <w:pPr>
              <w:pStyle w:val="Default"/>
              <w:rPr>
                <w:b/>
                <w:bCs/>
              </w:rPr>
            </w:pPr>
            <w:r w:rsidRPr="003968B6">
              <w:rPr>
                <w:b/>
                <w:bCs/>
              </w:rPr>
              <w:t>Plan of Action</w:t>
            </w:r>
            <w:r>
              <w:rPr>
                <w:b/>
                <w:bCs/>
              </w:rPr>
              <w:t>/Work Plan Templates (Appendixes C–L)</w:t>
            </w:r>
          </w:p>
        </w:tc>
        <w:tc>
          <w:tcPr>
            <w:tcW w:w="1075" w:type="dxa"/>
            <w:vAlign w:val="center"/>
          </w:tcPr>
          <w:p w14:paraId="30CC92A3" w14:textId="77777777" w:rsidR="00F7550B" w:rsidRPr="00F9045D" w:rsidRDefault="00F7550B" w:rsidP="00827510">
            <w:pPr>
              <w:pStyle w:val="Default"/>
              <w:jc w:val="center"/>
              <w:rPr>
                <w:b/>
                <w:bCs/>
              </w:rPr>
            </w:pPr>
            <w:r w:rsidRPr="00F9045D">
              <w:rPr>
                <w:b/>
                <w:bCs/>
              </w:rPr>
              <w:t>N/A</w:t>
            </w:r>
          </w:p>
        </w:tc>
      </w:tr>
      <w:tr w:rsidR="00F7550B" w14:paraId="6FEB3491" w14:textId="77777777" w:rsidTr="00827510">
        <w:tc>
          <w:tcPr>
            <w:tcW w:w="462" w:type="dxa"/>
          </w:tcPr>
          <w:p w14:paraId="43DA76CC" w14:textId="77777777" w:rsidR="00F7550B" w:rsidRPr="003968B6" w:rsidRDefault="00F7550B" w:rsidP="00827510">
            <w:pPr>
              <w:pStyle w:val="Default"/>
              <w:rPr>
                <w:b/>
                <w:bCs/>
              </w:rPr>
            </w:pPr>
            <w:r w:rsidRPr="003968B6">
              <w:rPr>
                <w:b/>
                <w:bCs/>
              </w:rPr>
              <w:t>G</w:t>
            </w:r>
          </w:p>
        </w:tc>
        <w:tc>
          <w:tcPr>
            <w:tcW w:w="9253" w:type="dxa"/>
          </w:tcPr>
          <w:p w14:paraId="2F0C411C" w14:textId="77777777" w:rsidR="00F7550B" w:rsidRPr="003968B6" w:rsidRDefault="00F7550B" w:rsidP="00827510">
            <w:pPr>
              <w:pStyle w:val="Default"/>
              <w:rPr>
                <w:b/>
                <w:bCs/>
              </w:rPr>
            </w:pPr>
            <w:r w:rsidRPr="003968B6">
              <w:rPr>
                <w:b/>
                <w:bCs/>
              </w:rPr>
              <w:t xml:space="preserve">Project </w:t>
            </w:r>
            <w:r>
              <w:rPr>
                <w:b/>
                <w:bCs/>
              </w:rPr>
              <w:t xml:space="preserve">Evaluation </w:t>
            </w:r>
            <w:r w:rsidRPr="003968B6">
              <w:rPr>
                <w:b/>
                <w:bCs/>
              </w:rPr>
              <w:t>Plan</w:t>
            </w:r>
          </w:p>
        </w:tc>
        <w:tc>
          <w:tcPr>
            <w:tcW w:w="1075" w:type="dxa"/>
            <w:vAlign w:val="center"/>
          </w:tcPr>
          <w:p w14:paraId="042A9037" w14:textId="77777777" w:rsidR="00F7550B" w:rsidRPr="00F9045D" w:rsidRDefault="00F7550B" w:rsidP="00827510">
            <w:pPr>
              <w:pStyle w:val="Default"/>
              <w:jc w:val="center"/>
              <w:rPr>
                <w:b/>
                <w:bCs/>
              </w:rPr>
            </w:pPr>
            <w:r w:rsidRPr="00F9045D">
              <w:rPr>
                <w:b/>
                <w:bCs/>
              </w:rPr>
              <w:t>2</w:t>
            </w:r>
          </w:p>
        </w:tc>
      </w:tr>
      <w:tr w:rsidR="00F7550B" w14:paraId="7056F2AE" w14:textId="77777777" w:rsidTr="00827510">
        <w:tc>
          <w:tcPr>
            <w:tcW w:w="462" w:type="dxa"/>
          </w:tcPr>
          <w:p w14:paraId="2D4C8D6C" w14:textId="77777777" w:rsidR="00F7550B" w:rsidRPr="003968B6" w:rsidRDefault="00F7550B" w:rsidP="00827510">
            <w:pPr>
              <w:pStyle w:val="Default"/>
              <w:rPr>
                <w:b/>
                <w:bCs/>
              </w:rPr>
            </w:pPr>
            <w:r w:rsidRPr="003968B6">
              <w:rPr>
                <w:b/>
                <w:bCs/>
              </w:rPr>
              <w:t>H</w:t>
            </w:r>
          </w:p>
        </w:tc>
        <w:tc>
          <w:tcPr>
            <w:tcW w:w="9253" w:type="dxa"/>
          </w:tcPr>
          <w:p w14:paraId="6CDA2DB1" w14:textId="77777777" w:rsidR="00F7550B" w:rsidRPr="003968B6" w:rsidRDefault="00F7550B" w:rsidP="00827510">
            <w:pPr>
              <w:pStyle w:val="Default"/>
              <w:rPr>
                <w:b/>
                <w:bCs/>
              </w:rPr>
            </w:pPr>
            <w:r>
              <w:rPr>
                <w:b/>
                <w:bCs/>
              </w:rPr>
              <w:t>Project</w:t>
            </w:r>
            <w:r w:rsidRPr="003968B6">
              <w:rPr>
                <w:b/>
                <w:bCs/>
              </w:rPr>
              <w:t xml:space="preserve"> </w:t>
            </w:r>
            <w:r>
              <w:rPr>
                <w:b/>
                <w:bCs/>
              </w:rPr>
              <w:t>S</w:t>
            </w:r>
            <w:r w:rsidRPr="003968B6">
              <w:rPr>
                <w:b/>
                <w:bCs/>
              </w:rPr>
              <w:t>taff</w:t>
            </w:r>
            <w:r>
              <w:rPr>
                <w:b/>
                <w:bCs/>
              </w:rPr>
              <w:t>ing</w:t>
            </w:r>
          </w:p>
        </w:tc>
        <w:tc>
          <w:tcPr>
            <w:tcW w:w="1075" w:type="dxa"/>
            <w:vAlign w:val="center"/>
          </w:tcPr>
          <w:p w14:paraId="0917C7C1" w14:textId="77777777" w:rsidR="00F7550B" w:rsidRPr="00F9045D" w:rsidRDefault="00F7550B" w:rsidP="00827510">
            <w:pPr>
              <w:pStyle w:val="Default"/>
              <w:jc w:val="center"/>
              <w:rPr>
                <w:b/>
                <w:bCs/>
              </w:rPr>
            </w:pPr>
            <w:r>
              <w:rPr>
                <w:b/>
                <w:bCs/>
              </w:rPr>
              <w:t>3</w:t>
            </w:r>
          </w:p>
        </w:tc>
      </w:tr>
      <w:tr w:rsidR="00F7550B" w14:paraId="3E74449C" w14:textId="77777777" w:rsidTr="00827510">
        <w:tc>
          <w:tcPr>
            <w:tcW w:w="462" w:type="dxa"/>
          </w:tcPr>
          <w:p w14:paraId="52A8E68F" w14:textId="77777777" w:rsidR="00F7550B" w:rsidRPr="003968B6" w:rsidRDefault="00F7550B" w:rsidP="00827510">
            <w:pPr>
              <w:pStyle w:val="Default"/>
              <w:rPr>
                <w:b/>
                <w:bCs/>
              </w:rPr>
            </w:pPr>
            <w:r w:rsidRPr="003968B6">
              <w:rPr>
                <w:b/>
                <w:bCs/>
              </w:rPr>
              <w:t>I</w:t>
            </w:r>
          </w:p>
        </w:tc>
        <w:tc>
          <w:tcPr>
            <w:tcW w:w="9253" w:type="dxa"/>
          </w:tcPr>
          <w:p w14:paraId="34A1E4C6" w14:textId="77777777" w:rsidR="00F7550B" w:rsidRPr="003968B6" w:rsidRDefault="00F7550B" w:rsidP="00827510">
            <w:pPr>
              <w:pStyle w:val="Default"/>
              <w:rPr>
                <w:b/>
                <w:bCs/>
              </w:rPr>
            </w:pPr>
            <w:r>
              <w:rPr>
                <w:b/>
                <w:bCs/>
              </w:rPr>
              <w:t xml:space="preserve">Anticipated </w:t>
            </w:r>
            <w:r w:rsidRPr="003968B6">
              <w:rPr>
                <w:b/>
                <w:bCs/>
              </w:rPr>
              <w:t>Challenges</w:t>
            </w:r>
            <w:r>
              <w:rPr>
                <w:b/>
                <w:bCs/>
              </w:rPr>
              <w:t xml:space="preserve"> and Resolutions</w:t>
            </w:r>
          </w:p>
        </w:tc>
        <w:tc>
          <w:tcPr>
            <w:tcW w:w="1075" w:type="dxa"/>
            <w:vAlign w:val="center"/>
          </w:tcPr>
          <w:p w14:paraId="41D25E31" w14:textId="77777777" w:rsidR="00F7550B" w:rsidRPr="00F9045D" w:rsidRDefault="00F7550B" w:rsidP="00827510">
            <w:pPr>
              <w:pStyle w:val="Default"/>
              <w:jc w:val="center"/>
              <w:rPr>
                <w:b/>
                <w:bCs/>
              </w:rPr>
            </w:pPr>
            <w:r w:rsidRPr="00F9045D">
              <w:rPr>
                <w:b/>
                <w:bCs/>
              </w:rPr>
              <w:t>1</w:t>
            </w:r>
          </w:p>
        </w:tc>
      </w:tr>
      <w:tr w:rsidR="00F7550B" w14:paraId="7F7D2803" w14:textId="77777777" w:rsidTr="00827510">
        <w:tc>
          <w:tcPr>
            <w:tcW w:w="462" w:type="dxa"/>
          </w:tcPr>
          <w:p w14:paraId="0D78E11A" w14:textId="77777777" w:rsidR="00F7550B" w:rsidRPr="003968B6" w:rsidRDefault="00F7550B" w:rsidP="00827510">
            <w:pPr>
              <w:pStyle w:val="Default"/>
              <w:rPr>
                <w:b/>
                <w:bCs/>
              </w:rPr>
            </w:pPr>
            <w:r w:rsidRPr="003968B6">
              <w:rPr>
                <w:b/>
                <w:bCs/>
              </w:rPr>
              <w:t>J</w:t>
            </w:r>
          </w:p>
        </w:tc>
        <w:tc>
          <w:tcPr>
            <w:tcW w:w="9253" w:type="dxa"/>
          </w:tcPr>
          <w:p w14:paraId="71606069" w14:textId="77777777" w:rsidR="00F7550B" w:rsidRPr="003968B6" w:rsidRDefault="00F7550B" w:rsidP="00827510">
            <w:pPr>
              <w:pStyle w:val="Default"/>
              <w:rPr>
                <w:b/>
                <w:bCs/>
              </w:rPr>
            </w:pPr>
            <w:r w:rsidRPr="003968B6">
              <w:rPr>
                <w:b/>
                <w:bCs/>
              </w:rPr>
              <w:t>Line-Item Budget and Budget Narrative</w:t>
            </w:r>
            <w:r>
              <w:rPr>
                <w:b/>
                <w:bCs/>
              </w:rPr>
              <w:t xml:space="preserve"> (Attachment A)</w:t>
            </w:r>
          </w:p>
        </w:tc>
        <w:tc>
          <w:tcPr>
            <w:tcW w:w="1075" w:type="dxa"/>
            <w:vAlign w:val="center"/>
          </w:tcPr>
          <w:p w14:paraId="195F7E4E" w14:textId="77777777" w:rsidR="00F7550B" w:rsidRPr="00F9045D" w:rsidRDefault="00F7550B" w:rsidP="00827510">
            <w:pPr>
              <w:pStyle w:val="Default"/>
              <w:jc w:val="center"/>
              <w:rPr>
                <w:b/>
                <w:bCs/>
              </w:rPr>
            </w:pPr>
            <w:r w:rsidRPr="00F9045D">
              <w:rPr>
                <w:b/>
                <w:bCs/>
              </w:rPr>
              <w:t>N/A</w:t>
            </w:r>
          </w:p>
        </w:tc>
      </w:tr>
      <w:tr w:rsidR="00F7550B" w14:paraId="70D1A44E" w14:textId="77777777" w:rsidTr="00827510">
        <w:tc>
          <w:tcPr>
            <w:tcW w:w="462" w:type="dxa"/>
          </w:tcPr>
          <w:p w14:paraId="7F74E556" w14:textId="77777777" w:rsidR="00F7550B" w:rsidRPr="003968B6" w:rsidRDefault="00F7550B" w:rsidP="00827510">
            <w:pPr>
              <w:pStyle w:val="Default"/>
              <w:rPr>
                <w:b/>
                <w:bCs/>
              </w:rPr>
            </w:pPr>
            <w:r>
              <w:rPr>
                <w:b/>
                <w:bCs/>
              </w:rPr>
              <w:t>K</w:t>
            </w:r>
          </w:p>
        </w:tc>
        <w:tc>
          <w:tcPr>
            <w:tcW w:w="9253" w:type="dxa"/>
          </w:tcPr>
          <w:p w14:paraId="428F03F6" w14:textId="77777777" w:rsidR="00F7550B" w:rsidRPr="003968B6" w:rsidRDefault="00F7550B" w:rsidP="00827510">
            <w:pPr>
              <w:pStyle w:val="Default"/>
              <w:rPr>
                <w:b/>
                <w:bCs/>
              </w:rPr>
            </w:pPr>
            <w:r w:rsidRPr="003968B6">
              <w:rPr>
                <w:b/>
                <w:bCs/>
              </w:rPr>
              <w:t>A</w:t>
            </w:r>
            <w:r>
              <w:rPr>
                <w:b/>
                <w:bCs/>
              </w:rPr>
              <w:t>ppendixes A–O</w:t>
            </w:r>
          </w:p>
        </w:tc>
        <w:tc>
          <w:tcPr>
            <w:tcW w:w="1075" w:type="dxa"/>
            <w:vAlign w:val="center"/>
          </w:tcPr>
          <w:p w14:paraId="0397C79E" w14:textId="77777777" w:rsidR="00F7550B" w:rsidRPr="00F9045D" w:rsidRDefault="00F7550B" w:rsidP="00827510">
            <w:pPr>
              <w:pStyle w:val="Default"/>
              <w:jc w:val="center"/>
              <w:rPr>
                <w:b/>
                <w:bCs/>
              </w:rPr>
            </w:pPr>
            <w:r w:rsidRPr="00F9045D">
              <w:rPr>
                <w:b/>
                <w:bCs/>
              </w:rPr>
              <w:t>N/A</w:t>
            </w:r>
          </w:p>
        </w:tc>
      </w:tr>
    </w:tbl>
    <w:p w14:paraId="12A12252" w14:textId="77777777" w:rsidR="00F914FB" w:rsidRDefault="00F914FB" w:rsidP="00F914FB">
      <w:pPr>
        <w:pStyle w:val="ListParagraph"/>
        <w:rPr>
          <w:rFonts w:cstheme="minorHAnsi"/>
          <w:sz w:val="24"/>
          <w:szCs w:val="24"/>
        </w:rPr>
      </w:pPr>
    </w:p>
    <w:p w14:paraId="45770984" w14:textId="693BF08C" w:rsidR="00F914FB" w:rsidRPr="00A01E2E" w:rsidRDefault="00F914FB" w:rsidP="00F914FB">
      <w:pPr>
        <w:pStyle w:val="NormalWeb"/>
        <w:numPr>
          <w:ilvl w:val="0"/>
          <w:numId w:val="1"/>
        </w:numPr>
        <w:spacing w:before="0" w:beforeAutospacing="0" w:after="0" w:afterAutospacing="0"/>
        <w:textAlignment w:val="baseline"/>
        <w:rPr>
          <w:rFonts w:ascii="Arial" w:hAnsi="Arial" w:cs="Arial"/>
          <w:bCs/>
        </w:rPr>
      </w:pPr>
      <w:r w:rsidRPr="00F914FB">
        <w:rPr>
          <w:rFonts w:asciiTheme="minorHAnsi" w:hAnsiTheme="minorHAnsi" w:cstheme="minorHAnsi"/>
          <w:b/>
          <w:bCs/>
        </w:rPr>
        <w:t>Question: On appendi</w:t>
      </w:r>
      <w:r>
        <w:rPr>
          <w:rFonts w:asciiTheme="minorHAnsi" w:hAnsiTheme="minorHAnsi" w:cstheme="minorHAnsi"/>
          <w:b/>
          <w:bCs/>
        </w:rPr>
        <w:t>x G</w:t>
      </w:r>
      <w:r w:rsidRPr="00F914FB">
        <w:rPr>
          <w:rFonts w:asciiTheme="minorHAnsi" w:hAnsiTheme="minorHAnsi" w:cstheme="minorHAnsi"/>
          <w:b/>
          <w:bCs/>
        </w:rPr>
        <w:t>, under Goal II.B. Workforce Development there are 7 spaces for objectives with Objective II.B.7 being listed as optional, Objective II.B.6 title being duplicated and Objective II.B.2 title not being listed. The descriptions align with the RFA, will the appendices be updated, or should the fields be edited to reflect the correct objective title</w:t>
      </w:r>
      <w:r w:rsidRPr="00F914FB">
        <w:rPr>
          <w:rFonts w:asciiTheme="minorHAnsi" w:hAnsiTheme="minorHAnsi" w:cstheme="minorHAnsi"/>
          <w:b/>
        </w:rPr>
        <w:t>?</w:t>
      </w:r>
    </w:p>
    <w:p w14:paraId="51F8917E" w14:textId="3EC8F238" w:rsidR="009F7FB8" w:rsidRDefault="00F914FB" w:rsidP="00F914FB">
      <w:pPr>
        <w:pStyle w:val="ListParagraph"/>
        <w:rPr>
          <w:rFonts w:cstheme="minorHAnsi"/>
          <w:sz w:val="24"/>
          <w:szCs w:val="24"/>
        </w:rPr>
      </w:pPr>
      <w:r w:rsidRPr="00F914FB">
        <w:rPr>
          <w:rFonts w:cstheme="minorHAnsi"/>
          <w:b/>
          <w:bCs/>
          <w:sz w:val="24"/>
          <w:szCs w:val="24"/>
        </w:rPr>
        <w:t>Answer:</w:t>
      </w:r>
      <w:r>
        <w:rPr>
          <w:rFonts w:cstheme="minorHAnsi"/>
          <w:sz w:val="24"/>
          <w:szCs w:val="24"/>
        </w:rPr>
        <w:t xml:space="preserve"> This was an oversight and has been corrected on the current RFA listed on the D</w:t>
      </w:r>
      <w:r w:rsidR="002B4279">
        <w:rPr>
          <w:rFonts w:cstheme="minorHAnsi"/>
          <w:sz w:val="24"/>
          <w:szCs w:val="24"/>
        </w:rPr>
        <w:t>HHS</w:t>
      </w:r>
      <w:r>
        <w:rPr>
          <w:rFonts w:cstheme="minorHAnsi"/>
          <w:sz w:val="24"/>
          <w:szCs w:val="24"/>
        </w:rPr>
        <w:t xml:space="preserve"> website.</w:t>
      </w:r>
    </w:p>
    <w:p w14:paraId="2086F8A6" w14:textId="77777777" w:rsidR="00F914FB" w:rsidRPr="009F7FB8" w:rsidRDefault="00F914FB" w:rsidP="00F914FB">
      <w:pPr>
        <w:pStyle w:val="ListParagraph"/>
        <w:rPr>
          <w:rFonts w:cstheme="minorHAnsi"/>
          <w:sz w:val="24"/>
          <w:szCs w:val="24"/>
        </w:rPr>
      </w:pPr>
    </w:p>
    <w:p w14:paraId="40C5F182" w14:textId="1084CEA7" w:rsidR="00A3139D" w:rsidRPr="008C69F1" w:rsidRDefault="00645B36" w:rsidP="006415B9">
      <w:pPr>
        <w:pStyle w:val="ListParagraph"/>
        <w:numPr>
          <w:ilvl w:val="0"/>
          <w:numId w:val="1"/>
        </w:numPr>
        <w:rPr>
          <w:rFonts w:cstheme="minorHAnsi"/>
          <w:sz w:val="24"/>
          <w:szCs w:val="24"/>
        </w:rPr>
      </w:pPr>
      <w:r w:rsidRPr="008C69F1">
        <w:rPr>
          <w:rFonts w:cstheme="minorHAnsi"/>
          <w:b/>
          <w:bCs/>
          <w:sz w:val="24"/>
          <w:szCs w:val="24"/>
        </w:rPr>
        <w:t>Question: Will t</w:t>
      </w:r>
      <w:r w:rsidR="006415B9" w:rsidRPr="008C69F1">
        <w:rPr>
          <w:rFonts w:cstheme="minorHAnsi"/>
          <w:b/>
          <w:bCs/>
          <w:sz w:val="24"/>
          <w:szCs w:val="24"/>
        </w:rPr>
        <w:t>emplates of letter of commitment</w:t>
      </w:r>
      <w:r w:rsidRPr="008C69F1">
        <w:rPr>
          <w:rFonts w:cstheme="minorHAnsi"/>
          <w:b/>
          <w:bCs/>
          <w:sz w:val="24"/>
          <w:szCs w:val="24"/>
        </w:rPr>
        <w:t xml:space="preserve"> be provided? </w:t>
      </w:r>
    </w:p>
    <w:p w14:paraId="465D5FEA" w14:textId="309C9AF3" w:rsidR="006415B9" w:rsidRPr="008C69F1" w:rsidRDefault="00645B36" w:rsidP="00A3139D">
      <w:pPr>
        <w:pStyle w:val="ListParagraph"/>
        <w:rPr>
          <w:rFonts w:cstheme="minorHAnsi"/>
          <w:sz w:val="24"/>
          <w:szCs w:val="24"/>
        </w:rPr>
      </w:pPr>
      <w:r w:rsidRPr="008C69F1">
        <w:rPr>
          <w:rFonts w:cstheme="minorHAnsi"/>
          <w:b/>
          <w:bCs/>
          <w:sz w:val="24"/>
          <w:szCs w:val="24"/>
        </w:rPr>
        <w:t>Answer:</w:t>
      </w:r>
      <w:r w:rsidRPr="008C69F1">
        <w:rPr>
          <w:rFonts w:cstheme="minorHAnsi"/>
          <w:sz w:val="24"/>
          <w:szCs w:val="24"/>
        </w:rPr>
        <w:t xml:space="preserve"> N</w:t>
      </w:r>
      <w:r w:rsidR="006415B9" w:rsidRPr="008C69F1">
        <w:rPr>
          <w:rFonts w:cstheme="minorHAnsi"/>
          <w:sz w:val="24"/>
          <w:szCs w:val="24"/>
        </w:rPr>
        <w:t>o</w:t>
      </w:r>
      <w:r w:rsidR="00470D71">
        <w:rPr>
          <w:rFonts w:cstheme="minorHAnsi"/>
          <w:sz w:val="24"/>
          <w:szCs w:val="24"/>
        </w:rPr>
        <w:t xml:space="preserve"> templates </w:t>
      </w:r>
      <w:r w:rsidR="006415B9" w:rsidRPr="008C69F1">
        <w:rPr>
          <w:rFonts w:cstheme="minorHAnsi"/>
          <w:sz w:val="24"/>
          <w:szCs w:val="24"/>
        </w:rPr>
        <w:t xml:space="preserve">will be provided by the State. </w:t>
      </w:r>
      <w:r w:rsidRPr="008C69F1">
        <w:rPr>
          <w:rFonts w:cstheme="minorHAnsi"/>
          <w:sz w:val="24"/>
          <w:szCs w:val="24"/>
        </w:rPr>
        <w:t xml:space="preserve">There is not a </w:t>
      </w:r>
      <w:r w:rsidR="006415B9" w:rsidRPr="008C69F1">
        <w:rPr>
          <w:rFonts w:cstheme="minorHAnsi"/>
          <w:sz w:val="24"/>
          <w:szCs w:val="24"/>
        </w:rPr>
        <w:t xml:space="preserve">limit of the number of </w:t>
      </w:r>
      <w:r w:rsidR="0062085A" w:rsidRPr="008C69F1">
        <w:rPr>
          <w:rFonts w:cstheme="minorHAnsi"/>
          <w:sz w:val="24"/>
          <w:szCs w:val="24"/>
        </w:rPr>
        <w:t xml:space="preserve">letters </w:t>
      </w:r>
      <w:r w:rsidRPr="008C69F1">
        <w:rPr>
          <w:rFonts w:cstheme="minorHAnsi"/>
          <w:sz w:val="24"/>
          <w:szCs w:val="24"/>
        </w:rPr>
        <w:t>submitted with application</w:t>
      </w:r>
      <w:r w:rsidR="006415B9" w:rsidRPr="008C69F1">
        <w:rPr>
          <w:rFonts w:cstheme="minorHAnsi"/>
          <w:sz w:val="24"/>
          <w:szCs w:val="24"/>
        </w:rPr>
        <w:t>.</w:t>
      </w:r>
    </w:p>
    <w:p w14:paraId="6D6B54B9" w14:textId="77777777" w:rsidR="00A3139D" w:rsidRPr="008C69F1" w:rsidRDefault="00A3139D" w:rsidP="00A3139D">
      <w:pPr>
        <w:pStyle w:val="ListParagraph"/>
        <w:rPr>
          <w:rFonts w:cstheme="minorHAnsi"/>
          <w:sz w:val="24"/>
          <w:szCs w:val="24"/>
        </w:rPr>
      </w:pPr>
    </w:p>
    <w:p w14:paraId="26336D24" w14:textId="77777777" w:rsidR="00A3139D" w:rsidRPr="008C69F1" w:rsidRDefault="00645B36" w:rsidP="006415B9">
      <w:pPr>
        <w:pStyle w:val="ListParagraph"/>
        <w:numPr>
          <w:ilvl w:val="0"/>
          <w:numId w:val="1"/>
        </w:numPr>
        <w:rPr>
          <w:rFonts w:cstheme="minorHAnsi"/>
          <w:sz w:val="24"/>
          <w:szCs w:val="24"/>
        </w:rPr>
      </w:pPr>
      <w:r w:rsidRPr="008C69F1">
        <w:rPr>
          <w:rFonts w:cstheme="minorHAnsi"/>
          <w:b/>
          <w:bCs/>
          <w:sz w:val="24"/>
          <w:szCs w:val="24"/>
        </w:rPr>
        <w:t xml:space="preserve">Question: </w:t>
      </w:r>
      <w:r w:rsidR="007744CF" w:rsidRPr="008C69F1">
        <w:rPr>
          <w:rFonts w:cstheme="minorHAnsi"/>
          <w:b/>
          <w:bCs/>
          <w:sz w:val="24"/>
          <w:szCs w:val="24"/>
        </w:rPr>
        <w:t>The links under Certifications &amp; Assurances are not working for me.</w:t>
      </w:r>
      <w:r w:rsidRPr="008C69F1">
        <w:rPr>
          <w:rFonts w:cstheme="minorHAnsi"/>
          <w:b/>
          <w:bCs/>
          <w:sz w:val="24"/>
          <w:szCs w:val="24"/>
        </w:rPr>
        <w:t xml:space="preserve"> Has</w:t>
      </w:r>
      <w:r w:rsidR="007744CF" w:rsidRPr="008C69F1">
        <w:rPr>
          <w:rFonts w:cstheme="minorHAnsi"/>
          <w:b/>
          <w:bCs/>
          <w:sz w:val="24"/>
          <w:szCs w:val="24"/>
        </w:rPr>
        <w:t xml:space="preserve"> </w:t>
      </w:r>
      <w:r w:rsidRPr="008C69F1">
        <w:rPr>
          <w:rFonts w:cstheme="minorHAnsi"/>
          <w:b/>
          <w:bCs/>
          <w:sz w:val="24"/>
          <w:szCs w:val="24"/>
        </w:rPr>
        <w:t>a</w:t>
      </w:r>
      <w:r w:rsidR="007744CF" w:rsidRPr="008C69F1">
        <w:rPr>
          <w:rFonts w:cstheme="minorHAnsi"/>
          <w:b/>
          <w:bCs/>
          <w:sz w:val="24"/>
          <w:szCs w:val="24"/>
        </w:rPr>
        <w:t>nyone else try this yet?</w:t>
      </w:r>
      <w:r w:rsidRPr="008C69F1">
        <w:rPr>
          <w:rFonts w:cstheme="minorHAnsi"/>
          <w:b/>
          <w:bCs/>
          <w:sz w:val="24"/>
          <w:szCs w:val="24"/>
        </w:rPr>
        <w:t xml:space="preserve"> </w:t>
      </w:r>
    </w:p>
    <w:p w14:paraId="08BEFD5E" w14:textId="1A48CA71" w:rsidR="007744CF" w:rsidRPr="008C69F1" w:rsidRDefault="00645B36" w:rsidP="00A3139D">
      <w:pPr>
        <w:pStyle w:val="ListParagraph"/>
        <w:rPr>
          <w:rFonts w:cstheme="minorHAnsi"/>
          <w:sz w:val="24"/>
          <w:szCs w:val="24"/>
        </w:rPr>
      </w:pPr>
      <w:r w:rsidRPr="008C69F1">
        <w:rPr>
          <w:rFonts w:cstheme="minorHAnsi"/>
          <w:b/>
          <w:bCs/>
          <w:sz w:val="24"/>
          <w:szCs w:val="24"/>
        </w:rPr>
        <w:t>Answer</w:t>
      </w:r>
      <w:r w:rsidRPr="008C69F1">
        <w:rPr>
          <w:rFonts w:cstheme="minorHAnsi"/>
          <w:sz w:val="24"/>
          <w:szCs w:val="24"/>
        </w:rPr>
        <w:t>:</w:t>
      </w:r>
      <w:r w:rsidR="007744CF" w:rsidRPr="008C69F1">
        <w:rPr>
          <w:rFonts w:cstheme="minorHAnsi"/>
          <w:sz w:val="24"/>
          <w:szCs w:val="24"/>
        </w:rPr>
        <w:t xml:space="preserve"> </w:t>
      </w:r>
      <w:r w:rsidR="00F679F1">
        <w:rPr>
          <w:rFonts w:cstheme="minorHAnsi"/>
          <w:sz w:val="24"/>
          <w:szCs w:val="24"/>
        </w:rPr>
        <w:t>Correct, the links do not work</w:t>
      </w:r>
      <w:r w:rsidR="00650369">
        <w:rPr>
          <w:rFonts w:cstheme="minorHAnsi"/>
          <w:sz w:val="24"/>
          <w:szCs w:val="24"/>
        </w:rPr>
        <w:t xml:space="preserve">; </w:t>
      </w:r>
      <w:r w:rsidR="00F679F1">
        <w:rPr>
          <w:rFonts w:cstheme="minorHAnsi"/>
          <w:sz w:val="24"/>
          <w:szCs w:val="24"/>
        </w:rPr>
        <w:t>how</w:t>
      </w:r>
      <w:r w:rsidR="008C4794">
        <w:rPr>
          <w:rFonts w:cstheme="minorHAnsi"/>
          <w:sz w:val="24"/>
          <w:szCs w:val="24"/>
        </w:rPr>
        <w:t>ever</w:t>
      </w:r>
      <w:r w:rsidR="00B74825">
        <w:rPr>
          <w:rFonts w:cstheme="minorHAnsi"/>
          <w:sz w:val="24"/>
          <w:szCs w:val="24"/>
        </w:rPr>
        <w:t>,</w:t>
      </w:r>
      <w:r w:rsidR="008C4794">
        <w:rPr>
          <w:rFonts w:cstheme="minorHAnsi"/>
          <w:sz w:val="24"/>
          <w:szCs w:val="24"/>
        </w:rPr>
        <w:t xml:space="preserve"> </w:t>
      </w:r>
      <w:r w:rsidR="00F679F1">
        <w:rPr>
          <w:rFonts w:cstheme="minorHAnsi"/>
          <w:sz w:val="24"/>
          <w:szCs w:val="24"/>
        </w:rPr>
        <w:t xml:space="preserve">the certifications are listed in the correct order (page </w:t>
      </w:r>
      <w:r w:rsidR="008C4794">
        <w:rPr>
          <w:rFonts w:cstheme="minorHAnsi"/>
          <w:sz w:val="24"/>
          <w:szCs w:val="24"/>
        </w:rPr>
        <w:t>58</w:t>
      </w:r>
      <w:r w:rsidR="00F679F1">
        <w:rPr>
          <w:rFonts w:cstheme="minorHAnsi"/>
          <w:sz w:val="24"/>
          <w:szCs w:val="24"/>
        </w:rPr>
        <w:t>)</w:t>
      </w:r>
      <w:r w:rsidR="00582ADA">
        <w:rPr>
          <w:rFonts w:cstheme="minorHAnsi"/>
          <w:sz w:val="24"/>
          <w:szCs w:val="24"/>
        </w:rPr>
        <w:t>.</w:t>
      </w:r>
    </w:p>
    <w:p w14:paraId="6B3CB6A1" w14:textId="77777777" w:rsidR="00A3139D" w:rsidRPr="008C69F1" w:rsidRDefault="00A3139D" w:rsidP="00A3139D">
      <w:pPr>
        <w:pStyle w:val="ListParagraph"/>
        <w:rPr>
          <w:rFonts w:cstheme="minorHAnsi"/>
          <w:sz w:val="24"/>
          <w:szCs w:val="24"/>
        </w:rPr>
      </w:pPr>
    </w:p>
    <w:p w14:paraId="5AF7B601" w14:textId="63E2E8AA" w:rsidR="00722BFE" w:rsidRPr="008C69F1" w:rsidRDefault="00A3139D" w:rsidP="00722BFE">
      <w:pPr>
        <w:pStyle w:val="ListParagraph"/>
        <w:numPr>
          <w:ilvl w:val="0"/>
          <w:numId w:val="1"/>
        </w:numPr>
        <w:rPr>
          <w:rFonts w:cstheme="minorHAnsi"/>
          <w:sz w:val="24"/>
          <w:szCs w:val="24"/>
        </w:rPr>
      </w:pPr>
      <w:r w:rsidRPr="008C69F1">
        <w:rPr>
          <w:rFonts w:cstheme="minorHAnsi"/>
          <w:b/>
          <w:bCs/>
          <w:sz w:val="24"/>
          <w:szCs w:val="24"/>
        </w:rPr>
        <w:t>Question:</w:t>
      </w:r>
      <w:r w:rsidRPr="008C69F1">
        <w:rPr>
          <w:rFonts w:cstheme="minorHAnsi"/>
          <w:sz w:val="24"/>
          <w:szCs w:val="24"/>
        </w:rPr>
        <w:t xml:space="preserve"> </w:t>
      </w:r>
      <w:r w:rsidR="00722BFE" w:rsidRPr="008C69F1">
        <w:rPr>
          <w:rFonts w:cstheme="minorHAnsi"/>
          <w:b/>
          <w:bCs/>
          <w:sz w:val="24"/>
          <w:szCs w:val="24"/>
        </w:rPr>
        <w:t xml:space="preserve">Our program, is managed by </w:t>
      </w:r>
      <w:r w:rsidR="00470D71">
        <w:rPr>
          <w:rFonts w:cstheme="minorHAnsi"/>
          <w:b/>
          <w:bCs/>
          <w:sz w:val="24"/>
          <w:szCs w:val="24"/>
        </w:rPr>
        <w:t xml:space="preserve">another non-profit program who will serve as the </w:t>
      </w:r>
      <w:r w:rsidR="00722BFE" w:rsidRPr="008C69F1">
        <w:rPr>
          <w:rFonts w:cstheme="minorHAnsi"/>
          <w:b/>
          <w:bCs/>
          <w:sz w:val="24"/>
          <w:szCs w:val="24"/>
        </w:rPr>
        <w:t xml:space="preserve">official contractor listed in the RFA.  </w:t>
      </w:r>
      <w:r w:rsidR="00470D71">
        <w:rPr>
          <w:rFonts w:cstheme="minorHAnsi"/>
          <w:b/>
          <w:bCs/>
          <w:sz w:val="24"/>
          <w:szCs w:val="24"/>
        </w:rPr>
        <w:t xml:space="preserve">When addressing Section D questions pertaining to </w:t>
      </w:r>
      <w:r w:rsidR="00722BFE" w:rsidRPr="008C69F1">
        <w:rPr>
          <w:rFonts w:cstheme="minorHAnsi"/>
          <w:b/>
          <w:bCs/>
          <w:sz w:val="24"/>
          <w:szCs w:val="24"/>
        </w:rPr>
        <w:t>contractor mission, history, experience providing the service, etc. </w:t>
      </w:r>
      <w:r w:rsidR="00F1650B">
        <w:rPr>
          <w:rFonts w:cstheme="minorHAnsi"/>
          <w:b/>
          <w:bCs/>
          <w:sz w:val="24"/>
          <w:szCs w:val="24"/>
        </w:rPr>
        <w:t>which organization should we address?</w:t>
      </w:r>
    </w:p>
    <w:p w14:paraId="22347837" w14:textId="13EE7C1B" w:rsidR="00A3139D" w:rsidRPr="008C69F1" w:rsidRDefault="00A3139D" w:rsidP="00A3139D">
      <w:pPr>
        <w:pStyle w:val="ListParagraph"/>
        <w:rPr>
          <w:rFonts w:cstheme="minorHAnsi"/>
          <w:sz w:val="24"/>
          <w:szCs w:val="24"/>
        </w:rPr>
      </w:pPr>
      <w:r w:rsidRPr="00F1650B">
        <w:rPr>
          <w:rFonts w:cstheme="minorHAnsi"/>
          <w:b/>
          <w:bCs/>
          <w:sz w:val="24"/>
          <w:szCs w:val="24"/>
        </w:rPr>
        <w:t>Answer</w:t>
      </w:r>
      <w:r w:rsidRPr="00F1650B">
        <w:rPr>
          <w:rFonts w:cstheme="minorHAnsi"/>
          <w:sz w:val="24"/>
          <w:szCs w:val="24"/>
        </w:rPr>
        <w:t>:</w:t>
      </w:r>
      <w:r w:rsidRPr="008C69F1">
        <w:rPr>
          <w:rFonts w:cstheme="minorHAnsi"/>
          <w:sz w:val="24"/>
          <w:szCs w:val="24"/>
        </w:rPr>
        <w:t xml:space="preserve"> </w:t>
      </w:r>
      <w:r w:rsidR="00F1650B">
        <w:rPr>
          <w:rFonts w:cstheme="minorHAnsi"/>
          <w:sz w:val="24"/>
          <w:szCs w:val="24"/>
        </w:rPr>
        <w:t xml:space="preserve">For Section D, provide both sets of information on the Face page.  Provide the program information in the Proposal summary and list the official contractor as a partnering entity.  For Organization Background and Qualifications, describe both entities, but answer official contractor specifically in questions such as 1, 6, and 7.  In general, </w:t>
      </w:r>
      <w:r w:rsidR="00650369">
        <w:rPr>
          <w:rFonts w:cstheme="minorHAnsi"/>
          <w:sz w:val="24"/>
          <w:szCs w:val="24"/>
        </w:rPr>
        <w:t xml:space="preserve">use your best judgement, but </w:t>
      </w:r>
      <w:r w:rsidR="00F1650B">
        <w:rPr>
          <w:rFonts w:cstheme="minorHAnsi"/>
          <w:sz w:val="24"/>
          <w:szCs w:val="24"/>
        </w:rPr>
        <w:t xml:space="preserve">describe the other non-profit program when programmatic/staffing questions are being asked and describe the official contractor when fiscal/administrative questions are being asked.   </w:t>
      </w:r>
    </w:p>
    <w:p w14:paraId="44AC683E" w14:textId="77777777" w:rsidR="00191000" w:rsidRPr="008C69F1" w:rsidRDefault="00191000" w:rsidP="00A3139D">
      <w:pPr>
        <w:pStyle w:val="ListParagraph"/>
        <w:rPr>
          <w:rFonts w:cstheme="minorHAnsi"/>
          <w:sz w:val="24"/>
          <w:szCs w:val="24"/>
        </w:rPr>
      </w:pPr>
    </w:p>
    <w:p w14:paraId="59D83A40" w14:textId="2527F7E7" w:rsidR="00866B6F" w:rsidRPr="008C69F1" w:rsidRDefault="00191000" w:rsidP="00866B6F">
      <w:pPr>
        <w:pStyle w:val="ListParagraph"/>
        <w:numPr>
          <w:ilvl w:val="0"/>
          <w:numId w:val="1"/>
        </w:numPr>
        <w:rPr>
          <w:rFonts w:eastAsia="Times New Roman" w:cstheme="minorHAnsi"/>
          <w:sz w:val="24"/>
          <w:szCs w:val="24"/>
        </w:rPr>
      </w:pPr>
      <w:r w:rsidRPr="008C69F1">
        <w:rPr>
          <w:rFonts w:eastAsia="Times New Roman" w:cstheme="minorHAnsi"/>
          <w:b/>
          <w:bCs/>
          <w:sz w:val="24"/>
          <w:szCs w:val="24"/>
        </w:rPr>
        <w:t>Question:</w:t>
      </w:r>
      <w:r w:rsidRPr="008C69F1">
        <w:rPr>
          <w:rFonts w:eastAsia="Times New Roman" w:cstheme="minorHAnsi"/>
          <w:sz w:val="24"/>
          <w:szCs w:val="24"/>
        </w:rPr>
        <w:t xml:space="preserve"> </w:t>
      </w:r>
      <w:r w:rsidR="00866B6F" w:rsidRPr="008C69F1">
        <w:rPr>
          <w:rFonts w:eastAsia="Times New Roman" w:cstheme="minorHAnsi"/>
          <w:b/>
          <w:bCs/>
          <w:sz w:val="24"/>
          <w:szCs w:val="24"/>
        </w:rPr>
        <w:t>Will we be able to receive the RFA in word format to enable access to the budget &amp; Appendix C - Appendix L documents?</w:t>
      </w:r>
    </w:p>
    <w:p w14:paraId="095E298B" w14:textId="629F9326" w:rsidR="00191000" w:rsidRPr="008C69F1" w:rsidRDefault="00191000" w:rsidP="00191000">
      <w:pPr>
        <w:pStyle w:val="ListParagraph"/>
        <w:rPr>
          <w:rFonts w:eastAsia="Times New Roman" w:cstheme="minorHAnsi"/>
          <w:sz w:val="24"/>
          <w:szCs w:val="24"/>
        </w:rPr>
      </w:pPr>
      <w:r w:rsidRPr="008C69F1">
        <w:rPr>
          <w:rFonts w:eastAsia="Times New Roman" w:cstheme="minorHAnsi"/>
          <w:b/>
          <w:bCs/>
          <w:sz w:val="24"/>
          <w:szCs w:val="24"/>
        </w:rPr>
        <w:t>Answer:</w:t>
      </w:r>
      <w:r w:rsidRPr="008C69F1">
        <w:rPr>
          <w:rFonts w:eastAsia="Times New Roman" w:cstheme="minorHAnsi"/>
          <w:sz w:val="24"/>
          <w:szCs w:val="24"/>
        </w:rPr>
        <w:t xml:space="preserve"> </w:t>
      </w:r>
      <w:r w:rsidR="00F679F1">
        <w:rPr>
          <w:rFonts w:eastAsia="Times New Roman" w:cstheme="minorHAnsi"/>
          <w:sz w:val="24"/>
          <w:szCs w:val="24"/>
        </w:rPr>
        <w:t>Word versions o</w:t>
      </w:r>
      <w:r w:rsidR="00E539DB">
        <w:rPr>
          <w:rFonts w:eastAsia="Times New Roman" w:cstheme="minorHAnsi"/>
          <w:sz w:val="24"/>
          <w:szCs w:val="24"/>
        </w:rPr>
        <w:t>f</w:t>
      </w:r>
      <w:r w:rsidR="00F679F1">
        <w:rPr>
          <w:rFonts w:eastAsia="Times New Roman" w:cstheme="minorHAnsi"/>
          <w:sz w:val="24"/>
          <w:szCs w:val="24"/>
        </w:rPr>
        <w:t xml:space="preserve"> the budget template and</w:t>
      </w:r>
      <w:r w:rsidR="00E539DB">
        <w:rPr>
          <w:rFonts w:eastAsia="Times New Roman" w:cstheme="minorHAnsi"/>
          <w:sz w:val="24"/>
          <w:szCs w:val="24"/>
        </w:rPr>
        <w:t xml:space="preserve"> appendices are currently on the DHHS website.</w:t>
      </w:r>
    </w:p>
    <w:p w14:paraId="58A9050B" w14:textId="77777777" w:rsidR="00191000" w:rsidRPr="008C69F1" w:rsidRDefault="00191000" w:rsidP="00191000">
      <w:pPr>
        <w:pStyle w:val="ListParagraph"/>
        <w:rPr>
          <w:rFonts w:eastAsia="Times New Roman" w:cstheme="minorHAnsi"/>
          <w:sz w:val="24"/>
          <w:szCs w:val="24"/>
        </w:rPr>
      </w:pPr>
    </w:p>
    <w:p w14:paraId="49093801" w14:textId="77777777" w:rsidR="00957CA2" w:rsidRPr="008C69F1" w:rsidRDefault="00191000" w:rsidP="00957CA2">
      <w:pPr>
        <w:pStyle w:val="ListParagraph"/>
        <w:numPr>
          <w:ilvl w:val="0"/>
          <w:numId w:val="1"/>
        </w:numPr>
        <w:rPr>
          <w:rFonts w:eastAsia="Times New Roman" w:cstheme="minorHAnsi"/>
          <w:b/>
          <w:bCs/>
          <w:sz w:val="24"/>
          <w:szCs w:val="24"/>
        </w:rPr>
      </w:pPr>
      <w:r w:rsidRPr="008C69F1">
        <w:rPr>
          <w:rFonts w:eastAsia="Times New Roman" w:cstheme="minorHAnsi"/>
          <w:b/>
          <w:bCs/>
          <w:sz w:val="24"/>
          <w:szCs w:val="24"/>
        </w:rPr>
        <w:t xml:space="preserve">Question: </w:t>
      </w:r>
      <w:r w:rsidR="00866B6F" w:rsidRPr="008C69F1">
        <w:rPr>
          <w:rFonts w:eastAsia="Times New Roman" w:cstheme="minorHAnsi"/>
          <w:b/>
          <w:bCs/>
          <w:sz w:val="24"/>
          <w:szCs w:val="24"/>
        </w:rPr>
        <w:t>Please advise as to which number a non-profit should select in Appendix A. The options provided are very specific and do not seem to fit non-profit agencies. </w:t>
      </w:r>
    </w:p>
    <w:p w14:paraId="2FD18F3C" w14:textId="23740A45" w:rsidR="00957CA2" w:rsidRPr="008C69F1" w:rsidRDefault="00191000" w:rsidP="00957CA2">
      <w:pPr>
        <w:pStyle w:val="ListParagraph"/>
        <w:rPr>
          <w:rFonts w:eastAsia="Times New Roman" w:cstheme="minorHAnsi"/>
          <w:b/>
          <w:bCs/>
          <w:sz w:val="24"/>
          <w:szCs w:val="24"/>
        </w:rPr>
      </w:pPr>
      <w:r w:rsidRPr="008C69F1">
        <w:rPr>
          <w:rFonts w:eastAsia="Times New Roman" w:cstheme="minorHAnsi"/>
          <w:b/>
          <w:bCs/>
          <w:sz w:val="24"/>
          <w:szCs w:val="24"/>
        </w:rPr>
        <w:t>Answer:</w:t>
      </w:r>
      <w:r w:rsidR="00E539DB">
        <w:rPr>
          <w:rFonts w:eastAsia="Times New Roman" w:cstheme="minorHAnsi"/>
          <w:b/>
          <w:bCs/>
          <w:sz w:val="24"/>
          <w:szCs w:val="24"/>
        </w:rPr>
        <w:t xml:space="preserve">  </w:t>
      </w:r>
      <w:r w:rsidR="00E539DB" w:rsidRPr="00E539DB">
        <w:rPr>
          <w:rFonts w:eastAsia="Times New Roman" w:cstheme="minorHAnsi"/>
          <w:sz w:val="24"/>
          <w:szCs w:val="24"/>
        </w:rPr>
        <w:t xml:space="preserve">It all depends on the type of nonprofit organization.  Please select the </w:t>
      </w:r>
      <w:r w:rsidR="00E539DB">
        <w:rPr>
          <w:rFonts w:eastAsia="Times New Roman" w:cstheme="minorHAnsi"/>
          <w:sz w:val="24"/>
          <w:szCs w:val="24"/>
        </w:rPr>
        <w:t>Terms and Conditions</w:t>
      </w:r>
      <w:r w:rsidR="00E539DB" w:rsidRPr="00E539DB">
        <w:rPr>
          <w:rFonts w:eastAsia="Times New Roman" w:cstheme="minorHAnsi"/>
          <w:sz w:val="24"/>
          <w:szCs w:val="24"/>
        </w:rPr>
        <w:t xml:space="preserve"> that best aligns with your non-profit organization structure.</w:t>
      </w:r>
    </w:p>
    <w:p w14:paraId="520272D5" w14:textId="77777777" w:rsidR="006721E2" w:rsidRPr="008C69F1" w:rsidRDefault="006721E2" w:rsidP="00957CA2">
      <w:pPr>
        <w:pStyle w:val="ListParagraph"/>
        <w:rPr>
          <w:rFonts w:eastAsia="Times New Roman" w:cstheme="minorHAnsi"/>
          <w:b/>
          <w:bCs/>
          <w:sz w:val="24"/>
          <w:szCs w:val="24"/>
        </w:rPr>
      </w:pPr>
    </w:p>
    <w:p w14:paraId="52D7CB38" w14:textId="0A750520" w:rsidR="00957CA2" w:rsidRPr="00E539DB" w:rsidRDefault="00957CA2" w:rsidP="00957CA2">
      <w:pPr>
        <w:pStyle w:val="ListParagraph"/>
        <w:numPr>
          <w:ilvl w:val="0"/>
          <w:numId w:val="1"/>
        </w:numPr>
        <w:rPr>
          <w:rFonts w:eastAsia="Times New Roman" w:cstheme="minorHAnsi"/>
          <w:b/>
          <w:bCs/>
          <w:sz w:val="24"/>
          <w:szCs w:val="24"/>
        </w:rPr>
      </w:pPr>
      <w:r w:rsidRPr="00E539DB">
        <w:rPr>
          <w:rFonts w:eastAsia="Times New Roman" w:cstheme="minorHAnsi"/>
          <w:b/>
          <w:bCs/>
          <w:sz w:val="24"/>
          <w:szCs w:val="24"/>
        </w:rPr>
        <w:t xml:space="preserve">Question: Appendix A - Terms &amp; Conditions: The Contractor for this application is a state-wide non-profit entity.  Which category does that fit (page 34)? Private Sector? </w:t>
      </w:r>
      <w:r w:rsidRPr="00582ADA">
        <w:rPr>
          <w:rFonts w:eastAsia="Times New Roman" w:cstheme="minorHAnsi"/>
          <w:b/>
          <w:bCs/>
          <w:sz w:val="24"/>
          <w:szCs w:val="24"/>
        </w:rPr>
        <w:t>When will the links on this page of the RFA be connected/fixed?</w:t>
      </w:r>
    </w:p>
    <w:p w14:paraId="46525379" w14:textId="053556FC" w:rsidR="00E539DB" w:rsidRPr="00E539DB" w:rsidRDefault="00E539DB" w:rsidP="00E539DB">
      <w:pPr>
        <w:pStyle w:val="ListParagraph"/>
        <w:rPr>
          <w:rFonts w:eastAsia="Times New Roman" w:cstheme="minorHAnsi"/>
          <w:b/>
          <w:bCs/>
          <w:sz w:val="24"/>
          <w:szCs w:val="24"/>
        </w:rPr>
      </w:pPr>
      <w:r w:rsidRPr="00E539DB">
        <w:rPr>
          <w:rFonts w:eastAsia="Times New Roman" w:cstheme="minorHAnsi"/>
          <w:b/>
          <w:bCs/>
          <w:sz w:val="24"/>
          <w:szCs w:val="24"/>
        </w:rPr>
        <w:t>Answer:</w:t>
      </w:r>
      <w:r>
        <w:rPr>
          <w:rFonts w:eastAsia="Times New Roman" w:cstheme="minorHAnsi"/>
          <w:sz w:val="24"/>
          <w:szCs w:val="24"/>
        </w:rPr>
        <w:t xml:space="preserve"> Private Sector may be most appropriate.  However, applicants are encouraged to select the Terms and Conditions</w:t>
      </w:r>
      <w:r w:rsidRPr="00E539DB">
        <w:rPr>
          <w:rFonts w:eastAsia="Times New Roman" w:cstheme="minorHAnsi"/>
          <w:sz w:val="24"/>
          <w:szCs w:val="24"/>
        </w:rPr>
        <w:t xml:space="preserve"> that best aligns with your non-profit organization structure.</w:t>
      </w:r>
      <w:r w:rsidR="00582ADA">
        <w:rPr>
          <w:rFonts w:eastAsia="Times New Roman" w:cstheme="minorHAnsi"/>
          <w:sz w:val="24"/>
          <w:szCs w:val="24"/>
        </w:rPr>
        <w:t xml:space="preserve">  The links on this page are part of a DHHS template and have not been connected/fixed.</w:t>
      </w:r>
    </w:p>
    <w:p w14:paraId="03822303" w14:textId="77777777" w:rsidR="006721E2" w:rsidRPr="008C69F1" w:rsidRDefault="006721E2" w:rsidP="006721E2">
      <w:pPr>
        <w:pStyle w:val="ListParagraph"/>
        <w:rPr>
          <w:rFonts w:eastAsia="Times New Roman" w:cstheme="minorHAnsi"/>
          <w:b/>
          <w:bCs/>
          <w:sz w:val="24"/>
          <w:szCs w:val="24"/>
        </w:rPr>
      </w:pPr>
    </w:p>
    <w:p w14:paraId="52446635" w14:textId="65DBB766" w:rsidR="006721E2" w:rsidRPr="00761DC7" w:rsidRDefault="006721E2" w:rsidP="006721E2">
      <w:pPr>
        <w:pStyle w:val="ListParagraph"/>
        <w:numPr>
          <w:ilvl w:val="0"/>
          <w:numId w:val="1"/>
        </w:numPr>
        <w:rPr>
          <w:rFonts w:cstheme="minorHAnsi"/>
          <w:b/>
          <w:bCs/>
          <w:sz w:val="24"/>
          <w:szCs w:val="24"/>
        </w:rPr>
      </w:pPr>
      <w:r w:rsidRPr="00761DC7">
        <w:rPr>
          <w:rFonts w:cstheme="minorHAnsi"/>
          <w:b/>
          <w:bCs/>
          <w:sz w:val="24"/>
          <w:szCs w:val="24"/>
        </w:rPr>
        <w:t>Question: On appendices C-L, under Goal II.B. Workforce Development</w:t>
      </w:r>
      <w:r w:rsidR="00761DC7">
        <w:rPr>
          <w:rFonts w:cstheme="minorHAnsi"/>
          <w:b/>
          <w:bCs/>
          <w:sz w:val="24"/>
          <w:szCs w:val="24"/>
        </w:rPr>
        <w:t>,</w:t>
      </w:r>
      <w:r w:rsidRPr="00761DC7">
        <w:rPr>
          <w:rFonts w:cstheme="minorHAnsi"/>
          <w:b/>
          <w:bCs/>
          <w:sz w:val="24"/>
          <w:szCs w:val="24"/>
        </w:rPr>
        <w:t xml:space="preserve"> there are 7 spaces for objectives with Objective II.B.7 being listed as optional, Objective II.B.6 title being duplicated and Objective II.B.2 title not being listed. The descriptions align with the RFA, will the appendices be </w:t>
      </w:r>
      <w:r w:rsidR="00761DC7" w:rsidRPr="00761DC7">
        <w:rPr>
          <w:rFonts w:cstheme="minorHAnsi"/>
          <w:b/>
          <w:bCs/>
          <w:sz w:val="24"/>
          <w:szCs w:val="24"/>
        </w:rPr>
        <w:t>updated,</w:t>
      </w:r>
      <w:r w:rsidRPr="00761DC7">
        <w:rPr>
          <w:rFonts w:cstheme="minorHAnsi"/>
          <w:b/>
          <w:bCs/>
          <w:sz w:val="24"/>
          <w:szCs w:val="24"/>
        </w:rPr>
        <w:t xml:space="preserve"> or should the fields be edited to reflect the correct objective title? </w:t>
      </w:r>
    </w:p>
    <w:p w14:paraId="23F8FA7E" w14:textId="7759EB1F" w:rsidR="00E36F77" w:rsidRPr="008C69F1" w:rsidRDefault="00E36F77" w:rsidP="00E36F77">
      <w:pPr>
        <w:pStyle w:val="ListParagraph"/>
        <w:rPr>
          <w:rFonts w:cstheme="minorHAnsi"/>
          <w:sz w:val="24"/>
          <w:szCs w:val="24"/>
        </w:rPr>
      </w:pPr>
      <w:r w:rsidRPr="00761DC7">
        <w:rPr>
          <w:rFonts w:cstheme="minorHAnsi"/>
          <w:b/>
          <w:bCs/>
          <w:sz w:val="24"/>
          <w:szCs w:val="24"/>
        </w:rPr>
        <w:lastRenderedPageBreak/>
        <w:t>Answer:</w:t>
      </w:r>
      <w:r>
        <w:rPr>
          <w:rFonts w:cstheme="minorHAnsi"/>
          <w:sz w:val="24"/>
          <w:szCs w:val="24"/>
        </w:rPr>
        <w:t xml:space="preserve"> The RFA </w:t>
      </w:r>
      <w:r w:rsidR="00761DC7">
        <w:rPr>
          <w:rFonts w:cstheme="minorHAnsi"/>
          <w:sz w:val="24"/>
          <w:szCs w:val="24"/>
        </w:rPr>
        <w:t>appendices</w:t>
      </w:r>
      <w:r>
        <w:rPr>
          <w:rFonts w:cstheme="minorHAnsi"/>
          <w:sz w:val="24"/>
          <w:szCs w:val="24"/>
        </w:rPr>
        <w:t xml:space="preserve"> have been </w:t>
      </w:r>
      <w:r w:rsidR="00761DC7">
        <w:rPr>
          <w:rFonts w:cstheme="minorHAnsi"/>
          <w:sz w:val="24"/>
          <w:szCs w:val="24"/>
        </w:rPr>
        <w:t>updated</w:t>
      </w:r>
      <w:r>
        <w:rPr>
          <w:rFonts w:cstheme="minorHAnsi"/>
          <w:sz w:val="24"/>
          <w:szCs w:val="24"/>
        </w:rPr>
        <w:t>.  Visit the DHHS website for the revised appendices.</w:t>
      </w:r>
    </w:p>
    <w:p w14:paraId="59BB7328" w14:textId="77777777" w:rsidR="006721E2" w:rsidRPr="008C69F1" w:rsidRDefault="006721E2" w:rsidP="006721E2">
      <w:pPr>
        <w:pStyle w:val="ListParagraph"/>
        <w:rPr>
          <w:rFonts w:eastAsia="Times New Roman" w:cstheme="minorHAnsi"/>
          <w:b/>
          <w:bCs/>
          <w:sz w:val="24"/>
          <w:szCs w:val="24"/>
        </w:rPr>
      </w:pPr>
    </w:p>
    <w:p w14:paraId="7F4E5941" w14:textId="4BCB49C7" w:rsidR="006927EA" w:rsidRPr="00761DC7" w:rsidRDefault="006927EA" w:rsidP="00327D4F">
      <w:pPr>
        <w:pStyle w:val="ListParagraph"/>
        <w:numPr>
          <w:ilvl w:val="0"/>
          <w:numId w:val="1"/>
        </w:numPr>
        <w:spacing w:after="0" w:line="240" w:lineRule="auto"/>
        <w:contextualSpacing w:val="0"/>
        <w:rPr>
          <w:rFonts w:eastAsia="Times New Roman" w:cstheme="minorHAnsi"/>
          <w:b/>
          <w:bCs/>
          <w:color w:val="000000"/>
          <w:sz w:val="24"/>
          <w:szCs w:val="24"/>
          <w:shd w:val="clear" w:color="auto" w:fill="FFFFFF"/>
        </w:rPr>
      </w:pPr>
      <w:r w:rsidRPr="00761DC7">
        <w:rPr>
          <w:rFonts w:eastAsia="Times New Roman" w:cstheme="minorHAnsi"/>
          <w:b/>
          <w:bCs/>
          <w:color w:val="000000"/>
          <w:sz w:val="24"/>
          <w:szCs w:val="24"/>
          <w:shd w:val="clear" w:color="auto" w:fill="FFFFFF"/>
        </w:rPr>
        <w:t xml:space="preserve">Question: </w:t>
      </w:r>
      <w:r w:rsidR="00150947" w:rsidRPr="00761DC7">
        <w:rPr>
          <w:rFonts w:eastAsia="Times New Roman" w:cstheme="minorHAnsi"/>
          <w:b/>
          <w:bCs/>
          <w:color w:val="000000"/>
          <w:sz w:val="24"/>
          <w:szCs w:val="24"/>
          <w:shd w:val="clear" w:color="auto" w:fill="FFFFFF"/>
        </w:rPr>
        <w:t>Reporting Requirements</w:t>
      </w:r>
      <w:r w:rsidR="00761DC7" w:rsidRPr="00761DC7">
        <w:rPr>
          <w:rFonts w:eastAsia="Times New Roman" w:cstheme="minorHAnsi"/>
          <w:b/>
          <w:bCs/>
          <w:color w:val="000000"/>
          <w:sz w:val="24"/>
          <w:szCs w:val="24"/>
          <w:shd w:val="clear" w:color="auto" w:fill="FFFFFF"/>
        </w:rPr>
        <w:t xml:space="preserve"> - </w:t>
      </w:r>
      <w:r w:rsidR="00150947" w:rsidRPr="00761DC7">
        <w:rPr>
          <w:rFonts w:eastAsia="Times New Roman" w:cstheme="minorHAnsi"/>
          <w:b/>
          <w:bCs/>
          <w:color w:val="000000"/>
          <w:sz w:val="24"/>
          <w:szCs w:val="24"/>
          <w:shd w:val="clear" w:color="auto" w:fill="FFFFFF"/>
        </w:rPr>
        <w:t xml:space="preserve">Point of clarification: In Section 5.4 of the </w:t>
      </w:r>
      <w:proofErr w:type="gramStart"/>
      <w:r w:rsidR="00150947" w:rsidRPr="00761DC7">
        <w:rPr>
          <w:rFonts w:eastAsia="Times New Roman" w:cstheme="minorHAnsi"/>
          <w:b/>
          <w:bCs/>
          <w:color w:val="000000"/>
          <w:sz w:val="24"/>
          <w:szCs w:val="24"/>
          <w:shd w:val="clear" w:color="auto" w:fill="FFFFFF"/>
        </w:rPr>
        <w:t>PowerPoint</w:t>
      </w:r>
      <w:proofErr w:type="gramEnd"/>
      <w:r w:rsidR="00150947" w:rsidRPr="00761DC7">
        <w:rPr>
          <w:rFonts w:eastAsia="Times New Roman" w:cstheme="minorHAnsi"/>
          <w:b/>
          <w:bCs/>
          <w:color w:val="000000"/>
          <w:sz w:val="24"/>
          <w:szCs w:val="24"/>
          <w:shd w:val="clear" w:color="auto" w:fill="FFFFFF"/>
        </w:rPr>
        <w:t xml:space="preserve"> it states that the Annual Work Plan (detailed plan of operations with all deliverables and performance measures) has a year one work plan due 30 business days of contract start-up.  According to the timeline of the anticipated notice of award (9/9/22), and the contract start-up of 10/1, there is no way to meet this requirement unless this workplan is the actual RFA.  Can you please provide further guidance around this?</w:t>
      </w:r>
    </w:p>
    <w:p w14:paraId="50DA3182" w14:textId="34757EF1" w:rsidR="00761DC7" w:rsidRPr="00761DC7" w:rsidRDefault="00761DC7" w:rsidP="00761DC7">
      <w:pPr>
        <w:pStyle w:val="ListParagraph"/>
        <w:spacing w:after="0" w:line="240" w:lineRule="auto"/>
        <w:contextualSpacing w:val="0"/>
        <w:rPr>
          <w:rFonts w:eastAsia="Times New Roman" w:cstheme="minorHAnsi"/>
          <w:color w:val="000000"/>
          <w:sz w:val="24"/>
          <w:szCs w:val="24"/>
          <w:shd w:val="clear" w:color="auto" w:fill="FFFFFF"/>
        </w:rPr>
      </w:pPr>
      <w:r w:rsidRPr="00761DC7">
        <w:rPr>
          <w:rFonts w:eastAsia="Times New Roman" w:cstheme="minorHAnsi"/>
          <w:b/>
          <w:bCs/>
          <w:color w:val="000000"/>
          <w:sz w:val="24"/>
          <w:szCs w:val="24"/>
          <w:shd w:val="clear" w:color="auto" w:fill="FFFFFF"/>
        </w:rPr>
        <w:t>Answer:</w:t>
      </w:r>
      <w:r>
        <w:rPr>
          <w:rFonts w:eastAsia="Times New Roman" w:cstheme="minorHAnsi"/>
          <w:color w:val="000000"/>
          <w:sz w:val="24"/>
          <w:szCs w:val="24"/>
          <w:shd w:val="clear" w:color="auto" w:fill="FFFFFF"/>
        </w:rPr>
        <w:t xml:space="preserve"> </w:t>
      </w:r>
      <w:r w:rsidR="00961DF9">
        <w:rPr>
          <w:rFonts w:eastAsia="Times New Roman" w:cstheme="minorHAnsi"/>
          <w:color w:val="000000"/>
          <w:sz w:val="24"/>
          <w:szCs w:val="24"/>
          <w:shd w:val="clear" w:color="auto" w:fill="FFFFFF"/>
        </w:rPr>
        <w:t xml:space="preserve"> The application </w:t>
      </w:r>
      <w:r w:rsidR="00141E4B">
        <w:rPr>
          <w:rFonts w:eastAsia="Times New Roman" w:cstheme="minorHAnsi"/>
          <w:color w:val="000000"/>
          <w:sz w:val="24"/>
          <w:szCs w:val="24"/>
          <w:shd w:val="clear" w:color="auto" w:fill="FFFFFF"/>
        </w:rPr>
        <w:t>and Plan of Action/Work Plan template</w:t>
      </w:r>
      <w:r w:rsidR="00961DF9">
        <w:rPr>
          <w:rFonts w:eastAsia="Times New Roman" w:cstheme="minorHAnsi"/>
          <w:color w:val="000000"/>
          <w:sz w:val="24"/>
          <w:szCs w:val="24"/>
          <w:shd w:val="clear" w:color="auto" w:fill="FFFFFF"/>
        </w:rPr>
        <w:t xml:space="preserve"> (Appendices C-L) are meant to be the year one work plan.  Additional information may be requested post-award.</w:t>
      </w:r>
    </w:p>
    <w:p w14:paraId="607AF993" w14:textId="77777777" w:rsidR="006721E2" w:rsidRPr="008C69F1" w:rsidRDefault="006721E2" w:rsidP="006721E2">
      <w:pPr>
        <w:pStyle w:val="ListParagraph"/>
        <w:spacing w:after="0" w:line="240" w:lineRule="auto"/>
        <w:contextualSpacing w:val="0"/>
        <w:rPr>
          <w:rFonts w:eastAsia="Times New Roman" w:cstheme="minorHAnsi"/>
          <w:sz w:val="24"/>
          <w:szCs w:val="24"/>
        </w:rPr>
      </w:pPr>
    </w:p>
    <w:p w14:paraId="3FC12B13" w14:textId="77777777" w:rsidR="00404071" w:rsidRPr="00404071" w:rsidRDefault="006927EA" w:rsidP="00404071">
      <w:pPr>
        <w:pStyle w:val="ListParagraph"/>
        <w:numPr>
          <w:ilvl w:val="0"/>
          <w:numId w:val="1"/>
        </w:numPr>
        <w:spacing w:after="0" w:line="240" w:lineRule="auto"/>
        <w:contextualSpacing w:val="0"/>
        <w:rPr>
          <w:rFonts w:eastAsia="Times New Roman" w:cstheme="minorHAnsi"/>
          <w:b/>
          <w:bCs/>
          <w:sz w:val="24"/>
          <w:szCs w:val="24"/>
        </w:rPr>
      </w:pPr>
      <w:r w:rsidRPr="00404071">
        <w:rPr>
          <w:rFonts w:eastAsia="Times New Roman" w:cstheme="minorHAnsi"/>
          <w:b/>
          <w:bCs/>
          <w:color w:val="000000"/>
          <w:sz w:val="24"/>
          <w:szCs w:val="24"/>
          <w:shd w:val="clear" w:color="auto" w:fill="FFFFFF"/>
        </w:rPr>
        <w:t xml:space="preserve">Question: </w:t>
      </w:r>
      <w:r w:rsidR="00150947" w:rsidRPr="00404071">
        <w:rPr>
          <w:rFonts w:eastAsia="Times New Roman" w:cstheme="minorHAnsi"/>
          <w:b/>
          <w:bCs/>
          <w:color w:val="000000"/>
          <w:sz w:val="24"/>
          <w:szCs w:val="24"/>
          <w:shd w:val="clear" w:color="auto" w:fill="FFFFFF"/>
        </w:rPr>
        <w:t>Letters of Commitment</w:t>
      </w:r>
      <w:r w:rsidRPr="00404071">
        <w:rPr>
          <w:rFonts w:eastAsia="Times New Roman" w:cstheme="minorHAnsi"/>
          <w:b/>
          <w:bCs/>
          <w:color w:val="000000"/>
          <w:sz w:val="24"/>
          <w:szCs w:val="24"/>
          <w:shd w:val="clear" w:color="auto" w:fill="FFFFFF"/>
        </w:rPr>
        <w:t xml:space="preserve"> - </w:t>
      </w:r>
      <w:r w:rsidR="00150947" w:rsidRPr="00404071">
        <w:rPr>
          <w:rFonts w:eastAsia="Times New Roman" w:cstheme="minorHAnsi"/>
          <w:b/>
          <w:bCs/>
          <w:color w:val="000000"/>
          <w:sz w:val="24"/>
          <w:szCs w:val="24"/>
          <w:shd w:val="clear" w:color="auto" w:fill="FFFFFF"/>
        </w:rPr>
        <w:t xml:space="preserve">Please provide contact information for these letters so they can be addressed appropriately. </w:t>
      </w:r>
    </w:p>
    <w:p w14:paraId="519637A7" w14:textId="77777777" w:rsidR="00961DF9" w:rsidRDefault="00761DC7" w:rsidP="00404071">
      <w:pPr>
        <w:pStyle w:val="ListParagraph"/>
        <w:spacing w:after="0" w:line="240" w:lineRule="auto"/>
        <w:contextualSpacing w:val="0"/>
        <w:rPr>
          <w:rFonts w:eastAsia="Times New Roman" w:cstheme="minorHAnsi"/>
          <w:color w:val="000000"/>
          <w:sz w:val="24"/>
          <w:szCs w:val="24"/>
          <w:shd w:val="clear" w:color="auto" w:fill="FFFFFF"/>
        </w:rPr>
      </w:pPr>
      <w:r w:rsidRPr="00404071">
        <w:rPr>
          <w:rFonts w:eastAsia="Times New Roman" w:cstheme="minorHAnsi"/>
          <w:b/>
          <w:bCs/>
          <w:color w:val="000000"/>
          <w:sz w:val="24"/>
          <w:szCs w:val="24"/>
          <w:shd w:val="clear" w:color="auto" w:fill="FFFFFF"/>
        </w:rPr>
        <w:t>Answer:</w:t>
      </w:r>
      <w:r w:rsidRPr="00404071">
        <w:rPr>
          <w:rFonts w:eastAsia="Times New Roman" w:cstheme="minorHAnsi"/>
          <w:color w:val="000000"/>
          <w:sz w:val="24"/>
          <w:szCs w:val="24"/>
          <w:shd w:val="clear" w:color="auto" w:fill="FFFFFF"/>
        </w:rPr>
        <w:t xml:space="preserve"> </w:t>
      </w:r>
      <w:r w:rsidR="00961DF9">
        <w:rPr>
          <w:rFonts w:eastAsia="Times New Roman" w:cstheme="minorHAnsi"/>
          <w:color w:val="000000"/>
          <w:sz w:val="24"/>
          <w:szCs w:val="24"/>
          <w:shd w:val="clear" w:color="auto" w:fill="FFFFFF"/>
        </w:rPr>
        <w:t xml:space="preserve"> Dr. Angela Maxwell</w:t>
      </w:r>
    </w:p>
    <w:p w14:paraId="09DBE3A9" w14:textId="7DA4F210" w:rsidR="00404071" w:rsidRPr="00961DF9" w:rsidRDefault="00961DF9" w:rsidP="00404071">
      <w:pPr>
        <w:pStyle w:val="ListParagraph"/>
        <w:spacing w:after="0" w:line="240" w:lineRule="auto"/>
        <w:contextualSpacing w:val="0"/>
        <w:rPr>
          <w:rFonts w:eastAsia="Times New Roman" w:cstheme="minorHAnsi"/>
          <w:sz w:val="24"/>
          <w:szCs w:val="24"/>
        </w:rPr>
      </w:pPr>
      <w:r>
        <w:rPr>
          <w:rFonts w:eastAsia="Times New Roman" w:cstheme="minorHAnsi"/>
          <w:b/>
          <w:bCs/>
          <w:color w:val="000000"/>
          <w:sz w:val="24"/>
          <w:szCs w:val="24"/>
          <w:shd w:val="clear" w:color="auto" w:fill="FFFFFF"/>
        </w:rPr>
        <w:tab/>
        <w:t xml:space="preserve">    </w:t>
      </w:r>
      <w:r w:rsidRPr="00961DF9">
        <w:rPr>
          <w:rFonts w:eastAsia="Times New Roman" w:cstheme="minorHAnsi"/>
          <w:color w:val="000000"/>
          <w:sz w:val="24"/>
          <w:szCs w:val="24"/>
          <w:shd w:val="clear" w:color="auto" w:fill="FFFFFF"/>
        </w:rPr>
        <w:t>Substance Abuse Prevention Block Grant Manager</w:t>
      </w:r>
      <w:r w:rsidRPr="00961DF9">
        <w:rPr>
          <w:rFonts w:eastAsia="Times New Roman" w:cstheme="minorHAnsi"/>
          <w:color w:val="000000"/>
          <w:sz w:val="24"/>
          <w:szCs w:val="24"/>
          <w:shd w:val="clear" w:color="auto" w:fill="FFFFFF"/>
        </w:rPr>
        <w:tab/>
      </w:r>
    </w:p>
    <w:p w14:paraId="53B96F2F" w14:textId="77777777" w:rsidR="00404071" w:rsidRDefault="00404071" w:rsidP="00404071">
      <w:pPr>
        <w:spacing w:after="0"/>
        <w:ind w:left="1620"/>
        <w:rPr>
          <w:color w:val="201F1E"/>
        </w:rPr>
      </w:pPr>
      <w:r>
        <w:rPr>
          <w:color w:val="000000"/>
          <w:sz w:val="24"/>
          <w:szCs w:val="24"/>
          <w:shd w:val="clear" w:color="auto" w:fill="FFFFFF"/>
        </w:rPr>
        <w:t>Community Wellness, Prevention, and Health Integration Team</w:t>
      </w:r>
    </w:p>
    <w:p w14:paraId="0BEB3F09" w14:textId="77777777" w:rsidR="00404071" w:rsidRDefault="00404071" w:rsidP="00404071">
      <w:pPr>
        <w:spacing w:after="0"/>
        <w:ind w:left="1620"/>
        <w:rPr>
          <w:color w:val="201F1E"/>
        </w:rPr>
      </w:pPr>
      <w:r>
        <w:rPr>
          <w:color w:val="000000"/>
          <w:sz w:val="24"/>
          <w:szCs w:val="24"/>
          <w:shd w:val="clear" w:color="auto" w:fill="FFFFFF"/>
        </w:rPr>
        <w:t>Division of Mental Health/Developmental Disabilities/Substance Use Services</w:t>
      </w:r>
    </w:p>
    <w:p w14:paraId="684A7318" w14:textId="77777777" w:rsidR="00404071" w:rsidRDefault="00404071" w:rsidP="00404071">
      <w:pPr>
        <w:spacing w:after="0"/>
        <w:ind w:left="1620"/>
        <w:rPr>
          <w:color w:val="201F1E"/>
        </w:rPr>
      </w:pPr>
      <w:r>
        <w:rPr>
          <w:color w:val="000000"/>
          <w:sz w:val="24"/>
          <w:szCs w:val="24"/>
          <w:shd w:val="clear" w:color="auto" w:fill="FFFFFF"/>
        </w:rPr>
        <w:t>3004 Mail Service Center</w:t>
      </w:r>
    </w:p>
    <w:p w14:paraId="0B2E5F66" w14:textId="77777777" w:rsidR="00404071" w:rsidRDefault="00404071" w:rsidP="00404071">
      <w:pPr>
        <w:spacing w:after="0"/>
        <w:ind w:left="1620"/>
        <w:rPr>
          <w:color w:val="201F1E"/>
        </w:rPr>
      </w:pPr>
      <w:r>
        <w:rPr>
          <w:color w:val="000000"/>
          <w:sz w:val="24"/>
          <w:szCs w:val="24"/>
          <w:shd w:val="clear" w:color="auto" w:fill="FFFFFF"/>
        </w:rPr>
        <w:t>Raleigh, NC  27699-3013</w:t>
      </w:r>
    </w:p>
    <w:p w14:paraId="75D516D4" w14:textId="77777777" w:rsidR="006721E2" w:rsidRPr="00404071" w:rsidRDefault="006721E2" w:rsidP="00404071">
      <w:pPr>
        <w:pStyle w:val="ListParagraph"/>
        <w:spacing w:after="0" w:line="240" w:lineRule="auto"/>
        <w:contextualSpacing w:val="0"/>
        <w:rPr>
          <w:rFonts w:eastAsia="Times New Roman" w:cstheme="minorHAnsi"/>
          <w:sz w:val="24"/>
          <w:szCs w:val="24"/>
        </w:rPr>
      </w:pPr>
    </w:p>
    <w:p w14:paraId="1D45D610" w14:textId="71F60E38" w:rsidR="00796F88" w:rsidRPr="00A5746A" w:rsidRDefault="006927EA" w:rsidP="00796F88">
      <w:pPr>
        <w:pStyle w:val="ListParagraph"/>
        <w:numPr>
          <w:ilvl w:val="0"/>
          <w:numId w:val="1"/>
        </w:numPr>
        <w:spacing w:after="0" w:line="240" w:lineRule="auto"/>
        <w:contextualSpacing w:val="0"/>
        <w:rPr>
          <w:rFonts w:eastAsia="Times New Roman" w:cstheme="minorHAnsi"/>
          <w:b/>
          <w:bCs/>
          <w:sz w:val="24"/>
          <w:szCs w:val="24"/>
        </w:rPr>
      </w:pPr>
      <w:r w:rsidRPr="00A5746A">
        <w:rPr>
          <w:rFonts w:eastAsia="Times New Roman" w:cstheme="minorHAnsi"/>
          <w:b/>
          <w:bCs/>
          <w:sz w:val="24"/>
          <w:szCs w:val="24"/>
        </w:rPr>
        <w:t xml:space="preserve">Question: </w:t>
      </w:r>
      <w:r w:rsidR="00150947" w:rsidRPr="00A5746A">
        <w:rPr>
          <w:rFonts w:eastAsia="Times New Roman" w:cstheme="minorHAnsi"/>
          <w:b/>
          <w:bCs/>
          <w:sz w:val="24"/>
          <w:szCs w:val="24"/>
        </w:rPr>
        <w:t>Submitting the Application</w:t>
      </w:r>
      <w:r w:rsidRPr="00A5746A">
        <w:rPr>
          <w:rFonts w:eastAsia="Times New Roman" w:cstheme="minorHAnsi"/>
          <w:b/>
          <w:bCs/>
          <w:sz w:val="24"/>
          <w:szCs w:val="24"/>
        </w:rPr>
        <w:t xml:space="preserve"> - </w:t>
      </w:r>
      <w:r w:rsidR="00150947" w:rsidRPr="00A5746A">
        <w:rPr>
          <w:rFonts w:eastAsia="Times New Roman" w:cstheme="minorHAnsi"/>
          <w:b/>
          <w:bCs/>
          <w:sz w:val="24"/>
          <w:szCs w:val="24"/>
        </w:rPr>
        <w:t xml:space="preserve">This RFA contains many files.  What is the best way to send all of this via email to </w:t>
      </w:r>
      <w:hyperlink r:id="rId8" w:history="1">
        <w:r w:rsidR="00150947" w:rsidRPr="00A5746A">
          <w:rPr>
            <w:rStyle w:val="Hyperlink"/>
            <w:rFonts w:eastAsia="Times New Roman" w:cstheme="minorHAnsi"/>
            <w:b/>
            <w:bCs/>
            <w:sz w:val="24"/>
            <w:szCs w:val="24"/>
          </w:rPr>
          <w:t>RFA.rrsponses@dhhs.nc.gov</w:t>
        </w:r>
      </w:hyperlink>
      <w:r w:rsidR="00150947" w:rsidRPr="00A5746A">
        <w:rPr>
          <w:rFonts w:eastAsia="Times New Roman" w:cstheme="minorHAnsi"/>
          <w:b/>
          <w:bCs/>
          <w:sz w:val="24"/>
          <w:szCs w:val="24"/>
        </w:rPr>
        <w:t xml:space="preserve"> to ensure all is received? Link to external drive?  Zip folder?  Other?</w:t>
      </w:r>
    </w:p>
    <w:p w14:paraId="078C5EFA" w14:textId="047CD577" w:rsidR="00404071" w:rsidRPr="008C69F1" w:rsidRDefault="00404071" w:rsidP="00A5746A">
      <w:pPr>
        <w:pStyle w:val="ListParagraph"/>
        <w:spacing w:after="0" w:line="240" w:lineRule="auto"/>
        <w:contextualSpacing w:val="0"/>
        <w:rPr>
          <w:rFonts w:eastAsia="Times New Roman" w:cstheme="minorHAnsi"/>
          <w:sz w:val="24"/>
          <w:szCs w:val="24"/>
        </w:rPr>
      </w:pPr>
      <w:r w:rsidRPr="00A5746A">
        <w:rPr>
          <w:rFonts w:eastAsia="Times New Roman" w:cstheme="minorHAnsi"/>
          <w:b/>
          <w:bCs/>
          <w:sz w:val="24"/>
          <w:szCs w:val="24"/>
        </w:rPr>
        <w:t>Answer:</w:t>
      </w:r>
      <w:r>
        <w:rPr>
          <w:rFonts w:eastAsia="Times New Roman" w:cstheme="minorHAnsi"/>
          <w:sz w:val="24"/>
          <w:szCs w:val="24"/>
        </w:rPr>
        <w:t xml:space="preserve">  See Section 12.0 (Application Sections table).  </w:t>
      </w:r>
      <w:r w:rsidR="00A5746A">
        <w:rPr>
          <w:rFonts w:eastAsia="Times New Roman" w:cstheme="minorHAnsi"/>
          <w:sz w:val="24"/>
          <w:szCs w:val="24"/>
        </w:rPr>
        <w:t xml:space="preserve">The application can be submitted as ONE PDF file.  If this is not possible, the submit three separate files as follows 1) </w:t>
      </w:r>
      <w:r>
        <w:rPr>
          <w:rFonts w:eastAsia="Times New Roman" w:cstheme="minorHAnsi"/>
          <w:sz w:val="24"/>
          <w:szCs w:val="24"/>
        </w:rPr>
        <w:t>Sections A</w:t>
      </w:r>
      <w:r w:rsidR="00A5746A">
        <w:rPr>
          <w:rFonts w:eastAsia="Times New Roman" w:cstheme="minorHAnsi"/>
          <w:sz w:val="24"/>
          <w:szCs w:val="24"/>
        </w:rPr>
        <w:t>-E, G, H, and I saved as ONE PDF file; 2) Appendices A – O saved as ONE PDF File; and 3) Attachment A (budget narrative) saved as an Excel or PDF.</w:t>
      </w:r>
    </w:p>
    <w:p w14:paraId="04F49E17" w14:textId="77777777" w:rsidR="00964D93" w:rsidRPr="008C69F1" w:rsidRDefault="00964D93" w:rsidP="00964D93">
      <w:pPr>
        <w:pStyle w:val="ListParagraph"/>
        <w:rPr>
          <w:rFonts w:eastAsia="Times New Roman" w:cstheme="minorHAnsi"/>
          <w:sz w:val="24"/>
          <w:szCs w:val="24"/>
        </w:rPr>
      </w:pPr>
    </w:p>
    <w:p w14:paraId="68691B6A" w14:textId="77777777" w:rsidR="00964D93" w:rsidRPr="008C69F1" w:rsidRDefault="00964D93" w:rsidP="00964D93">
      <w:pPr>
        <w:pStyle w:val="ListParagraph"/>
        <w:numPr>
          <w:ilvl w:val="0"/>
          <w:numId w:val="1"/>
        </w:numPr>
        <w:rPr>
          <w:rFonts w:cstheme="minorHAnsi"/>
          <w:sz w:val="24"/>
          <w:szCs w:val="24"/>
        </w:rPr>
      </w:pPr>
      <w:r w:rsidRPr="008C69F1">
        <w:rPr>
          <w:rFonts w:cstheme="minorHAnsi"/>
          <w:b/>
          <w:bCs/>
          <w:sz w:val="24"/>
          <w:szCs w:val="24"/>
        </w:rPr>
        <w:t xml:space="preserve">Question: One application per category or subcategory?  </w:t>
      </w:r>
    </w:p>
    <w:p w14:paraId="234DA892" w14:textId="53E7BF87" w:rsidR="00964D93" w:rsidRDefault="00964D93" w:rsidP="00964D93">
      <w:pPr>
        <w:pStyle w:val="ListParagraph"/>
        <w:rPr>
          <w:rFonts w:cstheme="minorHAnsi"/>
          <w:sz w:val="24"/>
          <w:szCs w:val="24"/>
        </w:rPr>
      </w:pPr>
      <w:r w:rsidRPr="008C69F1">
        <w:rPr>
          <w:rFonts w:cstheme="minorHAnsi"/>
          <w:b/>
          <w:bCs/>
          <w:sz w:val="24"/>
          <w:szCs w:val="24"/>
        </w:rPr>
        <w:t>Answer:</w:t>
      </w:r>
      <w:r w:rsidRPr="008C69F1">
        <w:rPr>
          <w:rFonts w:cstheme="minorHAnsi"/>
          <w:sz w:val="24"/>
          <w:szCs w:val="24"/>
        </w:rPr>
        <w:t xml:space="preserve"> Scopes of work are the subcategories under Categories I, II, and III.  According to the instructions in Section 12.0 (page 25), “Applicants who are applying for more than one scope of work must submit a separate application for each project</w:t>
      </w:r>
      <w:r w:rsidR="00650369">
        <w:rPr>
          <w:rFonts w:cstheme="minorHAnsi"/>
          <w:sz w:val="24"/>
          <w:szCs w:val="24"/>
        </w:rPr>
        <w:t>.</w:t>
      </w:r>
      <w:r w:rsidRPr="008C69F1">
        <w:rPr>
          <w:rFonts w:cstheme="minorHAnsi"/>
          <w:sz w:val="24"/>
          <w:szCs w:val="24"/>
        </w:rPr>
        <w:t xml:space="preserve">” </w:t>
      </w:r>
    </w:p>
    <w:p w14:paraId="5E5749C8" w14:textId="77777777" w:rsidR="00650369" w:rsidRDefault="00650369" w:rsidP="00964D93">
      <w:pPr>
        <w:pStyle w:val="ListParagraph"/>
        <w:rPr>
          <w:rFonts w:cstheme="minorHAnsi"/>
          <w:sz w:val="24"/>
          <w:szCs w:val="24"/>
        </w:rPr>
      </w:pPr>
    </w:p>
    <w:p w14:paraId="773946C3" w14:textId="77777777" w:rsidR="00650369" w:rsidRPr="008C69F1" w:rsidRDefault="00650369" w:rsidP="00650369">
      <w:pPr>
        <w:pStyle w:val="ListParagraph"/>
        <w:numPr>
          <w:ilvl w:val="0"/>
          <w:numId w:val="1"/>
        </w:numPr>
        <w:spacing w:after="0" w:line="240" w:lineRule="auto"/>
        <w:contextualSpacing w:val="0"/>
        <w:rPr>
          <w:rFonts w:eastAsia="Times New Roman" w:cstheme="minorHAnsi"/>
          <w:sz w:val="24"/>
          <w:szCs w:val="24"/>
        </w:rPr>
      </w:pPr>
      <w:r w:rsidRPr="008C69F1">
        <w:rPr>
          <w:rFonts w:cstheme="minorHAnsi"/>
          <w:b/>
          <w:bCs/>
          <w:sz w:val="24"/>
          <w:szCs w:val="24"/>
        </w:rPr>
        <w:t xml:space="preserve">Question: </w:t>
      </w:r>
      <w:r>
        <w:rPr>
          <w:rFonts w:cstheme="minorHAnsi"/>
          <w:b/>
          <w:bCs/>
          <w:sz w:val="24"/>
          <w:szCs w:val="24"/>
        </w:rPr>
        <w:t>Can you give us some examples of i</w:t>
      </w:r>
      <w:r w:rsidRPr="008C69F1">
        <w:rPr>
          <w:rFonts w:cstheme="minorHAnsi"/>
          <w:b/>
          <w:bCs/>
          <w:sz w:val="24"/>
          <w:szCs w:val="24"/>
        </w:rPr>
        <w:t>n</w:t>
      </w:r>
      <w:r>
        <w:rPr>
          <w:rFonts w:cstheme="minorHAnsi"/>
          <w:b/>
          <w:bCs/>
          <w:sz w:val="24"/>
          <w:szCs w:val="24"/>
        </w:rPr>
        <w:t>novative</w:t>
      </w:r>
      <w:r w:rsidRPr="008C69F1">
        <w:rPr>
          <w:rFonts w:cstheme="minorHAnsi"/>
          <w:b/>
          <w:bCs/>
          <w:sz w:val="24"/>
          <w:szCs w:val="24"/>
        </w:rPr>
        <w:t xml:space="preserve"> ideas? </w:t>
      </w:r>
    </w:p>
    <w:p w14:paraId="6B5CB0A1" w14:textId="77777777" w:rsidR="00650369" w:rsidRPr="008C69F1" w:rsidRDefault="00650369" w:rsidP="00650369">
      <w:pPr>
        <w:pStyle w:val="ListParagraph"/>
        <w:spacing w:after="0" w:line="240" w:lineRule="auto"/>
        <w:contextualSpacing w:val="0"/>
        <w:rPr>
          <w:rFonts w:cstheme="minorHAnsi"/>
          <w:sz w:val="24"/>
          <w:szCs w:val="24"/>
        </w:rPr>
      </w:pPr>
      <w:r w:rsidRPr="008C69F1">
        <w:rPr>
          <w:rFonts w:cstheme="minorHAnsi"/>
          <w:b/>
          <w:bCs/>
          <w:sz w:val="24"/>
          <w:szCs w:val="24"/>
        </w:rPr>
        <w:t>Answer:</w:t>
      </w:r>
      <w:r w:rsidRPr="008C69F1">
        <w:rPr>
          <w:rFonts w:cstheme="minorHAnsi"/>
          <w:sz w:val="24"/>
          <w:szCs w:val="24"/>
        </w:rPr>
        <w:t xml:space="preserve"> Submit your best application content. </w:t>
      </w:r>
    </w:p>
    <w:p w14:paraId="5DF11230" w14:textId="77777777" w:rsidR="00650369" w:rsidRPr="008C69F1" w:rsidRDefault="00650369" w:rsidP="00650369">
      <w:pPr>
        <w:pStyle w:val="ListParagraph"/>
        <w:spacing w:after="0" w:line="240" w:lineRule="auto"/>
        <w:contextualSpacing w:val="0"/>
        <w:rPr>
          <w:rFonts w:eastAsia="Times New Roman" w:cstheme="minorHAnsi"/>
          <w:sz w:val="24"/>
          <w:szCs w:val="24"/>
        </w:rPr>
      </w:pPr>
    </w:p>
    <w:p w14:paraId="0453A577" w14:textId="77777777" w:rsidR="00650369" w:rsidRPr="008C69F1" w:rsidRDefault="00650369" w:rsidP="00650369">
      <w:pPr>
        <w:pStyle w:val="ListParagraph"/>
        <w:numPr>
          <w:ilvl w:val="0"/>
          <w:numId w:val="1"/>
        </w:numPr>
        <w:spacing w:after="0" w:line="240" w:lineRule="auto"/>
        <w:contextualSpacing w:val="0"/>
        <w:rPr>
          <w:rFonts w:eastAsia="Times New Roman" w:cstheme="minorHAnsi"/>
          <w:sz w:val="24"/>
          <w:szCs w:val="24"/>
        </w:rPr>
      </w:pPr>
      <w:r w:rsidRPr="008C69F1">
        <w:rPr>
          <w:rFonts w:cstheme="minorHAnsi"/>
          <w:b/>
          <w:bCs/>
          <w:sz w:val="24"/>
          <w:szCs w:val="24"/>
        </w:rPr>
        <w:t>Question: Refer to pag</w:t>
      </w:r>
      <w:r>
        <w:rPr>
          <w:rFonts w:cstheme="minorHAnsi"/>
          <w:b/>
          <w:bCs/>
          <w:sz w:val="24"/>
          <w:szCs w:val="24"/>
        </w:rPr>
        <w:t>e 23</w:t>
      </w:r>
      <w:r w:rsidRPr="008C69F1">
        <w:rPr>
          <w:rFonts w:cstheme="minorHAnsi"/>
          <w:b/>
          <w:bCs/>
          <w:sz w:val="24"/>
          <w:szCs w:val="24"/>
        </w:rPr>
        <w:t xml:space="preserve"> of the RFA” Decline to Offer”</w:t>
      </w:r>
      <w:r>
        <w:rPr>
          <w:rFonts w:cstheme="minorHAnsi"/>
          <w:b/>
          <w:bCs/>
          <w:sz w:val="24"/>
          <w:szCs w:val="24"/>
        </w:rPr>
        <w:t xml:space="preserve"> - </w:t>
      </w:r>
      <w:r w:rsidRPr="008C69F1">
        <w:rPr>
          <w:rFonts w:cstheme="minorHAnsi"/>
          <w:b/>
          <w:bCs/>
          <w:sz w:val="24"/>
          <w:szCs w:val="24"/>
        </w:rPr>
        <w:t xml:space="preserve">Any agency or organization that receives a copy of the RFA but declines to make an offer is requested to send a written "Decline to Offer" to the funding agency. Failure to respond as requested may subject the agency or organization to removal from consideration of future RFAs.  </w:t>
      </w:r>
    </w:p>
    <w:p w14:paraId="17FF7A88" w14:textId="1A93A4D1" w:rsidR="00650369" w:rsidRDefault="00650369" w:rsidP="00650369">
      <w:pPr>
        <w:pStyle w:val="ListParagraph"/>
        <w:spacing w:after="0" w:line="240" w:lineRule="auto"/>
        <w:contextualSpacing w:val="0"/>
        <w:rPr>
          <w:rFonts w:cstheme="minorHAnsi"/>
          <w:sz w:val="24"/>
          <w:szCs w:val="24"/>
        </w:rPr>
      </w:pPr>
      <w:r w:rsidRPr="008C69F1">
        <w:rPr>
          <w:rFonts w:cstheme="minorHAnsi"/>
          <w:b/>
          <w:bCs/>
          <w:sz w:val="24"/>
          <w:szCs w:val="24"/>
        </w:rPr>
        <w:t>Answer:</w:t>
      </w:r>
      <w:r w:rsidRPr="008C69F1">
        <w:rPr>
          <w:rFonts w:cstheme="minorHAnsi"/>
          <w:sz w:val="24"/>
          <w:szCs w:val="24"/>
        </w:rPr>
        <w:t xml:space="preserve"> It is part of </w:t>
      </w:r>
      <w:r>
        <w:rPr>
          <w:rFonts w:cstheme="minorHAnsi"/>
          <w:sz w:val="24"/>
          <w:szCs w:val="24"/>
        </w:rPr>
        <w:t xml:space="preserve">DHHS standard </w:t>
      </w:r>
      <w:r w:rsidRPr="008C69F1">
        <w:rPr>
          <w:rFonts w:cstheme="minorHAnsi"/>
          <w:sz w:val="24"/>
          <w:szCs w:val="24"/>
        </w:rPr>
        <w:t xml:space="preserve">RFA language. </w:t>
      </w:r>
      <w:r>
        <w:rPr>
          <w:rFonts w:cstheme="minorHAnsi"/>
          <w:sz w:val="24"/>
          <w:szCs w:val="24"/>
        </w:rPr>
        <w:t xml:space="preserve"> </w:t>
      </w:r>
    </w:p>
    <w:p w14:paraId="2D26A16C" w14:textId="77777777" w:rsidR="00141E4B" w:rsidRDefault="00141E4B" w:rsidP="00650369">
      <w:pPr>
        <w:pStyle w:val="ListParagraph"/>
        <w:spacing w:after="0" w:line="240" w:lineRule="auto"/>
        <w:contextualSpacing w:val="0"/>
        <w:rPr>
          <w:rFonts w:cstheme="minorHAnsi"/>
          <w:sz w:val="24"/>
          <w:szCs w:val="24"/>
        </w:rPr>
      </w:pPr>
    </w:p>
    <w:p w14:paraId="700E6FF4" w14:textId="3E0B6841" w:rsidR="00764F39" w:rsidRPr="00764F39" w:rsidRDefault="00764F39" w:rsidP="00764F39">
      <w:pPr>
        <w:pStyle w:val="ListParagraph"/>
        <w:numPr>
          <w:ilvl w:val="0"/>
          <w:numId w:val="1"/>
        </w:numPr>
        <w:spacing w:after="0" w:line="240" w:lineRule="auto"/>
        <w:contextualSpacing w:val="0"/>
        <w:rPr>
          <w:rFonts w:cstheme="minorHAnsi"/>
          <w:b/>
          <w:bCs/>
          <w:sz w:val="24"/>
          <w:szCs w:val="24"/>
        </w:rPr>
      </w:pPr>
      <w:r>
        <w:rPr>
          <w:rFonts w:cstheme="minorHAnsi"/>
          <w:b/>
          <w:bCs/>
          <w:sz w:val="24"/>
          <w:szCs w:val="24"/>
        </w:rPr>
        <w:lastRenderedPageBreak/>
        <w:t>There is no appendix (Work Plan template) for Category III E:</w:t>
      </w:r>
      <w:r>
        <w:rPr>
          <w:rFonts w:cstheme="minorHAnsi"/>
          <w:sz w:val="24"/>
          <w:szCs w:val="24"/>
        </w:rPr>
        <w:t xml:space="preserve"> </w:t>
      </w:r>
      <w:r w:rsidRPr="00764F39">
        <w:rPr>
          <w:rFonts w:cstheme="minorHAnsi"/>
          <w:b/>
          <w:bCs/>
          <w:sz w:val="24"/>
          <w:szCs w:val="24"/>
        </w:rPr>
        <w:t>Statewide Special Projects.  Please advise</w:t>
      </w:r>
      <w:r w:rsidR="00141E4B">
        <w:rPr>
          <w:rFonts w:cstheme="minorHAnsi"/>
          <w:b/>
          <w:bCs/>
          <w:sz w:val="24"/>
          <w:szCs w:val="24"/>
        </w:rPr>
        <w:t>.</w:t>
      </w:r>
    </w:p>
    <w:p w14:paraId="233DEBE5" w14:textId="296B03D5" w:rsidR="00764F39" w:rsidRPr="008C69F1" w:rsidRDefault="00764F39" w:rsidP="00764F39">
      <w:pPr>
        <w:pStyle w:val="ListParagraph"/>
        <w:spacing w:after="0" w:line="240" w:lineRule="auto"/>
        <w:contextualSpacing w:val="0"/>
        <w:rPr>
          <w:rFonts w:cstheme="minorHAnsi"/>
          <w:sz w:val="24"/>
          <w:szCs w:val="24"/>
        </w:rPr>
      </w:pPr>
      <w:r>
        <w:rPr>
          <w:rFonts w:cstheme="minorHAnsi"/>
          <w:b/>
          <w:bCs/>
          <w:sz w:val="24"/>
          <w:szCs w:val="24"/>
        </w:rPr>
        <w:t>Answer:</w:t>
      </w:r>
      <w:r>
        <w:rPr>
          <w:rFonts w:cstheme="minorHAnsi"/>
          <w:sz w:val="24"/>
          <w:szCs w:val="24"/>
        </w:rPr>
        <w:t xml:space="preserve">  The RFA has been corrected to reflect the most updated version on the D</w:t>
      </w:r>
      <w:r w:rsidR="00141E4B">
        <w:rPr>
          <w:rFonts w:cstheme="minorHAnsi"/>
          <w:sz w:val="24"/>
          <w:szCs w:val="24"/>
        </w:rPr>
        <w:t xml:space="preserve">HHS </w:t>
      </w:r>
      <w:r>
        <w:rPr>
          <w:rFonts w:cstheme="minorHAnsi"/>
          <w:sz w:val="24"/>
          <w:szCs w:val="24"/>
        </w:rPr>
        <w:t>website.</w:t>
      </w:r>
    </w:p>
    <w:p w14:paraId="31ADE50F" w14:textId="77777777" w:rsidR="00650369" w:rsidRPr="008C69F1" w:rsidRDefault="00650369" w:rsidP="00964D93">
      <w:pPr>
        <w:pStyle w:val="ListParagraph"/>
        <w:rPr>
          <w:rFonts w:cstheme="minorHAnsi"/>
          <w:sz w:val="24"/>
          <w:szCs w:val="24"/>
        </w:rPr>
      </w:pPr>
    </w:p>
    <w:p w14:paraId="6F8CBB26" w14:textId="77777777" w:rsidR="00964D93" w:rsidRPr="008C69F1" w:rsidRDefault="00964D93" w:rsidP="008C69F1">
      <w:pPr>
        <w:pStyle w:val="ListParagraph"/>
        <w:spacing w:after="0" w:line="240" w:lineRule="auto"/>
        <w:contextualSpacing w:val="0"/>
        <w:rPr>
          <w:rFonts w:eastAsia="Times New Roman" w:cstheme="minorHAnsi"/>
          <w:sz w:val="24"/>
          <w:szCs w:val="24"/>
        </w:rPr>
      </w:pPr>
    </w:p>
    <w:p w14:paraId="73A66779" w14:textId="77777777" w:rsidR="00AF07F3" w:rsidRPr="00A5746A" w:rsidRDefault="00AF07F3" w:rsidP="00AF07F3">
      <w:pPr>
        <w:rPr>
          <w:rFonts w:cstheme="minorHAnsi"/>
          <w:b/>
          <w:bCs/>
          <w:color w:val="0070C0"/>
          <w:sz w:val="28"/>
          <w:szCs w:val="28"/>
        </w:rPr>
      </w:pPr>
      <w:r w:rsidRPr="00A5746A">
        <w:rPr>
          <w:rFonts w:cstheme="minorHAnsi"/>
          <w:sz w:val="28"/>
          <w:szCs w:val="28"/>
        </w:rPr>
        <w:t> </w:t>
      </w:r>
      <w:r w:rsidRPr="00A5746A">
        <w:rPr>
          <w:rFonts w:cstheme="minorHAnsi"/>
          <w:b/>
          <w:bCs/>
          <w:color w:val="0070C0"/>
          <w:sz w:val="28"/>
          <w:szCs w:val="28"/>
        </w:rPr>
        <w:t>Section 8.0 - Budget:</w:t>
      </w:r>
    </w:p>
    <w:p w14:paraId="456C6B03" w14:textId="4CED8714" w:rsidR="00AF07F3" w:rsidRPr="00961DF9" w:rsidRDefault="00160F5C" w:rsidP="00AF07F3">
      <w:pPr>
        <w:pStyle w:val="ListParagraph"/>
        <w:numPr>
          <w:ilvl w:val="0"/>
          <w:numId w:val="1"/>
        </w:numPr>
        <w:spacing w:after="0" w:line="240" w:lineRule="auto"/>
        <w:contextualSpacing w:val="0"/>
        <w:rPr>
          <w:rFonts w:eastAsia="Times New Roman" w:cstheme="minorHAnsi"/>
          <w:b/>
          <w:bCs/>
          <w:sz w:val="24"/>
          <w:szCs w:val="24"/>
        </w:rPr>
      </w:pPr>
      <w:r w:rsidRPr="008C69F1">
        <w:rPr>
          <w:rFonts w:cstheme="minorHAnsi"/>
          <w:b/>
          <w:bCs/>
          <w:sz w:val="24"/>
          <w:szCs w:val="24"/>
        </w:rPr>
        <w:t>Question:</w:t>
      </w:r>
      <w:r w:rsidRPr="008C69F1">
        <w:rPr>
          <w:rFonts w:cstheme="minorHAnsi"/>
          <w:sz w:val="24"/>
          <w:szCs w:val="24"/>
        </w:rPr>
        <w:t xml:space="preserve"> </w:t>
      </w:r>
      <w:r w:rsidR="00961DF9" w:rsidRPr="00961DF9">
        <w:rPr>
          <w:rFonts w:cstheme="minorHAnsi"/>
          <w:b/>
          <w:bCs/>
          <w:sz w:val="24"/>
          <w:szCs w:val="24"/>
        </w:rPr>
        <w:t>The RFA states that indirect costs are allowed up to 10%.  If an organization has a federally</w:t>
      </w:r>
      <w:r w:rsidR="00582ADA">
        <w:rPr>
          <w:rFonts w:cstheme="minorHAnsi"/>
          <w:b/>
          <w:bCs/>
          <w:sz w:val="24"/>
          <w:szCs w:val="24"/>
        </w:rPr>
        <w:t xml:space="preserve"> </w:t>
      </w:r>
      <w:r w:rsidR="00961DF9" w:rsidRPr="00961DF9">
        <w:rPr>
          <w:rFonts w:cstheme="minorHAnsi"/>
          <w:b/>
          <w:bCs/>
          <w:sz w:val="24"/>
          <w:szCs w:val="24"/>
        </w:rPr>
        <w:t xml:space="preserve">negotiated indirect cost rate agreement, will those indirect rates be accepted for the proposal and, if the organization’s proposal is selected, for conducting the work? </w:t>
      </w:r>
    </w:p>
    <w:p w14:paraId="5391DB6D" w14:textId="1C6C3070" w:rsidR="00AF07F3" w:rsidRPr="008C69F1" w:rsidRDefault="00160F5C" w:rsidP="008C69F1">
      <w:pPr>
        <w:pStyle w:val="ListParagraph"/>
        <w:spacing w:after="0" w:line="240" w:lineRule="auto"/>
        <w:contextualSpacing w:val="0"/>
        <w:rPr>
          <w:rFonts w:cstheme="minorHAnsi"/>
          <w:sz w:val="24"/>
          <w:szCs w:val="24"/>
        </w:rPr>
      </w:pPr>
      <w:r w:rsidRPr="008C69F1">
        <w:rPr>
          <w:rFonts w:cstheme="minorHAnsi"/>
          <w:b/>
          <w:bCs/>
          <w:sz w:val="24"/>
          <w:szCs w:val="24"/>
        </w:rPr>
        <w:t>Answer:</w:t>
      </w:r>
      <w:r w:rsidRPr="008C69F1">
        <w:rPr>
          <w:rFonts w:cstheme="minorHAnsi"/>
          <w:sz w:val="24"/>
          <w:szCs w:val="24"/>
        </w:rPr>
        <w:t xml:space="preserve"> Federal</w:t>
      </w:r>
      <w:r w:rsidR="00961DF9">
        <w:rPr>
          <w:rFonts w:cstheme="minorHAnsi"/>
          <w:sz w:val="24"/>
          <w:szCs w:val="24"/>
        </w:rPr>
        <w:t>ly negotiated</w:t>
      </w:r>
      <w:r w:rsidRPr="008C69F1">
        <w:rPr>
          <w:rFonts w:cstheme="minorHAnsi"/>
          <w:sz w:val="24"/>
          <w:szCs w:val="24"/>
        </w:rPr>
        <w:t xml:space="preserve"> agreement rate</w:t>
      </w:r>
      <w:r w:rsidR="00961DF9">
        <w:rPr>
          <w:rFonts w:cstheme="minorHAnsi"/>
          <w:sz w:val="24"/>
          <w:szCs w:val="24"/>
        </w:rPr>
        <w:t>s</w:t>
      </w:r>
      <w:r w:rsidRPr="008C69F1">
        <w:rPr>
          <w:rFonts w:cstheme="minorHAnsi"/>
          <w:sz w:val="24"/>
          <w:szCs w:val="24"/>
        </w:rPr>
        <w:t xml:space="preserve"> will be considered (pending) funding availability</w:t>
      </w:r>
      <w:r w:rsidR="00A70434">
        <w:rPr>
          <w:rFonts w:cstheme="minorHAnsi"/>
          <w:sz w:val="24"/>
          <w:szCs w:val="24"/>
        </w:rPr>
        <w:t xml:space="preserve"> and approved scope of work</w:t>
      </w:r>
      <w:r w:rsidRPr="008C69F1">
        <w:rPr>
          <w:rFonts w:cstheme="minorHAnsi"/>
          <w:sz w:val="24"/>
          <w:szCs w:val="24"/>
        </w:rPr>
        <w:t xml:space="preserve">. </w:t>
      </w:r>
    </w:p>
    <w:p w14:paraId="0E1223F2" w14:textId="77777777" w:rsidR="008C69F1" w:rsidRPr="008C69F1" w:rsidRDefault="008C69F1" w:rsidP="008C69F1">
      <w:pPr>
        <w:pStyle w:val="ListParagraph"/>
        <w:spacing w:after="0" w:line="240" w:lineRule="auto"/>
        <w:contextualSpacing w:val="0"/>
        <w:rPr>
          <w:rFonts w:eastAsia="Times New Roman" w:cstheme="minorHAnsi"/>
          <w:sz w:val="24"/>
          <w:szCs w:val="24"/>
        </w:rPr>
      </w:pPr>
    </w:p>
    <w:p w14:paraId="62F4CB14" w14:textId="3BED6695" w:rsidR="00AF07F3" w:rsidRPr="008C69F1" w:rsidRDefault="00C54CE6" w:rsidP="00AF07F3">
      <w:pPr>
        <w:pStyle w:val="ListParagraph"/>
        <w:numPr>
          <w:ilvl w:val="0"/>
          <w:numId w:val="1"/>
        </w:numPr>
        <w:spacing w:after="0" w:line="240" w:lineRule="auto"/>
        <w:contextualSpacing w:val="0"/>
        <w:rPr>
          <w:rFonts w:eastAsia="Times New Roman" w:cstheme="minorHAnsi"/>
          <w:sz w:val="24"/>
          <w:szCs w:val="24"/>
        </w:rPr>
      </w:pPr>
      <w:r w:rsidRPr="008C69F1">
        <w:rPr>
          <w:rFonts w:cstheme="minorHAnsi"/>
          <w:b/>
          <w:bCs/>
          <w:sz w:val="24"/>
          <w:szCs w:val="24"/>
        </w:rPr>
        <w:t>Question</w:t>
      </w:r>
      <w:r w:rsidR="003714BF" w:rsidRPr="008C69F1">
        <w:rPr>
          <w:rFonts w:cstheme="minorHAnsi"/>
          <w:b/>
          <w:bCs/>
          <w:sz w:val="24"/>
          <w:szCs w:val="24"/>
        </w:rPr>
        <w:t xml:space="preserve">: </w:t>
      </w:r>
      <w:r w:rsidRPr="008C69F1">
        <w:rPr>
          <w:rFonts w:cstheme="minorHAnsi"/>
          <w:b/>
          <w:bCs/>
          <w:sz w:val="24"/>
          <w:szCs w:val="24"/>
        </w:rPr>
        <w:t>Will the budget require</w:t>
      </w:r>
      <w:r w:rsidR="00957CA2" w:rsidRPr="008C69F1">
        <w:rPr>
          <w:rFonts w:cstheme="minorHAnsi"/>
          <w:b/>
          <w:bCs/>
          <w:sz w:val="24"/>
          <w:szCs w:val="24"/>
        </w:rPr>
        <w:t>ment</w:t>
      </w:r>
      <w:r w:rsidRPr="008C69F1">
        <w:rPr>
          <w:rFonts w:cstheme="minorHAnsi"/>
          <w:b/>
          <w:bCs/>
          <w:sz w:val="24"/>
          <w:szCs w:val="24"/>
        </w:rPr>
        <w:t xml:space="preserve">s be the same and requires a </w:t>
      </w:r>
      <w:r w:rsidR="003714BF" w:rsidRPr="008C69F1">
        <w:rPr>
          <w:rFonts w:cstheme="minorHAnsi"/>
          <w:b/>
          <w:bCs/>
          <w:sz w:val="24"/>
          <w:szCs w:val="24"/>
        </w:rPr>
        <w:t>15 month</w:t>
      </w:r>
      <w:r w:rsidR="00961DF9">
        <w:rPr>
          <w:rFonts w:cstheme="minorHAnsi"/>
          <w:b/>
          <w:bCs/>
          <w:sz w:val="24"/>
          <w:szCs w:val="24"/>
        </w:rPr>
        <w:t xml:space="preserve"> in Year 2</w:t>
      </w:r>
      <w:r w:rsidRPr="008C69F1">
        <w:rPr>
          <w:rFonts w:cstheme="minorHAnsi"/>
          <w:b/>
          <w:bCs/>
          <w:sz w:val="24"/>
          <w:szCs w:val="24"/>
        </w:rPr>
        <w:t xml:space="preserve">?  </w:t>
      </w:r>
      <w:r w:rsidR="003714BF" w:rsidRPr="008C69F1">
        <w:rPr>
          <w:rFonts w:cstheme="minorHAnsi"/>
          <w:b/>
          <w:bCs/>
          <w:sz w:val="24"/>
          <w:szCs w:val="24"/>
        </w:rPr>
        <w:t>Is it a requirement to complete two budget</w:t>
      </w:r>
      <w:r w:rsidR="00957CA2" w:rsidRPr="008C69F1">
        <w:rPr>
          <w:rFonts w:cstheme="minorHAnsi"/>
          <w:b/>
          <w:bCs/>
          <w:sz w:val="24"/>
          <w:szCs w:val="24"/>
        </w:rPr>
        <w:t>s</w:t>
      </w:r>
      <w:r w:rsidR="003714BF" w:rsidRPr="008C69F1">
        <w:rPr>
          <w:rFonts w:cstheme="minorHAnsi"/>
          <w:b/>
          <w:bCs/>
          <w:sz w:val="24"/>
          <w:szCs w:val="24"/>
        </w:rPr>
        <w:t xml:space="preserve"> per year? </w:t>
      </w:r>
    </w:p>
    <w:p w14:paraId="40EA2155" w14:textId="4D0533B7" w:rsidR="00AF07F3" w:rsidRPr="008C69F1" w:rsidRDefault="00C54CE6" w:rsidP="008C69F1">
      <w:pPr>
        <w:pStyle w:val="ListParagraph"/>
        <w:spacing w:after="0" w:line="240" w:lineRule="auto"/>
        <w:contextualSpacing w:val="0"/>
        <w:rPr>
          <w:rFonts w:cstheme="minorHAnsi"/>
          <w:sz w:val="24"/>
          <w:szCs w:val="24"/>
        </w:rPr>
      </w:pPr>
      <w:r w:rsidRPr="008C69F1">
        <w:rPr>
          <w:rFonts w:cstheme="minorHAnsi"/>
          <w:b/>
          <w:bCs/>
          <w:sz w:val="24"/>
          <w:szCs w:val="24"/>
        </w:rPr>
        <w:t>Answer:</w:t>
      </w:r>
      <w:r w:rsidRPr="008C69F1">
        <w:rPr>
          <w:rFonts w:cstheme="minorHAnsi"/>
          <w:sz w:val="24"/>
          <w:szCs w:val="24"/>
        </w:rPr>
        <w:t xml:space="preserve"> </w:t>
      </w:r>
      <w:r w:rsidR="00961DF9">
        <w:rPr>
          <w:rFonts w:cstheme="minorHAnsi"/>
          <w:sz w:val="24"/>
          <w:szCs w:val="24"/>
        </w:rPr>
        <w:t xml:space="preserve"> The initial 15-month budget was the best solution related to</w:t>
      </w:r>
      <w:r w:rsidR="003714BF" w:rsidRPr="008C69F1">
        <w:rPr>
          <w:rFonts w:cstheme="minorHAnsi"/>
          <w:sz w:val="24"/>
          <w:szCs w:val="24"/>
        </w:rPr>
        <w:t xml:space="preserve"> </w:t>
      </w:r>
      <w:r w:rsidR="00961DF9">
        <w:rPr>
          <w:rFonts w:cstheme="minorHAnsi"/>
          <w:sz w:val="24"/>
          <w:szCs w:val="24"/>
        </w:rPr>
        <w:t xml:space="preserve">two different federal and state fiscal funding cycles and </w:t>
      </w:r>
      <w:r w:rsidR="00DC039E">
        <w:rPr>
          <w:rFonts w:cstheme="minorHAnsi"/>
          <w:sz w:val="24"/>
          <w:szCs w:val="24"/>
        </w:rPr>
        <w:t xml:space="preserve">made with </w:t>
      </w:r>
      <w:r w:rsidR="00961DF9">
        <w:rPr>
          <w:rFonts w:cstheme="minorHAnsi"/>
          <w:sz w:val="24"/>
          <w:szCs w:val="24"/>
        </w:rPr>
        <w:t xml:space="preserve">the assumption that hiring and </w:t>
      </w:r>
      <w:proofErr w:type="spellStart"/>
      <w:r w:rsidR="00961DF9">
        <w:rPr>
          <w:rFonts w:cstheme="minorHAnsi"/>
          <w:sz w:val="24"/>
          <w:szCs w:val="24"/>
        </w:rPr>
        <w:t>start up</w:t>
      </w:r>
      <w:proofErr w:type="spellEnd"/>
      <w:r w:rsidR="00DC039E">
        <w:rPr>
          <w:rFonts w:cstheme="minorHAnsi"/>
          <w:sz w:val="24"/>
          <w:szCs w:val="24"/>
        </w:rPr>
        <w:t xml:space="preserve"> costs/time</w:t>
      </w:r>
      <w:r w:rsidR="00961DF9">
        <w:rPr>
          <w:rFonts w:cstheme="minorHAnsi"/>
          <w:sz w:val="24"/>
          <w:szCs w:val="24"/>
        </w:rPr>
        <w:t xml:space="preserve"> may</w:t>
      </w:r>
      <w:r w:rsidR="00DC039E">
        <w:rPr>
          <w:rFonts w:cstheme="minorHAnsi"/>
          <w:sz w:val="24"/>
          <w:szCs w:val="24"/>
        </w:rPr>
        <w:t xml:space="preserve"> be different from Year 1 to Year 2 when implementation is in full swing. </w:t>
      </w:r>
      <w:r w:rsidR="00961DF9">
        <w:rPr>
          <w:rFonts w:cstheme="minorHAnsi"/>
          <w:sz w:val="24"/>
          <w:szCs w:val="24"/>
        </w:rPr>
        <w:t xml:space="preserve"> </w:t>
      </w:r>
      <w:r w:rsidR="00DC039E">
        <w:rPr>
          <w:rFonts w:cstheme="minorHAnsi"/>
          <w:sz w:val="24"/>
          <w:szCs w:val="24"/>
        </w:rPr>
        <w:t xml:space="preserve">Year 2 workplan and budget will </w:t>
      </w:r>
      <w:r w:rsidR="003714BF" w:rsidRPr="008C69F1">
        <w:rPr>
          <w:rFonts w:cstheme="minorHAnsi"/>
          <w:sz w:val="24"/>
          <w:szCs w:val="24"/>
        </w:rPr>
        <w:t xml:space="preserve">be due around July </w:t>
      </w:r>
      <w:r w:rsidR="00DC039E">
        <w:rPr>
          <w:rFonts w:cstheme="minorHAnsi"/>
          <w:sz w:val="24"/>
          <w:szCs w:val="24"/>
        </w:rPr>
        <w:t xml:space="preserve">1, 2023.   </w:t>
      </w:r>
      <w:r w:rsidR="003714BF" w:rsidRPr="008C69F1">
        <w:rPr>
          <w:rFonts w:cstheme="minorHAnsi"/>
          <w:sz w:val="24"/>
          <w:szCs w:val="24"/>
        </w:rPr>
        <w:t>Additional clarification</w:t>
      </w:r>
      <w:r w:rsidR="00DC039E">
        <w:rPr>
          <w:rFonts w:cstheme="minorHAnsi"/>
          <w:sz w:val="24"/>
          <w:szCs w:val="24"/>
        </w:rPr>
        <w:t xml:space="preserve"> and information will be provided regarding Year 2 </w:t>
      </w:r>
      <w:proofErr w:type="gramStart"/>
      <w:r w:rsidR="00DC039E">
        <w:rPr>
          <w:rFonts w:cstheme="minorHAnsi"/>
          <w:sz w:val="24"/>
          <w:szCs w:val="24"/>
        </w:rPr>
        <w:t>at a later date</w:t>
      </w:r>
      <w:proofErr w:type="gramEnd"/>
      <w:r w:rsidR="00DC039E">
        <w:rPr>
          <w:rFonts w:cstheme="minorHAnsi"/>
          <w:sz w:val="24"/>
          <w:szCs w:val="24"/>
        </w:rPr>
        <w:t>, pending funding availability and approved scope of work</w:t>
      </w:r>
      <w:r w:rsidR="003714BF" w:rsidRPr="008C69F1">
        <w:rPr>
          <w:rFonts w:cstheme="minorHAnsi"/>
          <w:sz w:val="24"/>
          <w:szCs w:val="24"/>
        </w:rPr>
        <w:t xml:space="preserve">. </w:t>
      </w:r>
    </w:p>
    <w:p w14:paraId="34803C9C" w14:textId="77777777" w:rsidR="008C69F1" w:rsidRPr="00764F39" w:rsidRDefault="008C69F1" w:rsidP="00764F39">
      <w:pPr>
        <w:spacing w:after="0" w:line="240" w:lineRule="auto"/>
        <w:rPr>
          <w:rFonts w:eastAsia="Times New Roman" w:cstheme="minorHAnsi"/>
          <w:sz w:val="24"/>
          <w:szCs w:val="24"/>
        </w:rPr>
      </w:pPr>
    </w:p>
    <w:p w14:paraId="18CBADA2" w14:textId="36A1EB9D" w:rsidR="00AF07F3" w:rsidRPr="008C69F1" w:rsidRDefault="00957CA2" w:rsidP="00AF07F3">
      <w:pPr>
        <w:pStyle w:val="ListParagraph"/>
        <w:numPr>
          <w:ilvl w:val="0"/>
          <w:numId w:val="1"/>
        </w:numPr>
        <w:spacing w:after="0" w:line="240" w:lineRule="auto"/>
        <w:contextualSpacing w:val="0"/>
        <w:rPr>
          <w:rFonts w:eastAsia="Times New Roman" w:cstheme="minorHAnsi"/>
          <w:sz w:val="24"/>
          <w:szCs w:val="24"/>
        </w:rPr>
      </w:pPr>
      <w:r w:rsidRPr="008C69F1">
        <w:rPr>
          <w:rFonts w:eastAsia="Times New Roman" w:cstheme="minorHAnsi"/>
          <w:b/>
          <w:bCs/>
          <w:sz w:val="24"/>
          <w:szCs w:val="24"/>
        </w:rPr>
        <w:t>Question:</w:t>
      </w:r>
      <w:r w:rsidRPr="008C69F1">
        <w:rPr>
          <w:rFonts w:eastAsia="Times New Roman" w:cstheme="minorHAnsi"/>
          <w:sz w:val="24"/>
          <w:szCs w:val="24"/>
        </w:rPr>
        <w:t xml:space="preserve"> </w:t>
      </w:r>
      <w:r w:rsidR="00722BFE" w:rsidRPr="00A5746A">
        <w:rPr>
          <w:rFonts w:eastAsia="Times New Roman" w:cstheme="minorHAnsi"/>
          <w:b/>
          <w:bCs/>
          <w:sz w:val="24"/>
          <w:szCs w:val="24"/>
        </w:rPr>
        <w:t xml:space="preserve">As we </w:t>
      </w:r>
      <w:proofErr w:type="gramStart"/>
      <w:r w:rsidR="00722BFE" w:rsidRPr="00A5746A">
        <w:rPr>
          <w:rFonts w:eastAsia="Times New Roman" w:cstheme="minorHAnsi"/>
          <w:b/>
          <w:bCs/>
          <w:sz w:val="24"/>
          <w:szCs w:val="24"/>
        </w:rPr>
        <w:t>have to</w:t>
      </w:r>
      <w:proofErr w:type="gramEnd"/>
      <w:r w:rsidR="00722BFE" w:rsidRPr="00A5746A">
        <w:rPr>
          <w:rFonts w:eastAsia="Times New Roman" w:cstheme="minorHAnsi"/>
          <w:b/>
          <w:bCs/>
          <w:sz w:val="24"/>
          <w:szCs w:val="24"/>
        </w:rPr>
        <w:t xml:space="preserve"> submit 3 budgets (Oct-June, July-June, and July- Sept), do we need to submit them on 3 different budget sheet attachments?</w:t>
      </w:r>
    </w:p>
    <w:p w14:paraId="7CD8AFB0" w14:textId="7F61DD4A" w:rsidR="008C69F1" w:rsidRPr="008C69F1" w:rsidRDefault="008C69F1" w:rsidP="008C69F1">
      <w:pPr>
        <w:pStyle w:val="ListParagraph"/>
        <w:spacing w:after="0" w:line="240" w:lineRule="auto"/>
        <w:contextualSpacing w:val="0"/>
        <w:rPr>
          <w:rFonts w:eastAsia="Times New Roman" w:cstheme="minorHAnsi"/>
          <w:sz w:val="24"/>
          <w:szCs w:val="24"/>
        </w:rPr>
      </w:pPr>
      <w:r w:rsidRPr="008C69F1">
        <w:rPr>
          <w:rFonts w:eastAsia="Times New Roman" w:cstheme="minorHAnsi"/>
          <w:b/>
          <w:bCs/>
          <w:sz w:val="24"/>
          <w:szCs w:val="24"/>
        </w:rPr>
        <w:t>Answer:</w:t>
      </w:r>
      <w:r w:rsidRPr="008C69F1">
        <w:rPr>
          <w:rFonts w:eastAsia="Times New Roman" w:cstheme="minorHAnsi"/>
          <w:sz w:val="24"/>
          <w:szCs w:val="24"/>
        </w:rPr>
        <w:t xml:space="preserve"> </w:t>
      </w:r>
      <w:r w:rsidR="00A5746A">
        <w:rPr>
          <w:rFonts w:eastAsia="Times New Roman" w:cstheme="minorHAnsi"/>
          <w:sz w:val="24"/>
          <w:szCs w:val="24"/>
        </w:rPr>
        <w:t>Yes.  If the applicant use</w:t>
      </w:r>
      <w:r w:rsidR="00DC039E">
        <w:rPr>
          <w:rFonts w:eastAsia="Times New Roman" w:cstheme="minorHAnsi"/>
          <w:sz w:val="24"/>
          <w:szCs w:val="24"/>
        </w:rPr>
        <w:t>s</w:t>
      </w:r>
      <w:r w:rsidR="00A5746A">
        <w:rPr>
          <w:rFonts w:eastAsia="Times New Roman" w:cstheme="minorHAnsi"/>
          <w:sz w:val="24"/>
          <w:szCs w:val="24"/>
        </w:rPr>
        <w:t xml:space="preserve"> the Excel budget template provided on the website, each budget should be a separate worksheet (</w:t>
      </w:r>
      <w:proofErr w:type="gramStart"/>
      <w:r w:rsidR="00A5746A">
        <w:rPr>
          <w:rFonts w:eastAsia="Times New Roman" w:cstheme="minorHAnsi"/>
          <w:sz w:val="24"/>
          <w:szCs w:val="24"/>
        </w:rPr>
        <w:t>i.e.</w:t>
      </w:r>
      <w:proofErr w:type="gramEnd"/>
      <w:r w:rsidR="00A5746A">
        <w:rPr>
          <w:rFonts w:eastAsia="Times New Roman" w:cstheme="minorHAnsi"/>
          <w:sz w:val="24"/>
          <w:szCs w:val="24"/>
        </w:rPr>
        <w:t xml:space="preserve"> tab) within one budget workbook.</w:t>
      </w:r>
    </w:p>
    <w:p w14:paraId="491C4A21" w14:textId="77777777" w:rsidR="008C69F1" w:rsidRPr="008C69F1" w:rsidRDefault="008C69F1" w:rsidP="008C69F1">
      <w:pPr>
        <w:pStyle w:val="ListParagraph"/>
        <w:spacing w:after="0" w:line="240" w:lineRule="auto"/>
        <w:contextualSpacing w:val="0"/>
        <w:rPr>
          <w:rFonts w:eastAsia="Times New Roman" w:cstheme="minorHAnsi"/>
          <w:sz w:val="24"/>
          <w:szCs w:val="24"/>
        </w:rPr>
      </w:pPr>
    </w:p>
    <w:p w14:paraId="7BAE8E72" w14:textId="5D54AF1A" w:rsidR="00150947" w:rsidRPr="00A5746A" w:rsidRDefault="006927EA" w:rsidP="00AF07F3">
      <w:pPr>
        <w:pStyle w:val="ListParagraph"/>
        <w:numPr>
          <w:ilvl w:val="0"/>
          <w:numId w:val="1"/>
        </w:numPr>
        <w:spacing w:after="0" w:line="240" w:lineRule="auto"/>
        <w:contextualSpacing w:val="0"/>
        <w:rPr>
          <w:rFonts w:eastAsia="Times New Roman" w:cstheme="minorHAnsi"/>
          <w:b/>
          <w:bCs/>
          <w:sz w:val="24"/>
          <w:szCs w:val="24"/>
        </w:rPr>
      </w:pPr>
      <w:r w:rsidRPr="00A5746A">
        <w:rPr>
          <w:rFonts w:eastAsia="Times New Roman" w:cstheme="minorHAnsi"/>
          <w:b/>
          <w:bCs/>
          <w:sz w:val="24"/>
          <w:szCs w:val="24"/>
        </w:rPr>
        <w:t xml:space="preserve">Question: </w:t>
      </w:r>
      <w:r w:rsidR="00150947" w:rsidRPr="00A5746A">
        <w:rPr>
          <w:rFonts w:eastAsia="Times New Roman" w:cstheme="minorHAnsi"/>
          <w:b/>
          <w:bCs/>
          <w:sz w:val="24"/>
          <w:szCs w:val="24"/>
        </w:rPr>
        <w:t xml:space="preserve">Budget - Please share with us an excel version of this budget. </w:t>
      </w:r>
    </w:p>
    <w:p w14:paraId="14CE4D7E" w14:textId="21305AC4" w:rsidR="008C69F1" w:rsidRPr="008C69F1" w:rsidRDefault="008C69F1" w:rsidP="008C69F1">
      <w:pPr>
        <w:pStyle w:val="ListParagraph"/>
        <w:spacing w:after="0" w:line="240" w:lineRule="auto"/>
        <w:contextualSpacing w:val="0"/>
        <w:rPr>
          <w:rFonts w:eastAsia="Times New Roman" w:cstheme="minorHAnsi"/>
          <w:sz w:val="24"/>
          <w:szCs w:val="24"/>
        </w:rPr>
      </w:pPr>
      <w:r w:rsidRPr="00A5746A">
        <w:rPr>
          <w:rFonts w:eastAsia="Times New Roman" w:cstheme="minorHAnsi"/>
          <w:b/>
          <w:bCs/>
          <w:sz w:val="24"/>
          <w:szCs w:val="24"/>
        </w:rPr>
        <w:t>Answer:</w:t>
      </w:r>
      <w:r w:rsidRPr="008C69F1">
        <w:rPr>
          <w:rFonts w:eastAsia="Times New Roman" w:cstheme="minorHAnsi"/>
          <w:sz w:val="24"/>
          <w:szCs w:val="24"/>
        </w:rPr>
        <w:t xml:space="preserve"> </w:t>
      </w:r>
      <w:r w:rsidR="00A5746A">
        <w:rPr>
          <w:rFonts w:eastAsia="Times New Roman" w:cstheme="minorHAnsi"/>
          <w:sz w:val="24"/>
          <w:szCs w:val="24"/>
        </w:rPr>
        <w:t>An Excel version of the Line-Item Budget and Narrative (Attachment A) is available on the DHHS website.</w:t>
      </w:r>
    </w:p>
    <w:p w14:paraId="5EC13372" w14:textId="77777777" w:rsidR="00150947" w:rsidRPr="008C69F1" w:rsidRDefault="00150947" w:rsidP="00150947">
      <w:pPr>
        <w:pStyle w:val="ListParagraph"/>
        <w:rPr>
          <w:rFonts w:eastAsia="Times New Roman" w:cstheme="minorHAnsi"/>
          <w:sz w:val="24"/>
          <w:szCs w:val="24"/>
        </w:rPr>
      </w:pPr>
    </w:p>
    <w:p w14:paraId="6D52F8C2" w14:textId="56AD1FA6" w:rsidR="008C69F1" w:rsidRDefault="008C69F1" w:rsidP="008C69F1">
      <w:pPr>
        <w:rPr>
          <w:rFonts w:cstheme="minorHAnsi"/>
          <w:b/>
          <w:bCs/>
          <w:color w:val="0070C0"/>
          <w:sz w:val="28"/>
          <w:szCs w:val="28"/>
        </w:rPr>
      </w:pPr>
      <w:r w:rsidRPr="00A5746A">
        <w:rPr>
          <w:rFonts w:cstheme="minorHAnsi"/>
          <w:b/>
          <w:bCs/>
          <w:color w:val="0070C0"/>
          <w:sz w:val="28"/>
          <w:szCs w:val="28"/>
        </w:rPr>
        <w:t xml:space="preserve">Miscellaneous: </w:t>
      </w:r>
    </w:p>
    <w:p w14:paraId="12442E52" w14:textId="38696501" w:rsidR="00F64C30" w:rsidRPr="00F64C30" w:rsidRDefault="00F64C30" w:rsidP="00F64C30">
      <w:pPr>
        <w:spacing w:after="0" w:line="240" w:lineRule="auto"/>
        <w:ind w:left="360"/>
        <w:rPr>
          <w:rFonts w:cstheme="minorHAnsi"/>
          <w:sz w:val="24"/>
          <w:szCs w:val="24"/>
        </w:rPr>
      </w:pPr>
      <w:r w:rsidRPr="00F64C30">
        <w:rPr>
          <w:rFonts w:cstheme="minorHAnsi"/>
          <w:sz w:val="24"/>
          <w:szCs w:val="24"/>
        </w:rPr>
        <w:t>32</w:t>
      </w:r>
      <w:r>
        <w:rPr>
          <w:rFonts w:cstheme="minorHAnsi"/>
          <w:b/>
          <w:bCs/>
          <w:sz w:val="24"/>
          <w:szCs w:val="24"/>
        </w:rPr>
        <w:t xml:space="preserve">) </w:t>
      </w:r>
      <w:r w:rsidRPr="00F64C30">
        <w:rPr>
          <w:rFonts w:cstheme="minorHAnsi"/>
          <w:b/>
          <w:bCs/>
          <w:sz w:val="24"/>
          <w:szCs w:val="24"/>
        </w:rPr>
        <w:t xml:space="preserve">Question: Who might be selected to review the applications?  </w:t>
      </w:r>
    </w:p>
    <w:p w14:paraId="4AA40AEE" w14:textId="1D77D2B9" w:rsidR="00F64C30" w:rsidRPr="00F64C30" w:rsidRDefault="00F64C30" w:rsidP="00F64C30">
      <w:pPr>
        <w:pStyle w:val="ListParagraph"/>
        <w:spacing w:after="0" w:line="240" w:lineRule="auto"/>
        <w:contextualSpacing w:val="0"/>
        <w:rPr>
          <w:rFonts w:cstheme="minorHAnsi"/>
          <w:sz w:val="24"/>
          <w:szCs w:val="24"/>
        </w:rPr>
      </w:pPr>
      <w:r w:rsidRPr="00A70434">
        <w:rPr>
          <w:rFonts w:cstheme="minorHAnsi"/>
          <w:b/>
          <w:bCs/>
          <w:sz w:val="24"/>
          <w:szCs w:val="24"/>
        </w:rPr>
        <w:t>Answer:</w:t>
      </w:r>
      <w:r w:rsidRPr="00A70434">
        <w:rPr>
          <w:rFonts w:cstheme="minorHAnsi"/>
          <w:sz w:val="24"/>
          <w:szCs w:val="24"/>
        </w:rPr>
        <w:t xml:space="preserve"> </w:t>
      </w:r>
      <w:r>
        <w:rPr>
          <w:rFonts w:cstheme="minorHAnsi"/>
          <w:sz w:val="24"/>
          <w:szCs w:val="24"/>
        </w:rPr>
        <w:t>An</w:t>
      </w:r>
      <w:r w:rsidRPr="00A70434">
        <w:rPr>
          <w:rFonts w:cstheme="minorHAnsi"/>
          <w:sz w:val="24"/>
          <w:szCs w:val="24"/>
        </w:rPr>
        <w:t xml:space="preserve"> independent panel of D</w:t>
      </w:r>
      <w:r>
        <w:rPr>
          <w:rFonts w:cstheme="minorHAnsi"/>
          <w:sz w:val="24"/>
          <w:szCs w:val="24"/>
        </w:rPr>
        <w:t>HHS</w:t>
      </w:r>
      <w:r w:rsidRPr="00A70434">
        <w:rPr>
          <w:rFonts w:cstheme="minorHAnsi"/>
          <w:sz w:val="24"/>
          <w:szCs w:val="24"/>
        </w:rPr>
        <w:t xml:space="preserve"> </w:t>
      </w:r>
      <w:r>
        <w:rPr>
          <w:rFonts w:cstheme="minorHAnsi"/>
          <w:sz w:val="24"/>
          <w:szCs w:val="24"/>
        </w:rPr>
        <w:t xml:space="preserve">staff will serve as </w:t>
      </w:r>
      <w:r w:rsidRPr="00A70434">
        <w:rPr>
          <w:rFonts w:cstheme="minorHAnsi"/>
          <w:sz w:val="24"/>
          <w:szCs w:val="24"/>
        </w:rPr>
        <w:t>reviewers</w:t>
      </w:r>
      <w:r>
        <w:rPr>
          <w:rFonts w:cstheme="minorHAnsi"/>
          <w:sz w:val="24"/>
          <w:szCs w:val="24"/>
        </w:rPr>
        <w:t xml:space="preserve">.  These professionals have </w:t>
      </w:r>
      <w:r w:rsidRPr="00A70434">
        <w:rPr>
          <w:rFonts w:cstheme="minorHAnsi"/>
          <w:sz w:val="24"/>
          <w:szCs w:val="24"/>
        </w:rPr>
        <w:t xml:space="preserve">backgrounds in </w:t>
      </w:r>
      <w:r>
        <w:rPr>
          <w:rFonts w:cstheme="minorHAnsi"/>
          <w:sz w:val="24"/>
          <w:szCs w:val="24"/>
        </w:rPr>
        <w:t xml:space="preserve">areas such as </w:t>
      </w:r>
      <w:r w:rsidRPr="00A70434">
        <w:rPr>
          <w:rFonts w:cstheme="minorHAnsi"/>
          <w:sz w:val="24"/>
          <w:szCs w:val="24"/>
        </w:rPr>
        <w:t xml:space="preserve">evaluation, criminal justice, </w:t>
      </w:r>
      <w:proofErr w:type="gramStart"/>
      <w:r w:rsidRPr="00A70434">
        <w:rPr>
          <w:rFonts w:cstheme="minorHAnsi"/>
          <w:sz w:val="24"/>
          <w:szCs w:val="24"/>
        </w:rPr>
        <w:t>treatment</w:t>
      </w:r>
      <w:proofErr w:type="gramEnd"/>
      <w:r w:rsidRPr="00A70434">
        <w:rPr>
          <w:rFonts w:cstheme="minorHAnsi"/>
          <w:sz w:val="24"/>
          <w:szCs w:val="24"/>
        </w:rPr>
        <w:t xml:space="preserve"> and prevention </w:t>
      </w:r>
      <w:r>
        <w:rPr>
          <w:rFonts w:cstheme="minorHAnsi"/>
          <w:sz w:val="24"/>
          <w:szCs w:val="24"/>
        </w:rPr>
        <w:t xml:space="preserve">and will assess </w:t>
      </w:r>
      <w:r w:rsidRPr="00A70434">
        <w:rPr>
          <w:rFonts w:cstheme="minorHAnsi"/>
          <w:sz w:val="24"/>
          <w:szCs w:val="24"/>
        </w:rPr>
        <w:t xml:space="preserve">which applications </w:t>
      </w:r>
      <w:r>
        <w:rPr>
          <w:rFonts w:cstheme="minorHAnsi"/>
          <w:sz w:val="24"/>
          <w:szCs w:val="24"/>
        </w:rPr>
        <w:t xml:space="preserve">best articulate and describe needed services.  </w:t>
      </w:r>
      <w:r w:rsidR="00141E4B">
        <w:rPr>
          <w:rFonts w:cstheme="minorHAnsi"/>
          <w:sz w:val="24"/>
          <w:szCs w:val="24"/>
        </w:rPr>
        <w:t>T</w:t>
      </w:r>
      <w:r>
        <w:rPr>
          <w:rFonts w:cstheme="minorHAnsi"/>
          <w:sz w:val="24"/>
          <w:szCs w:val="24"/>
        </w:rPr>
        <w:t xml:space="preserve">he review panel will </w:t>
      </w:r>
      <w:r w:rsidR="00141E4B">
        <w:rPr>
          <w:rFonts w:cstheme="minorHAnsi"/>
          <w:sz w:val="24"/>
          <w:szCs w:val="24"/>
        </w:rPr>
        <w:t xml:space="preserve">not be comprised of anyone who has </w:t>
      </w:r>
      <w:r>
        <w:rPr>
          <w:rFonts w:cstheme="minorHAnsi"/>
          <w:sz w:val="24"/>
          <w:szCs w:val="24"/>
        </w:rPr>
        <w:t>appl</w:t>
      </w:r>
      <w:r w:rsidR="00141E4B">
        <w:rPr>
          <w:rFonts w:cstheme="minorHAnsi"/>
          <w:sz w:val="24"/>
          <w:szCs w:val="24"/>
        </w:rPr>
        <w:t>ied</w:t>
      </w:r>
      <w:r>
        <w:rPr>
          <w:rFonts w:cstheme="minorHAnsi"/>
          <w:sz w:val="24"/>
          <w:szCs w:val="24"/>
        </w:rPr>
        <w:t xml:space="preserve"> for any part of the statewide services prevention RFA.</w:t>
      </w:r>
    </w:p>
    <w:p w14:paraId="231E0990" w14:textId="77777777" w:rsidR="008C69F1" w:rsidRPr="008C69F1" w:rsidRDefault="008C69F1" w:rsidP="008C69F1">
      <w:pPr>
        <w:pStyle w:val="ListParagraph"/>
        <w:rPr>
          <w:rFonts w:cstheme="minorHAnsi"/>
          <w:b/>
          <w:bCs/>
          <w:sz w:val="24"/>
          <w:szCs w:val="24"/>
        </w:rPr>
      </w:pPr>
    </w:p>
    <w:p w14:paraId="5261A01E" w14:textId="2B84E40D" w:rsidR="008C69F1" w:rsidRPr="00F64C30" w:rsidRDefault="008C69F1" w:rsidP="00F64C30">
      <w:pPr>
        <w:pStyle w:val="ListParagraph"/>
        <w:numPr>
          <w:ilvl w:val="0"/>
          <w:numId w:val="12"/>
        </w:numPr>
        <w:spacing w:after="0" w:line="240" w:lineRule="auto"/>
        <w:rPr>
          <w:rFonts w:eastAsia="Times New Roman" w:cstheme="minorHAnsi"/>
          <w:sz w:val="24"/>
          <w:szCs w:val="24"/>
        </w:rPr>
      </w:pPr>
      <w:r w:rsidRPr="00F64C30">
        <w:rPr>
          <w:rFonts w:cstheme="minorHAnsi"/>
          <w:b/>
          <w:bCs/>
          <w:sz w:val="24"/>
          <w:szCs w:val="24"/>
        </w:rPr>
        <w:t xml:space="preserve">Question: Is it a conflict of interest if you serve on a board not related to prevention?  </w:t>
      </w:r>
    </w:p>
    <w:p w14:paraId="064891B1" w14:textId="71297B70" w:rsidR="008C69F1" w:rsidRPr="008C69F1" w:rsidRDefault="008C69F1" w:rsidP="008C69F1">
      <w:pPr>
        <w:pStyle w:val="ListParagraph"/>
        <w:spacing w:after="0" w:line="240" w:lineRule="auto"/>
        <w:contextualSpacing w:val="0"/>
        <w:rPr>
          <w:rFonts w:eastAsia="Times New Roman" w:cstheme="minorHAnsi"/>
          <w:sz w:val="24"/>
          <w:szCs w:val="24"/>
        </w:rPr>
      </w:pPr>
      <w:r w:rsidRPr="008C69F1">
        <w:rPr>
          <w:rFonts w:cstheme="minorHAnsi"/>
          <w:b/>
          <w:bCs/>
          <w:sz w:val="24"/>
          <w:szCs w:val="24"/>
        </w:rPr>
        <w:lastRenderedPageBreak/>
        <w:t>Answer:</w:t>
      </w:r>
      <w:r w:rsidRPr="008C69F1">
        <w:rPr>
          <w:rFonts w:cstheme="minorHAnsi"/>
          <w:sz w:val="24"/>
          <w:szCs w:val="24"/>
        </w:rPr>
        <w:t xml:space="preserve"> </w:t>
      </w:r>
      <w:r w:rsidR="00DC039E">
        <w:rPr>
          <w:rFonts w:cstheme="minorHAnsi"/>
          <w:sz w:val="24"/>
          <w:szCs w:val="24"/>
        </w:rPr>
        <w:t xml:space="preserve">It is not </w:t>
      </w:r>
      <w:r w:rsidR="00042752">
        <w:rPr>
          <w:rFonts w:cstheme="minorHAnsi"/>
          <w:sz w:val="24"/>
          <w:szCs w:val="24"/>
        </w:rPr>
        <w:t xml:space="preserve">a conflict of interest </w:t>
      </w:r>
      <w:r w:rsidR="00A70434">
        <w:rPr>
          <w:rFonts w:cstheme="minorHAnsi"/>
          <w:sz w:val="24"/>
          <w:szCs w:val="24"/>
        </w:rPr>
        <w:t>with the information provided</w:t>
      </w:r>
      <w:r w:rsidR="00DC039E">
        <w:rPr>
          <w:rFonts w:cstheme="minorHAnsi"/>
          <w:sz w:val="24"/>
          <w:szCs w:val="24"/>
        </w:rPr>
        <w:t xml:space="preserve"> here</w:t>
      </w:r>
      <w:r w:rsidRPr="008C69F1">
        <w:rPr>
          <w:rFonts w:cstheme="minorHAnsi"/>
          <w:sz w:val="24"/>
          <w:szCs w:val="24"/>
        </w:rPr>
        <w:t>. However, the state will need additional information to verify</w:t>
      </w:r>
      <w:r w:rsidR="00A70434">
        <w:rPr>
          <w:rFonts w:cstheme="minorHAnsi"/>
          <w:sz w:val="24"/>
          <w:szCs w:val="24"/>
        </w:rPr>
        <w:t xml:space="preserve"> </w:t>
      </w:r>
      <w:r w:rsidR="00DC039E">
        <w:rPr>
          <w:rFonts w:cstheme="minorHAnsi"/>
          <w:sz w:val="24"/>
          <w:szCs w:val="24"/>
        </w:rPr>
        <w:t xml:space="preserve">and will make determinations </w:t>
      </w:r>
      <w:r w:rsidR="00A70434">
        <w:rPr>
          <w:rFonts w:cstheme="minorHAnsi"/>
          <w:sz w:val="24"/>
          <w:szCs w:val="24"/>
        </w:rPr>
        <w:t>on a case-by-case basis.</w:t>
      </w:r>
      <w:r w:rsidRPr="008C69F1">
        <w:rPr>
          <w:rFonts w:cstheme="minorHAnsi"/>
          <w:sz w:val="24"/>
          <w:szCs w:val="24"/>
        </w:rPr>
        <w:t xml:space="preserve"> </w:t>
      </w:r>
    </w:p>
    <w:p w14:paraId="2909F145" w14:textId="77777777" w:rsidR="008C69F1" w:rsidRPr="008C69F1" w:rsidRDefault="008C69F1" w:rsidP="008C69F1">
      <w:pPr>
        <w:pStyle w:val="ListParagraph"/>
        <w:rPr>
          <w:rFonts w:cstheme="minorHAnsi"/>
          <w:sz w:val="24"/>
          <w:szCs w:val="24"/>
        </w:rPr>
      </w:pPr>
    </w:p>
    <w:p w14:paraId="7D799FDB" w14:textId="29FF1389" w:rsidR="008C69F1" w:rsidRPr="008C69F1" w:rsidRDefault="008C69F1" w:rsidP="00F64C30">
      <w:pPr>
        <w:pStyle w:val="ListParagraph"/>
        <w:numPr>
          <w:ilvl w:val="0"/>
          <w:numId w:val="12"/>
        </w:numPr>
        <w:rPr>
          <w:rFonts w:cstheme="minorHAnsi"/>
          <w:sz w:val="24"/>
          <w:szCs w:val="24"/>
        </w:rPr>
      </w:pPr>
      <w:r w:rsidRPr="008C69F1">
        <w:rPr>
          <w:rFonts w:cstheme="minorHAnsi"/>
          <w:b/>
          <w:bCs/>
          <w:sz w:val="24"/>
          <w:szCs w:val="24"/>
        </w:rPr>
        <w:t xml:space="preserve">Question: Is the “Conflict </w:t>
      </w:r>
      <w:r w:rsidR="00042752">
        <w:rPr>
          <w:rFonts w:cstheme="minorHAnsi"/>
          <w:b/>
          <w:bCs/>
          <w:sz w:val="24"/>
          <w:szCs w:val="24"/>
        </w:rPr>
        <w:t xml:space="preserve">of interest </w:t>
      </w:r>
      <w:r w:rsidRPr="008C69F1">
        <w:rPr>
          <w:rFonts w:cstheme="minorHAnsi"/>
          <w:b/>
          <w:bCs/>
          <w:sz w:val="24"/>
          <w:szCs w:val="24"/>
        </w:rPr>
        <w:t xml:space="preserve">section” referring to local prevention services such as </w:t>
      </w:r>
      <w:r w:rsidR="00042752">
        <w:rPr>
          <w:rFonts w:cstheme="minorHAnsi"/>
          <w:b/>
          <w:bCs/>
          <w:sz w:val="24"/>
          <w:szCs w:val="24"/>
        </w:rPr>
        <w:t xml:space="preserve">those </w:t>
      </w:r>
      <w:r w:rsidRPr="008C69F1">
        <w:rPr>
          <w:rFonts w:cstheme="minorHAnsi"/>
          <w:b/>
          <w:bCs/>
          <w:sz w:val="24"/>
          <w:szCs w:val="24"/>
        </w:rPr>
        <w:t xml:space="preserve">receiving discretionary funding? </w:t>
      </w:r>
    </w:p>
    <w:p w14:paraId="3DF692D0" w14:textId="53943047" w:rsidR="008C69F1" w:rsidRPr="008C69F1" w:rsidRDefault="008C69F1" w:rsidP="008C69F1">
      <w:pPr>
        <w:pStyle w:val="ListParagraph"/>
        <w:rPr>
          <w:rFonts w:cstheme="minorHAnsi"/>
          <w:sz w:val="24"/>
          <w:szCs w:val="24"/>
        </w:rPr>
      </w:pPr>
      <w:r w:rsidRPr="00042752">
        <w:rPr>
          <w:rFonts w:cstheme="minorHAnsi"/>
          <w:b/>
          <w:bCs/>
          <w:sz w:val="24"/>
          <w:szCs w:val="24"/>
        </w:rPr>
        <w:t>Answer</w:t>
      </w:r>
      <w:r w:rsidRPr="00042752">
        <w:rPr>
          <w:rFonts w:cstheme="minorHAnsi"/>
          <w:sz w:val="24"/>
          <w:szCs w:val="24"/>
        </w:rPr>
        <w:t>:</w:t>
      </w:r>
      <w:r w:rsidRPr="008C69F1">
        <w:rPr>
          <w:rFonts w:cstheme="minorHAnsi"/>
          <w:sz w:val="24"/>
          <w:szCs w:val="24"/>
        </w:rPr>
        <w:t xml:space="preserve"> </w:t>
      </w:r>
      <w:r w:rsidR="00042752">
        <w:rPr>
          <w:rFonts w:cstheme="minorHAnsi"/>
          <w:sz w:val="24"/>
          <w:szCs w:val="24"/>
        </w:rPr>
        <w:t xml:space="preserve">It is a conflict of interest for statewide </w:t>
      </w:r>
      <w:r w:rsidR="00141E4B">
        <w:rPr>
          <w:rFonts w:cstheme="minorHAnsi"/>
          <w:sz w:val="24"/>
          <w:szCs w:val="24"/>
        </w:rPr>
        <w:t xml:space="preserve">prevention block grant </w:t>
      </w:r>
      <w:r w:rsidR="00042752">
        <w:rPr>
          <w:rFonts w:cstheme="minorHAnsi"/>
          <w:sz w:val="24"/>
          <w:szCs w:val="24"/>
        </w:rPr>
        <w:t xml:space="preserve">services to be housed with entities providing direct (local) prevention block grant services.  Situations where entities receive prevention discretionary funding will be determined on a case-by-case basis.  In general, if you provide statewide prevention discretionary services eligible to all interested parties and statewide block grant services eligible to all interested parties, it is not a conflict of interest.  </w:t>
      </w:r>
      <w:r w:rsidR="00113759">
        <w:rPr>
          <w:rFonts w:cstheme="minorHAnsi"/>
          <w:sz w:val="24"/>
          <w:szCs w:val="24"/>
        </w:rPr>
        <w:t>Conflict of interest may come into play, for example, if an entity receives direct (local) prevention funding for a particular region or service area, but also receives statewide prevention funds.  One may assume, despite the entity’s best efforts, that bias or favoritism exists for the local area where funds are received.</w:t>
      </w:r>
    </w:p>
    <w:p w14:paraId="376B11F3" w14:textId="77777777" w:rsidR="008C69F1" w:rsidRPr="008C69F1" w:rsidRDefault="008C69F1" w:rsidP="008C69F1">
      <w:pPr>
        <w:pStyle w:val="ListParagraph"/>
        <w:spacing w:after="0" w:line="240" w:lineRule="auto"/>
        <w:rPr>
          <w:rFonts w:cstheme="minorHAnsi"/>
          <w:b/>
          <w:bCs/>
          <w:sz w:val="24"/>
          <w:szCs w:val="24"/>
        </w:rPr>
      </w:pPr>
    </w:p>
    <w:p w14:paraId="219C6FB2" w14:textId="77777777" w:rsidR="008C69F1" w:rsidRPr="008C69F1" w:rsidRDefault="008C69F1" w:rsidP="00F64C30">
      <w:pPr>
        <w:pStyle w:val="ListParagraph"/>
        <w:numPr>
          <w:ilvl w:val="0"/>
          <w:numId w:val="12"/>
        </w:numPr>
        <w:spacing w:after="0" w:line="240" w:lineRule="auto"/>
        <w:contextualSpacing w:val="0"/>
        <w:rPr>
          <w:rFonts w:eastAsia="Times New Roman" w:cstheme="minorHAnsi"/>
          <w:sz w:val="24"/>
          <w:szCs w:val="24"/>
        </w:rPr>
      </w:pPr>
      <w:r w:rsidRPr="008C69F1">
        <w:rPr>
          <w:rFonts w:cstheme="minorHAnsi"/>
          <w:b/>
          <w:bCs/>
          <w:sz w:val="24"/>
          <w:szCs w:val="24"/>
        </w:rPr>
        <w:t xml:space="preserve">Question: The RFA references addressing substance misuse across the lifespan. I assume harm reduction isn’t a focus for this funding. </w:t>
      </w:r>
    </w:p>
    <w:p w14:paraId="0975C008" w14:textId="5A7D08C7" w:rsidR="008C69F1" w:rsidRPr="009F4CA8" w:rsidRDefault="008C69F1" w:rsidP="008C69F1">
      <w:pPr>
        <w:pStyle w:val="ListParagraph"/>
        <w:spacing w:after="0" w:line="240" w:lineRule="auto"/>
        <w:contextualSpacing w:val="0"/>
        <w:rPr>
          <w:rFonts w:cstheme="minorHAnsi"/>
          <w:sz w:val="24"/>
          <w:szCs w:val="24"/>
        </w:rPr>
      </w:pPr>
      <w:r w:rsidRPr="008C69F1">
        <w:rPr>
          <w:rFonts w:cstheme="minorHAnsi"/>
          <w:b/>
          <w:bCs/>
          <w:sz w:val="24"/>
          <w:szCs w:val="24"/>
        </w:rPr>
        <w:t xml:space="preserve">Answer: </w:t>
      </w:r>
      <w:r w:rsidRPr="009F4CA8">
        <w:rPr>
          <w:rFonts w:cstheme="minorHAnsi"/>
          <w:sz w:val="24"/>
          <w:szCs w:val="24"/>
        </w:rPr>
        <w:t>Correct</w:t>
      </w:r>
      <w:r w:rsidR="009F4CA8" w:rsidRPr="009F4CA8">
        <w:rPr>
          <w:rFonts w:cstheme="minorHAnsi"/>
          <w:sz w:val="24"/>
          <w:szCs w:val="24"/>
        </w:rPr>
        <w:t>, harm reduction is</w:t>
      </w:r>
      <w:r w:rsidR="009F4CA8">
        <w:rPr>
          <w:rFonts w:cstheme="minorHAnsi"/>
          <w:sz w:val="24"/>
          <w:szCs w:val="24"/>
        </w:rPr>
        <w:t xml:space="preserve"> no</w:t>
      </w:r>
      <w:r w:rsidR="009F4CA8" w:rsidRPr="009F4CA8">
        <w:rPr>
          <w:rFonts w:cstheme="minorHAnsi"/>
          <w:sz w:val="24"/>
          <w:szCs w:val="24"/>
        </w:rPr>
        <w:t>t a focus for this</w:t>
      </w:r>
      <w:r w:rsidR="009F4CA8">
        <w:rPr>
          <w:rFonts w:cstheme="minorHAnsi"/>
          <w:sz w:val="24"/>
          <w:szCs w:val="24"/>
        </w:rPr>
        <w:t xml:space="preserve"> current</w:t>
      </w:r>
      <w:r w:rsidR="009F4CA8" w:rsidRPr="009F4CA8">
        <w:rPr>
          <w:rFonts w:cstheme="minorHAnsi"/>
          <w:sz w:val="24"/>
          <w:szCs w:val="24"/>
        </w:rPr>
        <w:t xml:space="preserve"> funding.  Prevention a</w:t>
      </w:r>
      <w:r w:rsidRPr="009F4CA8">
        <w:rPr>
          <w:rFonts w:cstheme="minorHAnsi"/>
          <w:sz w:val="24"/>
          <w:szCs w:val="24"/>
        </w:rPr>
        <w:t xml:space="preserve">cross </w:t>
      </w:r>
      <w:r w:rsidR="009F4CA8" w:rsidRPr="009F4CA8">
        <w:rPr>
          <w:rFonts w:cstheme="minorHAnsi"/>
          <w:sz w:val="24"/>
          <w:szCs w:val="24"/>
        </w:rPr>
        <w:t xml:space="preserve">the </w:t>
      </w:r>
      <w:r w:rsidRPr="009F4CA8">
        <w:rPr>
          <w:rFonts w:cstheme="minorHAnsi"/>
          <w:sz w:val="24"/>
          <w:szCs w:val="24"/>
        </w:rPr>
        <w:t xml:space="preserve">“lifespan” </w:t>
      </w:r>
      <w:r w:rsidR="009F4CA8" w:rsidRPr="009F4CA8">
        <w:rPr>
          <w:rFonts w:cstheme="minorHAnsi"/>
          <w:sz w:val="24"/>
          <w:szCs w:val="24"/>
        </w:rPr>
        <w:t xml:space="preserve">is something that North Carolina already has begun to address with checking IDs and secure storage initiatives in the tobacco, </w:t>
      </w:r>
      <w:proofErr w:type="gramStart"/>
      <w:r w:rsidR="009F4CA8" w:rsidRPr="009F4CA8">
        <w:rPr>
          <w:rFonts w:cstheme="minorHAnsi"/>
          <w:sz w:val="24"/>
          <w:szCs w:val="24"/>
        </w:rPr>
        <w:t>alcohol</w:t>
      </w:r>
      <w:proofErr w:type="gramEnd"/>
      <w:r w:rsidR="009F4CA8" w:rsidRPr="009F4CA8">
        <w:rPr>
          <w:rFonts w:cstheme="minorHAnsi"/>
          <w:sz w:val="24"/>
          <w:szCs w:val="24"/>
        </w:rPr>
        <w:t xml:space="preserve"> and opioid space.  Additional assessment and specific work toward addressing substance use across the lifespan is of particular interest to SAMHSA and can be addressed in response to this RFA and/or in future prevention work</w:t>
      </w:r>
      <w:r w:rsidRPr="009F4CA8">
        <w:rPr>
          <w:rFonts w:cstheme="minorHAnsi"/>
          <w:sz w:val="24"/>
          <w:szCs w:val="24"/>
        </w:rPr>
        <w:t xml:space="preserve">. </w:t>
      </w:r>
    </w:p>
    <w:p w14:paraId="0554A783" w14:textId="77777777" w:rsidR="008C69F1" w:rsidRPr="008C69F1" w:rsidRDefault="008C69F1" w:rsidP="008C69F1">
      <w:pPr>
        <w:pStyle w:val="ListParagraph"/>
        <w:spacing w:after="0" w:line="240" w:lineRule="auto"/>
        <w:contextualSpacing w:val="0"/>
        <w:rPr>
          <w:rFonts w:eastAsia="Times New Roman" w:cstheme="minorHAnsi"/>
          <w:sz w:val="24"/>
          <w:szCs w:val="24"/>
        </w:rPr>
      </w:pPr>
    </w:p>
    <w:p w14:paraId="1BAAED56" w14:textId="77777777" w:rsidR="008C69F1" w:rsidRPr="009F4CA8" w:rsidRDefault="008C69F1" w:rsidP="00F64C30">
      <w:pPr>
        <w:pStyle w:val="ListParagraph"/>
        <w:numPr>
          <w:ilvl w:val="0"/>
          <w:numId w:val="12"/>
        </w:numPr>
        <w:spacing w:after="0" w:line="240" w:lineRule="auto"/>
        <w:contextualSpacing w:val="0"/>
        <w:rPr>
          <w:rFonts w:eastAsia="Times New Roman" w:cstheme="minorHAnsi"/>
          <w:b/>
          <w:bCs/>
          <w:sz w:val="24"/>
          <w:szCs w:val="24"/>
        </w:rPr>
      </w:pPr>
      <w:r w:rsidRPr="008C69F1">
        <w:rPr>
          <w:rFonts w:cstheme="minorHAnsi"/>
          <w:b/>
          <w:bCs/>
          <w:sz w:val="24"/>
          <w:szCs w:val="24"/>
        </w:rPr>
        <w:t xml:space="preserve">Question: Is there a subcontracting template, </w:t>
      </w:r>
      <w:r w:rsidRPr="009F4CA8">
        <w:rPr>
          <w:rFonts w:cstheme="minorHAnsi"/>
          <w:b/>
          <w:bCs/>
          <w:sz w:val="24"/>
          <w:szCs w:val="24"/>
        </w:rPr>
        <w:t>what is the criteria that defines a subcontract?</w:t>
      </w:r>
    </w:p>
    <w:p w14:paraId="075FBE2F" w14:textId="5494414C" w:rsidR="008C69F1" w:rsidRPr="009F4CA8" w:rsidRDefault="008C69F1" w:rsidP="009F4CA8">
      <w:pPr>
        <w:pStyle w:val="ListParagraph"/>
        <w:spacing w:after="0" w:line="240" w:lineRule="auto"/>
        <w:contextualSpacing w:val="0"/>
        <w:rPr>
          <w:rFonts w:cstheme="minorHAnsi"/>
          <w:sz w:val="24"/>
          <w:szCs w:val="24"/>
        </w:rPr>
      </w:pPr>
      <w:r w:rsidRPr="008C69F1">
        <w:rPr>
          <w:rFonts w:cstheme="minorHAnsi"/>
          <w:b/>
          <w:bCs/>
          <w:sz w:val="24"/>
          <w:szCs w:val="24"/>
        </w:rPr>
        <w:t>Answer:</w:t>
      </w:r>
      <w:r w:rsidRPr="008C69F1">
        <w:rPr>
          <w:rFonts w:cstheme="minorHAnsi"/>
          <w:sz w:val="24"/>
          <w:szCs w:val="24"/>
        </w:rPr>
        <w:t xml:space="preserve"> </w:t>
      </w:r>
      <w:r w:rsidR="009F4CA8">
        <w:rPr>
          <w:rFonts w:cstheme="minorHAnsi"/>
          <w:sz w:val="24"/>
          <w:szCs w:val="24"/>
        </w:rPr>
        <w:t xml:space="preserve"> In general, if you are asking another entity to conduct a portion of the work listed in the RFA, you are sub-contracting.  However, a</w:t>
      </w:r>
      <w:r w:rsidRPr="009F4CA8">
        <w:rPr>
          <w:rFonts w:cstheme="minorHAnsi"/>
          <w:sz w:val="24"/>
          <w:szCs w:val="24"/>
        </w:rPr>
        <w:t xml:space="preserve"> subcontract template will not be provided</w:t>
      </w:r>
      <w:r w:rsidR="009F4CA8" w:rsidRPr="009F4CA8">
        <w:rPr>
          <w:rFonts w:cstheme="minorHAnsi"/>
          <w:sz w:val="24"/>
          <w:szCs w:val="24"/>
        </w:rPr>
        <w:t xml:space="preserve"> at this time</w:t>
      </w:r>
      <w:r w:rsidRPr="009F4CA8">
        <w:rPr>
          <w:rFonts w:cstheme="minorHAnsi"/>
          <w:sz w:val="24"/>
          <w:szCs w:val="24"/>
        </w:rPr>
        <w:t xml:space="preserve">.  </w:t>
      </w:r>
      <w:r w:rsidR="009F4CA8" w:rsidRPr="009F4CA8">
        <w:rPr>
          <w:rFonts w:cstheme="minorHAnsi"/>
          <w:sz w:val="24"/>
          <w:szCs w:val="24"/>
        </w:rPr>
        <w:t xml:space="preserve">Sub-contractors </w:t>
      </w:r>
      <w:r w:rsidR="003A7203">
        <w:rPr>
          <w:rFonts w:cstheme="minorHAnsi"/>
          <w:sz w:val="24"/>
          <w:szCs w:val="24"/>
        </w:rPr>
        <w:t xml:space="preserve">should be listed in the Project Staffing and </w:t>
      </w:r>
      <w:r w:rsidR="009F4CA8" w:rsidRPr="009F4CA8">
        <w:rPr>
          <w:rFonts w:cstheme="minorHAnsi"/>
          <w:sz w:val="24"/>
          <w:szCs w:val="24"/>
        </w:rPr>
        <w:t>may be requested to submit a</w:t>
      </w:r>
      <w:r w:rsidRPr="009F4CA8">
        <w:rPr>
          <w:rFonts w:cstheme="minorHAnsi"/>
          <w:sz w:val="24"/>
          <w:szCs w:val="24"/>
        </w:rPr>
        <w:t xml:space="preserve"> </w:t>
      </w:r>
      <w:r w:rsidR="009F4CA8">
        <w:rPr>
          <w:rFonts w:cstheme="minorHAnsi"/>
          <w:sz w:val="24"/>
          <w:szCs w:val="24"/>
        </w:rPr>
        <w:t xml:space="preserve">detailed </w:t>
      </w:r>
      <w:r w:rsidRPr="009F4CA8">
        <w:rPr>
          <w:rFonts w:cstheme="minorHAnsi"/>
          <w:sz w:val="24"/>
          <w:szCs w:val="24"/>
        </w:rPr>
        <w:t xml:space="preserve">scope of work and budget </w:t>
      </w:r>
      <w:r w:rsidR="009F4CA8" w:rsidRPr="009F4CA8">
        <w:rPr>
          <w:rFonts w:cstheme="minorHAnsi"/>
          <w:sz w:val="24"/>
          <w:szCs w:val="24"/>
        </w:rPr>
        <w:t>post award</w:t>
      </w:r>
      <w:r w:rsidRPr="009F4CA8">
        <w:rPr>
          <w:rFonts w:cstheme="minorHAnsi"/>
          <w:sz w:val="24"/>
          <w:szCs w:val="24"/>
        </w:rPr>
        <w:t xml:space="preserve">. </w:t>
      </w:r>
      <w:r w:rsidR="009F4CA8" w:rsidRPr="009F4CA8">
        <w:rPr>
          <w:rFonts w:cstheme="minorHAnsi"/>
          <w:sz w:val="24"/>
          <w:szCs w:val="24"/>
        </w:rPr>
        <w:t xml:space="preserve">  </w:t>
      </w:r>
    </w:p>
    <w:p w14:paraId="7F0FBE8D" w14:textId="77777777" w:rsidR="008C69F1" w:rsidRPr="008C69F1" w:rsidRDefault="008C69F1" w:rsidP="008C69F1">
      <w:pPr>
        <w:pStyle w:val="ListParagraph"/>
        <w:spacing w:after="0" w:line="240" w:lineRule="auto"/>
        <w:contextualSpacing w:val="0"/>
        <w:rPr>
          <w:rFonts w:eastAsia="Times New Roman" w:cstheme="minorHAnsi"/>
          <w:sz w:val="24"/>
          <w:szCs w:val="24"/>
        </w:rPr>
      </w:pPr>
    </w:p>
    <w:p w14:paraId="1A0E313E" w14:textId="77777777" w:rsidR="008C69F1" w:rsidRPr="008C69F1" w:rsidRDefault="008C69F1" w:rsidP="00F64C30">
      <w:pPr>
        <w:pStyle w:val="ListParagraph"/>
        <w:numPr>
          <w:ilvl w:val="0"/>
          <w:numId w:val="12"/>
        </w:numPr>
        <w:spacing w:after="0" w:line="240" w:lineRule="auto"/>
        <w:contextualSpacing w:val="0"/>
        <w:rPr>
          <w:rFonts w:eastAsia="Times New Roman" w:cstheme="minorHAnsi"/>
          <w:sz w:val="24"/>
          <w:szCs w:val="24"/>
        </w:rPr>
      </w:pPr>
      <w:r w:rsidRPr="008C69F1">
        <w:rPr>
          <w:rFonts w:cstheme="minorHAnsi"/>
          <w:b/>
          <w:bCs/>
          <w:sz w:val="24"/>
          <w:szCs w:val="24"/>
        </w:rPr>
        <w:t xml:space="preserve">Question: If an entity wants to subcontract someone in the future that receives block grant funds (i.e., TA and/or special skill), will that be a conflict? </w:t>
      </w:r>
    </w:p>
    <w:p w14:paraId="2D83E17B" w14:textId="39036895" w:rsidR="008C69F1" w:rsidRPr="008C69F1" w:rsidRDefault="008C69F1" w:rsidP="008C69F1">
      <w:pPr>
        <w:pStyle w:val="ListParagraph"/>
        <w:spacing w:after="0" w:line="240" w:lineRule="auto"/>
        <w:contextualSpacing w:val="0"/>
        <w:rPr>
          <w:rFonts w:cstheme="minorHAnsi"/>
          <w:sz w:val="24"/>
          <w:szCs w:val="24"/>
        </w:rPr>
      </w:pPr>
      <w:r w:rsidRPr="008C69F1">
        <w:rPr>
          <w:rFonts w:cstheme="minorHAnsi"/>
          <w:b/>
          <w:bCs/>
          <w:sz w:val="24"/>
          <w:szCs w:val="24"/>
        </w:rPr>
        <w:t>Answer:</w:t>
      </w:r>
      <w:r w:rsidRPr="008C69F1">
        <w:rPr>
          <w:rFonts w:cstheme="minorHAnsi"/>
          <w:sz w:val="24"/>
          <w:szCs w:val="24"/>
        </w:rPr>
        <w:t xml:space="preserve"> The state will review and assess</w:t>
      </w:r>
      <w:r w:rsidR="00A70434">
        <w:rPr>
          <w:rFonts w:cstheme="minorHAnsi"/>
          <w:sz w:val="24"/>
          <w:szCs w:val="24"/>
        </w:rPr>
        <w:t xml:space="preserve"> on a</w:t>
      </w:r>
      <w:r w:rsidRPr="008C69F1">
        <w:rPr>
          <w:rFonts w:cstheme="minorHAnsi"/>
          <w:sz w:val="24"/>
          <w:szCs w:val="24"/>
        </w:rPr>
        <w:t xml:space="preserve"> case</w:t>
      </w:r>
      <w:r w:rsidR="00A70434">
        <w:rPr>
          <w:rFonts w:cstheme="minorHAnsi"/>
          <w:sz w:val="24"/>
          <w:szCs w:val="24"/>
        </w:rPr>
        <w:t>-</w:t>
      </w:r>
      <w:r w:rsidRPr="008C69F1">
        <w:rPr>
          <w:rFonts w:cstheme="minorHAnsi"/>
          <w:sz w:val="24"/>
          <w:szCs w:val="24"/>
        </w:rPr>
        <w:t>by</w:t>
      </w:r>
      <w:r w:rsidR="00A70434">
        <w:rPr>
          <w:rFonts w:cstheme="minorHAnsi"/>
          <w:sz w:val="24"/>
          <w:szCs w:val="24"/>
        </w:rPr>
        <w:t>-</w:t>
      </w:r>
      <w:r w:rsidRPr="008C69F1">
        <w:rPr>
          <w:rFonts w:cstheme="minorHAnsi"/>
          <w:sz w:val="24"/>
          <w:szCs w:val="24"/>
        </w:rPr>
        <w:t>case</w:t>
      </w:r>
      <w:r w:rsidR="00A70434">
        <w:rPr>
          <w:rFonts w:cstheme="minorHAnsi"/>
          <w:sz w:val="24"/>
          <w:szCs w:val="24"/>
        </w:rPr>
        <w:t xml:space="preserve"> basis</w:t>
      </w:r>
      <w:r w:rsidRPr="008C69F1">
        <w:rPr>
          <w:rFonts w:cstheme="minorHAnsi"/>
          <w:sz w:val="24"/>
          <w:szCs w:val="24"/>
        </w:rPr>
        <w:t xml:space="preserve">. </w:t>
      </w:r>
      <w:r w:rsidR="008212B4">
        <w:rPr>
          <w:rFonts w:cstheme="minorHAnsi"/>
          <w:sz w:val="24"/>
          <w:szCs w:val="24"/>
        </w:rPr>
        <w:t xml:space="preserve"> In some </w:t>
      </w:r>
      <w:proofErr w:type="gramStart"/>
      <w:r w:rsidR="008212B4">
        <w:rPr>
          <w:rFonts w:cstheme="minorHAnsi"/>
          <w:sz w:val="24"/>
          <w:szCs w:val="24"/>
        </w:rPr>
        <w:t>instances</w:t>
      </w:r>
      <w:proofErr w:type="gramEnd"/>
      <w:r w:rsidR="008212B4">
        <w:rPr>
          <w:rFonts w:cstheme="minorHAnsi"/>
          <w:sz w:val="24"/>
          <w:szCs w:val="24"/>
        </w:rPr>
        <w:t xml:space="preserve"> a direct service block grant staff person may need to receive agency approval, up to and including requesting vacation time to receive compensation for conducting a training or may need to work during “off hours” when providing a specialized skill set. </w:t>
      </w:r>
    </w:p>
    <w:p w14:paraId="376DE9E0" w14:textId="77777777" w:rsidR="008C69F1" w:rsidRPr="008C69F1" w:rsidRDefault="008C69F1" w:rsidP="008C69F1">
      <w:pPr>
        <w:pStyle w:val="ListParagraph"/>
        <w:spacing w:after="0" w:line="240" w:lineRule="auto"/>
        <w:contextualSpacing w:val="0"/>
        <w:rPr>
          <w:rFonts w:eastAsia="Times New Roman" w:cstheme="minorHAnsi"/>
          <w:sz w:val="24"/>
          <w:szCs w:val="24"/>
        </w:rPr>
      </w:pPr>
    </w:p>
    <w:p w14:paraId="0EB20713" w14:textId="77777777" w:rsidR="008C69F1" w:rsidRPr="008C69F1" w:rsidRDefault="008C69F1" w:rsidP="00F64C30">
      <w:pPr>
        <w:pStyle w:val="ListParagraph"/>
        <w:numPr>
          <w:ilvl w:val="0"/>
          <w:numId w:val="12"/>
        </w:numPr>
        <w:spacing w:after="0" w:line="240" w:lineRule="auto"/>
        <w:contextualSpacing w:val="0"/>
        <w:rPr>
          <w:rFonts w:eastAsia="Times New Roman" w:cstheme="minorHAnsi"/>
          <w:sz w:val="24"/>
          <w:szCs w:val="24"/>
        </w:rPr>
      </w:pPr>
      <w:r w:rsidRPr="008C69F1">
        <w:rPr>
          <w:rFonts w:cstheme="minorHAnsi"/>
          <w:b/>
          <w:bCs/>
          <w:sz w:val="24"/>
          <w:szCs w:val="24"/>
        </w:rPr>
        <w:t xml:space="preserve">Question: Certification motivation – Are there any efforts at the State level to provide initiatives to motivate providers?  </w:t>
      </w:r>
    </w:p>
    <w:p w14:paraId="5EC62F6E" w14:textId="34C4B05E" w:rsidR="008C69F1" w:rsidRPr="008C69F1" w:rsidRDefault="008C69F1" w:rsidP="008C69F1">
      <w:pPr>
        <w:pStyle w:val="ListParagraph"/>
        <w:spacing w:after="0" w:line="240" w:lineRule="auto"/>
        <w:contextualSpacing w:val="0"/>
        <w:rPr>
          <w:rFonts w:cstheme="minorHAnsi"/>
          <w:sz w:val="24"/>
          <w:szCs w:val="24"/>
        </w:rPr>
      </w:pPr>
      <w:r w:rsidRPr="008C69F1">
        <w:rPr>
          <w:rFonts w:cstheme="minorHAnsi"/>
          <w:b/>
          <w:bCs/>
          <w:sz w:val="24"/>
          <w:szCs w:val="24"/>
        </w:rPr>
        <w:t>Answer:</w:t>
      </w:r>
      <w:r w:rsidRPr="008C69F1">
        <w:rPr>
          <w:rFonts w:cstheme="minorHAnsi"/>
          <w:sz w:val="24"/>
          <w:szCs w:val="24"/>
        </w:rPr>
        <w:t xml:space="preserve"> </w:t>
      </w:r>
      <w:r w:rsidR="009119E0">
        <w:rPr>
          <w:rFonts w:cstheme="minorHAnsi"/>
          <w:sz w:val="24"/>
          <w:szCs w:val="24"/>
        </w:rPr>
        <w:t xml:space="preserve">The contractor who is granted workforce development and retention efforts will need to gather information about motivating factors toward provider certification and submit information to the state for consideration.  </w:t>
      </w:r>
    </w:p>
    <w:p w14:paraId="74166C65" w14:textId="77777777" w:rsidR="008C69F1" w:rsidRPr="008C69F1" w:rsidRDefault="008C69F1" w:rsidP="008C69F1">
      <w:pPr>
        <w:pStyle w:val="ListParagraph"/>
        <w:spacing w:after="0" w:line="240" w:lineRule="auto"/>
        <w:contextualSpacing w:val="0"/>
        <w:rPr>
          <w:rFonts w:eastAsia="Times New Roman" w:cstheme="minorHAnsi"/>
          <w:sz w:val="24"/>
          <w:szCs w:val="24"/>
        </w:rPr>
      </w:pPr>
    </w:p>
    <w:p w14:paraId="1B494BF0" w14:textId="77777777" w:rsidR="008C69F1" w:rsidRPr="008C69F1" w:rsidRDefault="008C69F1" w:rsidP="00F64C30">
      <w:pPr>
        <w:pStyle w:val="ListParagraph"/>
        <w:numPr>
          <w:ilvl w:val="0"/>
          <w:numId w:val="12"/>
        </w:numPr>
        <w:spacing w:after="0" w:line="240" w:lineRule="auto"/>
        <w:contextualSpacing w:val="0"/>
        <w:rPr>
          <w:rFonts w:eastAsia="Times New Roman" w:cstheme="minorHAnsi"/>
          <w:sz w:val="24"/>
          <w:szCs w:val="24"/>
        </w:rPr>
      </w:pPr>
      <w:r w:rsidRPr="008C69F1">
        <w:rPr>
          <w:rFonts w:eastAsia="Times New Roman" w:cstheme="minorHAnsi"/>
          <w:b/>
          <w:bCs/>
          <w:sz w:val="24"/>
          <w:szCs w:val="24"/>
        </w:rPr>
        <w:t>Question:</w:t>
      </w:r>
      <w:r w:rsidRPr="008C69F1">
        <w:rPr>
          <w:rFonts w:eastAsia="Times New Roman" w:cstheme="minorHAnsi"/>
          <w:sz w:val="24"/>
          <w:szCs w:val="24"/>
        </w:rPr>
        <w:t xml:space="preserve"> </w:t>
      </w:r>
      <w:r w:rsidRPr="00A5746A">
        <w:rPr>
          <w:rFonts w:eastAsia="Times New Roman" w:cstheme="minorHAnsi"/>
          <w:b/>
          <w:bCs/>
          <w:sz w:val="24"/>
          <w:szCs w:val="24"/>
        </w:rPr>
        <w:t>Are you able to provide any additional information regarding the eligibility requirements that will be in place for the community level redesign? It feels important to know who current applicants for Category II are applying to provide services to. We know they will be block grant providers, but eligibility will greatly influence who those providers are and the services they will need.</w:t>
      </w:r>
      <w:r w:rsidRPr="008C69F1">
        <w:rPr>
          <w:rFonts w:eastAsia="Times New Roman" w:cstheme="minorHAnsi"/>
          <w:sz w:val="24"/>
          <w:szCs w:val="24"/>
        </w:rPr>
        <w:t> </w:t>
      </w:r>
    </w:p>
    <w:p w14:paraId="65F309BB" w14:textId="3E2612F2" w:rsidR="008C69F1" w:rsidRPr="008C69F1" w:rsidRDefault="008C69F1" w:rsidP="008C69F1">
      <w:pPr>
        <w:pStyle w:val="ListParagraph"/>
        <w:spacing w:after="0" w:line="240" w:lineRule="auto"/>
        <w:contextualSpacing w:val="0"/>
        <w:rPr>
          <w:rFonts w:eastAsia="Times New Roman" w:cstheme="minorHAnsi"/>
          <w:sz w:val="24"/>
          <w:szCs w:val="24"/>
        </w:rPr>
      </w:pPr>
      <w:r w:rsidRPr="000B113C">
        <w:rPr>
          <w:rFonts w:eastAsia="Times New Roman" w:cstheme="minorHAnsi"/>
          <w:b/>
          <w:bCs/>
          <w:sz w:val="24"/>
          <w:szCs w:val="24"/>
        </w:rPr>
        <w:t>Answer:</w:t>
      </w:r>
      <w:r w:rsidRPr="008C69F1">
        <w:rPr>
          <w:rFonts w:eastAsia="Times New Roman" w:cstheme="minorHAnsi"/>
          <w:sz w:val="24"/>
          <w:szCs w:val="24"/>
        </w:rPr>
        <w:t xml:space="preserve"> </w:t>
      </w:r>
      <w:r w:rsidR="002B0367">
        <w:rPr>
          <w:rFonts w:eastAsia="Times New Roman" w:cstheme="minorHAnsi"/>
          <w:sz w:val="24"/>
          <w:szCs w:val="24"/>
        </w:rPr>
        <w:t xml:space="preserve"> Final eligibility determinations are still being made and will be discussed with statewide service entities, post-award.  In general, </w:t>
      </w:r>
      <w:r w:rsidR="005B2C6C">
        <w:rPr>
          <w:rFonts w:eastAsia="Times New Roman" w:cstheme="minorHAnsi"/>
          <w:sz w:val="24"/>
          <w:szCs w:val="24"/>
        </w:rPr>
        <w:t xml:space="preserve">it </w:t>
      </w:r>
      <w:r w:rsidR="003A7203">
        <w:rPr>
          <w:rFonts w:eastAsia="Times New Roman" w:cstheme="minorHAnsi"/>
          <w:sz w:val="24"/>
          <w:szCs w:val="24"/>
        </w:rPr>
        <w:t>might be</w:t>
      </w:r>
      <w:r w:rsidR="005B2C6C">
        <w:rPr>
          <w:rFonts w:eastAsia="Times New Roman" w:cstheme="minorHAnsi"/>
          <w:sz w:val="24"/>
          <w:szCs w:val="24"/>
        </w:rPr>
        <w:t xml:space="preserve"> desirable to open local prevention block grant funding to all non-profit entities with a history of serving an area to ensure continuity and continuation of local ATOD prevention work.  Entities servicing an area may or may not be under the umbrella of current LME service providers.   Where feasible, other options may be needed if no applicants apply for a service area.</w:t>
      </w:r>
    </w:p>
    <w:p w14:paraId="37C93914" w14:textId="77777777" w:rsidR="008C69F1" w:rsidRPr="008C69F1" w:rsidRDefault="008C69F1" w:rsidP="008C69F1">
      <w:pPr>
        <w:pStyle w:val="ListParagraph"/>
        <w:spacing w:after="0" w:line="240" w:lineRule="auto"/>
        <w:contextualSpacing w:val="0"/>
        <w:rPr>
          <w:rFonts w:eastAsia="Times New Roman" w:cstheme="minorHAnsi"/>
          <w:sz w:val="24"/>
          <w:szCs w:val="24"/>
        </w:rPr>
      </w:pPr>
    </w:p>
    <w:p w14:paraId="3D9F8E8E" w14:textId="77777777" w:rsidR="008C69F1" w:rsidRPr="008C69F1" w:rsidRDefault="008C69F1" w:rsidP="00F64C30">
      <w:pPr>
        <w:pStyle w:val="ListParagraph"/>
        <w:numPr>
          <w:ilvl w:val="0"/>
          <w:numId w:val="12"/>
        </w:numPr>
        <w:spacing w:after="0" w:line="240" w:lineRule="auto"/>
        <w:contextualSpacing w:val="0"/>
        <w:rPr>
          <w:rFonts w:eastAsia="Times New Roman" w:cstheme="minorHAnsi"/>
          <w:sz w:val="24"/>
          <w:szCs w:val="24"/>
        </w:rPr>
      </w:pPr>
      <w:r w:rsidRPr="008C69F1">
        <w:rPr>
          <w:rFonts w:cstheme="minorHAnsi"/>
          <w:b/>
          <w:bCs/>
          <w:sz w:val="24"/>
          <w:szCs w:val="24"/>
        </w:rPr>
        <w:t xml:space="preserve">Question: When did the official name change to DD/MH/SUS vs SAS?  </w:t>
      </w:r>
    </w:p>
    <w:p w14:paraId="2D2CB2B5" w14:textId="5450A246" w:rsidR="008C69F1" w:rsidRPr="008C69F1" w:rsidRDefault="008C69F1" w:rsidP="008C69F1">
      <w:pPr>
        <w:pStyle w:val="ListParagraph"/>
        <w:spacing w:after="0" w:line="240" w:lineRule="auto"/>
        <w:contextualSpacing w:val="0"/>
        <w:rPr>
          <w:rFonts w:cstheme="minorHAnsi"/>
          <w:sz w:val="24"/>
          <w:szCs w:val="24"/>
        </w:rPr>
      </w:pPr>
      <w:r w:rsidRPr="008C69F1">
        <w:rPr>
          <w:rFonts w:cstheme="minorHAnsi"/>
          <w:b/>
          <w:bCs/>
          <w:sz w:val="24"/>
          <w:szCs w:val="24"/>
        </w:rPr>
        <w:t>Answer:</w:t>
      </w:r>
      <w:r w:rsidRPr="008C69F1">
        <w:rPr>
          <w:rFonts w:cstheme="minorHAnsi"/>
          <w:sz w:val="24"/>
          <w:szCs w:val="24"/>
        </w:rPr>
        <w:t xml:space="preserve"> </w:t>
      </w:r>
      <w:r w:rsidR="009119E0">
        <w:rPr>
          <w:rFonts w:cstheme="minorHAnsi"/>
          <w:sz w:val="24"/>
          <w:szCs w:val="24"/>
        </w:rPr>
        <w:t xml:space="preserve">This change was made at our previous DMH </w:t>
      </w:r>
      <w:r w:rsidRPr="008C69F1">
        <w:rPr>
          <w:rFonts w:cstheme="minorHAnsi"/>
          <w:sz w:val="24"/>
          <w:szCs w:val="24"/>
        </w:rPr>
        <w:t>Director’s request</w:t>
      </w:r>
      <w:r w:rsidR="009119E0">
        <w:rPr>
          <w:rFonts w:cstheme="minorHAnsi"/>
          <w:sz w:val="24"/>
          <w:szCs w:val="24"/>
        </w:rPr>
        <w:t xml:space="preserve">.  </w:t>
      </w:r>
      <w:r w:rsidRPr="008C69F1">
        <w:rPr>
          <w:rFonts w:cstheme="minorHAnsi"/>
          <w:sz w:val="24"/>
          <w:szCs w:val="24"/>
        </w:rPr>
        <w:t xml:space="preserve">SAMHSA is </w:t>
      </w:r>
      <w:r w:rsidR="009119E0">
        <w:rPr>
          <w:rFonts w:cstheme="minorHAnsi"/>
          <w:sz w:val="24"/>
          <w:szCs w:val="24"/>
        </w:rPr>
        <w:t xml:space="preserve">also </w:t>
      </w:r>
      <w:r w:rsidRPr="008C69F1">
        <w:rPr>
          <w:rFonts w:cstheme="minorHAnsi"/>
          <w:sz w:val="24"/>
          <w:szCs w:val="24"/>
        </w:rPr>
        <w:t xml:space="preserve">looking to change </w:t>
      </w:r>
      <w:r w:rsidR="009119E0">
        <w:rPr>
          <w:rFonts w:cstheme="minorHAnsi"/>
          <w:sz w:val="24"/>
          <w:szCs w:val="24"/>
        </w:rPr>
        <w:t xml:space="preserve">stigmatizing language such as “abuse” to “use” </w:t>
      </w:r>
      <w:r w:rsidR="005B2C6C">
        <w:rPr>
          <w:rFonts w:cstheme="minorHAnsi"/>
          <w:sz w:val="24"/>
          <w:szCs w:val="24"/>
        </w:rPr>
        <w:t>and/</w:t>
      </w:r>
      <w:r w:rsidR="009119E0">
        <w:rPr>
          <w:rFonts w:cstheme="minorHAnsi"/>
          <w:sz w:val="24"/>
          <w:szCs w:val="24"/>
        </w:rPr>
        <w:t>or “misuse.”</w:t>
      </w:r>
    </w:p>
    <w:p w14:paraId="26D08A6B" w14:textId="77777777" w:rsidR="008C69F1" w:rsidRPr="008C69F1" w:rsidRDefault="008C69F1" w:rsidP="008C69F1">
      <w:pPr>
        <w:pStyle w:val="ListParagraph"/>
        <w:spacing w:after="0" w:line="240" w:lineRule="auto"/>
        <w:contextualSpacing w:val="0"/>
        <w:rPr>
          <w:rFonts w:eastAsia="Times New Roman" w:cstheme="minorHAnsi"/>
          <w:sz w:val="24"/>
          <w:szCs w:val="24"/>
        </w:rPr>
      </w:pPr>
    </w:p>
    <w:p w14:paraId="295AFB59" w14:textId="23449BBC" w:rsidR="008C69F1" w:rsidRPr="008C69F1" w:rsidRDefault="008C69F1" w:rsidP="00F64C30">
      <w:pPr>
        <w:pStyle w:val="ListParagraph"/>
        <w:numPr>
          <w:ilvl w:val="0"/>
          <w:numId w:val="12"/>
        </w:numPr>
        <w:spacing w:after="0" w:line="240" w:lineRule="auto"/>
        <w:contextualSpacing w:val="0"/>
        <w:rPr>
          <w:rFonts w:eastAsia="Times New Roman" w:cstheme="minorHAnsi"/>
          <w:sz w:val="24"/>
          <w:szCs w:val="24"/>
        </w:rPr>
      </w:pPr>
      <w:r w:rsidRPr="008C69F1">
        <w:rPr>
          <w:rFonts w:cstheme="minorHAnsi"/>
          <w:b/>
          <w:bCs/>
          <w:sz w:val="24"/>
          <w:szCs w:val="24"/>
        </w:rPr>
        <w:t>Question: Eligibility participating on boards</w:t>
      </w:r>
      <w:r w:rsidR="003A7203">
        <w:rPr>
          <w:rFonts w:cstheme="minorHAnsi"/>
          <w:b/>
          <w:bCs/>
          <w:sz w:val="24"/>
          <w:szCs w:val="24"/>
        </w:rPr>
        <w:t xml:space="preserve"> and</w:t>
      </w:r>
      <w:r w:rsidRPr="008C69F1">
        <w:rPr>
          <w:rFonts w:cstheme="minorHAnsi"/>
          <w:b/>
          <w:bCs/>
          <w:sz w:val="24"/>
          <w:szCs w:val="24"/>
        </w:rPr>
        <w:t xml:space="preserve"> lobbying activities etc. </w:t>
      </w:r>
      <w:r w:rsidR="003A7203">
        <w:rPr>
          <w:rFonts w:cstheme="minorHAnsi"/>
          <w:b/>
          <w:bCs/>
          <w:sz w:val="24"/>
          <w:szCs w:val="24"/>
        </w:rPr>
        <w:t>are these</w:t>
      </w:r>
      <w:r w:rsidRPr="008C69F1">
        <w:rPr>
          <w:rFonts w:cstheme="minorHAnsi"/>
          <w:b/>
          <w:bCs/>
          <w:sz w:val="24"/>
          <w:szCs w:val="24"/>
        </w:rPr>
        <w:t xml:space="preserve"> only </w:t>
      </w:r>
      <w:r w:rsidR="005B2C6C">
        <w:rPr>
          <w:rFonts w:cstheme="minorHAnsi"/>
          <w:b/>
          <w:bCs/>
          <w:sz w:val="24"/>
          <w:szCs w:val="24"/>
        </w:rPr>
        <w:t xml:space="preserve">a </w:t>
      </w:r>
      <w:r w:rsidRPr="008C69F1">
        <w:rPr>
          <w:rFonts w:cstheme="minorHAnsi"/>
          <w:b/>
          <w:bCs/>
          <w:sz w:val="24"/>
          <w:szCs w:val="24"/>
        </w:rPr>
        <w:t xml:space="preserve">restriction with </w:t>
      </w:r>
      <w:r w:rsidR="005B2C6C">
        <w:rPr>
          <w:rFonts w:cstheme="minorHAnsi"/>
          <w:b/>
          <w:bCs/>
          <w:sz w:val="24"/>
          <w:szCs w:val="24"/>
        </w:rPr>
        <w:t>block grant</w:t>
      </w:r>
      <w:r w:rsidRPr="008C69F1">
        <w:rPr>
          <w:rFonts w:cstheme="minorHAnsi"/>
          <w:b/>
          <w:bCs/>
          <w:sz w:val="24"/>
          <w:szCs w:val="24"/>
        </w:rPr>
        <w:t xml:space="preserve"> dollars </w:t>
      </w:r>
      <w:r w:rsidR="000B113C">
        <w:rPr>
          <w:rFonts w:cstheme="minorHAnsi"/>
          <w:b/>
          <w:bCs/>
          <w:sz w:val="24"/>
          <w:szCs w:val="24"/>
        </w:rPr>
        <w:t xml:space="preserve">or </w:t>
      </w:r>
      <w:r w:rsidR="005B2C6C">
        <w:rPr>
          <w:rFonts w:cstheme="minorHAnsi"/>
          <w:b/>
          <w:bCs/>
          <w:sz w:val="24"/>
          <w:szCs w:val="24"/>
        </w:rPr>
        <w:t>does it have to do solely with an</w:t>
      </w:r>
      <w:r w:rsidRPr="008C69F1">
        <w:rPr>
          <w:rFonts w:cstheme="minorHAnsi"/>
          <w:b/>
          <w:bCs/>
          <w:sz w:val="24"/>
          <w:szCs w:val="24"/>
        </w:rPr>
        <w:t xml:space="preserve"> entity?</w:t>
      </w:r>
      <w:r w:rsidRPr="008C69F1">
        <w:rPr>
          <w:rFonts w:cstheme="minorHAnsi"/>
          <w:sz w:val="24"/>
          <w:szCs w:val="24"/>
        </w:rPr>
        <w:t xml:space="preserve"> </w:t>
      </w:r>
    </w:p>
    <w:p w14:paraId="22693BF5" w14:textId="013C9840" w:rsidR="008C69F1" w:rsidRPr="005B2C6C" w:rsidRDefault="008C69F1" w:rsidP="008C69F1">
      <w:pPr>
        <w:pStyle w:val="ListParagraph"/>
        <w:spacing w:after="0" w:line="240" w:lineRule="auto"/>
        <w:contextualSpacing w:val="0"/>
        <w:rPr>
          <w:rFonts w:cstheme="minorHAnsi"/>
          <w:sz w:val="24"/>
          <w:szCs w:val="24"/>
        </w:rPr>
      </w:pPr>
      <w:r w:rsidRPr="008C69F1">
        <w:rPr>
          <w:rFonts w:cstheme="minorHAnsi"/>
          <w:b/>
          <w:bCs/>
          <w:sz w:val="24"/>
          <w:szCs w:val="24"/>
        </w:rPr>
        <w:t>Answer:</w:t>
      </w:r>
      <w:r w:rsidRPr="008C69F1">
        <w:rPr>
          <w:rFonts w:cstheme="minorHAnsi"/>
          <w:sz w:val="24"/>
          <w:szCs w:val="24"/>
        </w:rPr>
        <w:t xml:space="preserve"> The state will review </w:t>
      </w:r>
      <w:r w:rsidR="005B2C6C">
        <w:rPr>
          <w:rFonts w:cstheme="minorHAnsi"/>
          <w:sz w:val="24"/>
          <w:szCs w:val="24"/>
        </w:rPr>
        <w:t xml:space="preserve">conflict of interest concerns </w:t>
      </w:r>
      <w:r w:rsidRPr="008C69F1">
        <w:rPr>
          <w:rFonts w:cstheme="minorHAnsi"/>
          <w:sz w:val="24"/>
          <w:szCs w:val="24"/>
        </w:rPr>
        <w:t>on a case</w:t>
      </w:r>
      <w:r w:rsidR="009119E0">
        <w:rPr>
          <w:rFonts w:cstheme="minorHAnsi"/>
          <w:sz w:val="24"/>
          <w:szCs w:val="24"/>
        </w:rPr>
        <w:t>-</w:t>
      </w:r>
      <w:r w:rsidRPr="008C69F1">
        <w:rPr>
          <w:rFonts w:cstheme="minorHAnsi"/>
          <w:sz w:val="24"/>
          <w:szCs w:val="24"/>
        </w:rPr>
        <w:t>by</w:t>
      </w:r>
      <w:r w:rsidR="009119E0">
        <w:rPr>
          <w:rFonts w:cstheme="minorHAnsi"/>
          <w:sz w:val="24"/>
          <w:szCs w:val="24"/>
        </w:rPr>
        <w:t>-</w:t>
      </w:r>
      <w:r w:rsidRPr="008C69F1">
        <w:rPr>
          <w:rFonts w:cstheme="minorHAnsi"/>
          <w:sz w:val="24"/>
          <w:szCs w:val="24"/>
        </w:rPr>
        <w:t>case</w:t>
      </w:r>
      <w:r w:rsidR="009119E0">
        <w:rPr>
          <w:rFonts w:cstheme="minorHAnsi"/>
          <w:sz w:val="24"/>
          <w:szCs w:val="24"/>
        </w:rPr>
        <w:t xml:space="preserve"> basis</w:t>
      </w:r>
      <w:r w:rsidR="005B2C6C">
        <w:rPr>
          <w:rFonts w:cstheme="minorHAnsi"/>
          <w:sz w:val="24"/>
          <w:szCs w:val="24"/>
        </w:rPr>
        <w:t>.</w:t>
      </w:r>
      <w:r w:rsidRPr="008C69F1">
        <w:rPr>
          <w:rFonts w:cstheme="minorHAnsi"/>
          <w:sz w:val="24"/>
          <w:szCs w:val="24"/>
        </w:rPr>
        <w:t xml:space="preserve"> </w:t>
      </w:r>
      <w:r w:rsidR="005B2C6C">
        <w:rPr>
          <w:rFonts w:cstheme="minorHAnsi"/>
          <w:sz w:val="24"/>
          <w:szCs w:val="24"/>
        </w:rPr>
        <w:t>H</w:t>
      </w:r>
      <w:r w:rsidRPr="008C69F1">
        <w:rPr>
          <w:rFonts w:cstheme="minorHAnsi"/>
          <w:sz w:val="24"/>
          <w:szCs w:val="24"/>
        </w:rPr>
        <w:t xml:space="preserve">owever, federal dollars </w:t>
      </w:r>
      <w:r w:rsidR="005B2C6C">
        <w:rPr>
          <w:rFonts w:cstheme="minorHAnsi"/>
          <w:sz w:val="24"/>
          <w:szCs w:val="24"/>
        </w:rPr>
        <w:t>restrict</w:t>
      </w:r>
      <w:r w:rsidRPr="008C69F1">
        <w:rPr>
          <w:rFonts w:cstheme="minorHAnsi"/>
          <w:sz w:val="24"/>
          <w:szCs w:val="24"/>
        </w:rPr>
        <w:t xml:space="preserve"> </w:t>
      </w:r>
      <w:r w:rsidR="000B113C">
        <w:rPr>
          <w:rFonts w:cstheme="minorHAnsi"/>
          <w:sz w:val="24"/>
          <w:szCs w:val="24"/>
        </w:rPr>
        <w:t xml:space="preserve">block grant </w:t>
      </w:r>
      <w:r w:rsidR="005B2C6C">
        <w:rPr>
          <w:rFonts w:cstheme="minorHAnsi"/>
          <w:sz w:val="24"/>
          <w:szCs w:val="24"/>
        </w:rPr>
        <w:t xml:space="preserve">entities’ </w:t>
      </w:r>
      <w:r w:rsidRPr="008C69F1">
        <w:rPr>
          <w:rFonts w:cstheme="minorHAnsi"/>
          <w:sz w:val="24"/>
          <w:szCs w:val="24"/>
        </w:rPr>
        <w:t xml:space="preserve">lobbying activities. </w:t>
      </w:r>
      <w:r w:rsidR="005B2C6C" w:rsidRPr="005B2C6C">
        <w:rPr>
          <w:rFonts w:cstheme="minorHAnsi"/>
          <w:sz w:val="24"/>
          <w:szCs w:val="24"/>
        </w:rPr>
        <w:t>Block grant requirements state</w:t>
      </w:r>
      <w:r w:rsidR="005B2C6C" w:rsidRPr="002B0367">
        <w:rPr>
          <w:rFonts w:cstheme="minorHAnsi"/>
        </w:rPr>
        <w:t>,</w:t>
      </w:r>
      <w:r w:rsidR="005B2C6C">
        <w:rPr>
          <w:rFonts w:cstheme="minorHAnsi"/>
        </w:rPr>
        <w:t xml:space="preserve"> “</w:t>
      </w:r>
      <w:r w:rsidR="005B2C6C" w:rsidRPr="002B0367">
        <w:rPr>
          <w:rFonts w:cstheme="minorHAnsi"/>
          <w:sz w:val="24"/>
          <w:szCs w:val="24"/>
        </w:rPr>
        <w:t xml:space="preserve">No part of </w:t>
      </w:r>
      <w:r w:rsidR="005B2C6C" w:rsidRPr="005B2C6C">
        <w:rPr>
          <w:rFonts w:cstheme="minorHAnsi"/>
          <w:i/>
          <w:iCs/>
          <w:sz w:val="24"/>
          <w:szCs w:val="24"/>
        </w:rPr>
        <w:t>any</w:t>
      </w:r>
      <w:r w:rsidR="005B2C6C" w:rsidRPr="002B0367">
        <w:rPr>
          <w:rFonts w:cstheme="minorHAnsi"/>
          <w:sz w:val="24"/>
          <w:szCs w:val="24"/>
        </w:rPr>
        <w:t xml:space="preserve"> federal funding shall be used to pay the salary or expenses of any grant or contract recipient, or agent acting for such recipient, related to any activity designed to influence legislation or appropriations pending before the Congress or any state legislature</w:t>
      </w:r>
      <w:r w:rsidR="005B2C6C" w:rsidRPr="005B2C6C">
        <w:rPr>
          <w:sz w:val="24"/>
          <w:szCs w:val="24"/>
        </w:rPr>
        <w:t xml:space="preserve">.”  </w:t>
      </w:r>
      <w:r w:rsidR="000B113C">
        <w:rPr>
          <w:sz w:val="24"/>
          <w:szCs w:val="24"/>
        </w:rPr>
        <w:t>In terms of participating on boards, for example,</w:t>
      </w:r>
      <w:r w:rsidR="005B2C6C" w:rsidRPr="005B2C6C">
        <w:rPr>
          <w:sz w:val="24"/>
          <w:szCs w:val="24"/>
        </w:rPr>
        <w:t xml:space="preserve"> it is a conflict of interest </w:t>
      </w:r>
      <w:r w:rsidR="000B113C">
        <w:rPr>
          <w:sz w:val="24"/>
          <w:szCs w:val="24"/>
        </w:rPr>
        <w:t>when</w:t>
      </w:r>
      <w:r w:rsidR="005B2C6C" w:rsidRPr="005B2C6C">
        <w:rPr>
          <w:sz w:val="24"/>
          <w:szCs w:val="24"/>
        </w:rPr>
        <w:t xml:space="preserve"> two entities receiving the same funding</w:t>
      </w:r>
      <w:r w:rsidR="000B113C">
        <w:rPr>
          <w:sz w:val="24"/>
          <w:szCs w:val="24"/>
        </w:rPr>
        <w:t xml:space="preserve"> have one entity</w:t>
      </w:r>
      <w:r w:rsidR="005B2C6C" w:rsidRPr="005B2C6C">
        <w:rPr>
          <w:sz w:val="24"/>
          <w:szCs w:val="24"/>
        </w:rPr>
        <w:t xml:space="preserve"> participat</w:t>
      </w:r>
      <w:r w:rsidR="000B113C">
        <w:rPr>
          <w:sz w:val="24"/>
          <w:szCs w:val="24"/>
        </w:rPr>
        <w:t xml:space="preserve">e and/or are members of the board of directors of the other entity.  One entity who is on the board of the other entity </w:t>
      </w:r>
      <w:r w:rsidR="00F64C30">
        <w:rPr>
          <w:sz w:val="24"/>
          <w:szCs w:val="24"/>
        </w:rPr>
        <w:t>has</w:t>
      </w:r>
      <w:r w:rsidR="000B113C">
        <w:rPr>
          <w:sz w:val="24"/>
          <w:szCs w:val="24"/>
        </w:rPr>
        <w:t xml:space="preserve"> a competitive advantage (of knowing confidential and/or sensitive financial and programmatic information) about the other entity and may intentionally or unintentionally use this information when competing for future funding opportunities.</w:t>
      </w:r>
    </w:p>
    <w:p w14:paraId="3A2DE971" w14:textId="77777777" w:rsidR="008C69F1" w:rsidRPr="008C69F1" w:rsidRDefault="008C69F1" w:rsidP="008C69F1">
      <w:pPr>
        <w:pStyle w:val="ListParagraph"/>
        <w:spacing w:after="0" w:line="240" w:lineRule="auto"/>
        <w:contextualSpacing w:val="0"/>
        <w:rPr>
          <w:rFonts w:eastAsia="Times New Roman" w:cstheme="minorHAnsi"/>
          <w:sz w:val="24"/>
          <w:szCs w:val="24"/>
        </w:rPr>
      </w:pPr>
    </w:p>
    <w:p w14:paraId="0E6159D0" w14:textId="77777777" w:rsidR="008C69F1" w:rsidRPr="008C69F1" w:rsidRDefault="008C69F1" w:rsidP="00F64C30">
      <w:pPr>
        <w:pStyle w:val="ListParagraph"/>
        <w:numPr>
          <w:ilvl w:val="0"/>
          <w:numId w:val="12"/>
        </w:numPr>
        <w:spacing w:after="0" w:line="240" w:lineRule="auto"/>
        <w:contextualSpacing w:val="0"/>
        <w:rPr>
          <w:rFonts w:eastAsia="Times New Roman" w:cstheme="minorHAnsi"/>
          <w:sz w:val="24"/>
          <w:szCs w:val="24"/>
        </w:rPr>
      </w:pPr>
      <w:r w:rsidRPr="008C69F1">
        <w:rPr>
          <w:rFonts w:cstheme="minorHAnsi"/>
          <w:b/>
          <w:bCs/>
          <w:sz w:val="24"/>
          <w:szCs w:val="24"/>
        </w:rPr>
        <w:t>Question: Is Lobbying a conflict of interest?</w:t>
      </w:r>
      <w:r w:rsidRPr="008C69F1">
        <w:rPr>
          <w:rFonts w:cstheme="minorHAnsi"/>
          <w:sz w:val="24"/>
          <w:szCs w:val="24"/>
        </w:rPr>
        <w:t xml:space="preserve"> </w:t>
      </w:r>
    </w:p>
    <w:p w14:paraId="693D6558" w14:textId="7C772F64" w:rsidR="008212B4" w:rsidRPr="008212B4" w:rsidRDefault="008C69F1" w:rsidP="002B0367">
      <w:pPr>
        <w:pStyle w:val="Default"/>
        <w:ind w:left="720"/>
      </w:pPr>
      <w:r w:rsidRPr="002B0367">
        <w:rPr>
          <w:rFonts w:asciiTheme="minorHAnsi" w:hAnsiTheme="minorHAnsi" w:cstheme="minorHAnsi"/>
          <w:b/>
          <w:bCs/>
        </w:rPr>
        <w:t>Answer:</w:t>
      </w:r>
      <w:r w:rsidRPr="008C69F1">
        <w:rPr>
          <w:rFonts w:cstheme="minorHAnsi"/>
        </w:rPr>
        <w:t xml:space="preserve"> </w:t>
      </w:r>
      <w:r w:rsidR="008212B4">
        <w:rPr>
          <w:rFonts w:cstheme="minorHAnsi"/>
        </w:rPr>
        <w:t xml:space="preserve">  </w:t>
      </w:r>
      <w:r w:rsidR="002B0367" w:rsidRPr="002B0367">
        <w:rPr>
          <w:rFonts w:asciiTheme="minorHAnsi" w:hAnsiTheme="minorHAnsi" w:cstheme="minorHAnsi"/>
        </w:rPr>
        <w:t xml:space="preserve">Lobbying is </w:t>
      </w:r>
      <w:r w:rsidR="002B0367">
        <w:rPr>
          <w:rFonts w:asciiTheme="minorHAnsi" w:hAnsiTheme="minorHAnsi" w:cstheme="minorHAnsi"/>
        </w:rPr>
        <w:t xml:space="preserve">a part of our political landscape and has been used to articulate and elevate important issues for centuries.  However, lobbying is </w:t>
      </w:r>
      <w:r w:rsidR="002B0367" w:rsidRPr="002B0367">
        <w:rPr>
          <w:rFonts w:asciiTheme="minorHAnsi" w:hAnsiTheme="minorHAnsi" w:cstheme="minorHAnsi"/>
        </w:rPr>
        <w:t xml:space="preserve">considered an unallowable activity </w:t>
      </w:r>
      <w:r w:rsidR="002B0367">
        <w:rPr>
          <w:rFonts w:asciiTheme="minorHAnsi" w:hAnsiTheme="minorHAnsi" w:cstheme="minorHAnsi"/>
        </w:rPr>
        <w:t xml:space="preserve">when conducted by recipients </w:t>
      </w:r>
      <w:r w:rsidR="002B0367" w:rsidRPr="00F64C30">
        <w:rPr>
          <w:rFonts w:asciiTheme="minorHAnsi" w:hAnsiTheme="minorHAnsi" w:cstheme="minorHAnsi"/>
          <w:u w:val="single"/>
        </w:rPr>
        <w:t>solely</w:t>
      </w:r>
      <w:r w:rsidR="002B0367">
        <w:rPr>
          <w:rFonts w:asciiTheme="minorHAnsi" w:hAnsiTheme="minorHAnsi" w:cstheme="minorHAnsi"/>
        </w:rPr>
        <w:t xml:space="preserve"> using</w:t>
      </w:r>
      <w:r w:rsidR="003F03CB">
        <w:rPr>
          <w:rFonts w:asciiTheme="minorHAnsi" w:hAnsiTheme="minorHAnsi" w:cstheme="minorHAnsi"/>
        </w:rPr>
        <w:t xml:space="preserve"> or who are </w:t>
      </w:r>
      <w:r w:rsidR="003F03CB" w:rsidRPr="003F03CB">
        <w:rPr>
          <w:rFonts w:asciiTheme="minorHAnsi" w:hAnsiTheme="minorHAnsi" w:cstheme="minorHAnsi"/>
          <w:u w:val="single"/>
        </w:rPr>
        <w:t xml:space="preserve">solely </w:t>
      </w:r>
      <w:r w:rsidR="003F03CB">
        <w:rPr>
          <w:rFonts w:asciiTheme="minorHAnsi" w:hAnsiTheme="minorHAnsi" w:cstheme="minorHAnsi"/>
        </w:rPr>
        <w:t>funded by</w:t>
      </w:r>
      <w:r w:rsidR="002B0367">
        <w:rPr>
          <w:rFonts w:asciiTheme="minorHAnsi" w:hAnsiTheme="minorHAnsi" w:cstheme="minorHAnsi"/>
        </w:rPr>
        <w:t xml:space="preserve"> </w:t>
      </w:r>
      <w:r w:rsidR="002B0367" w:rsidRPr="002B0367">
        <w:rPr>
          <w:rFonts w:asciiTheme="minorHAnsi" w:hAnsiTheme="minorHAnsi" w:cstheme="minorHAnsi"/>
        </w:rPr>
        <w:t>block grant or other federal funds</w:t>
      </w:r>
      <w:r w:rsidR="002B0367">
        <w:rPr>
          <w:rFonts w:cstheme="minorHAnsi"/>
        </w:rPr>
        <w:t xml:space="preserve">.  </w:t>
      </w:r>
      <w:r w:rsidR="002B0367" w:rsidRPr="002B0367">
        <w:rPr>
          <w:rFonts w:asciiTheme="minorHAnsi" w:hAnsiTheme="minorHAnsi" w:cstheme="minorHAnsi"/>
        </w:rPr>
        <w:t>Block grant requirements state,</w:t>
      </w:r>
      <w:r w:rsidR="002B0367">
        <w:rPr>
          <w:rFonts w:cstheme="minorHAnsi"/>
        </w:rPr>
        <w:t xml:space="preserve"> “</w:t>
      </w:r>
      <w:r w:rsidR="008212B4" w:rsidRPr="002B0367">
        <w:rPr>
          <w:rFonts w:asciiTheme="minorHAnsi" w:hAnsiTheme="minorHAnsi" w:cstheme="minorHAnsi"/>
        </w:rPr>
        <w:t xml:space="preserve">No part of </w:t>
      </w:r>
      <w:r w:rsidR="008212B4" w:rsidRPr="005B2C6C">
        <w:rPr>
          <w:rFonts w:asciiTheme="minorHAnsi" w:hAnsiTheme="minorHAnsi" w:cstheme="minorHAnsi"/>
          <w:i/>
          <w:iCs/>
        </w:rPr>
        <w:t>any</w:t>
      </w:r>
      <w:r w:rsidR="008212B4" w:rsidRPr="002B0367">
        <w:rPr>
          <w:rFonts w:asciiTheme="minorHAnsi" w:hAnsiTheme="minorHAnsi" w:cstheme="minorHAnsi"/>
        </w:rPr>
        <w:t xml:space="preserve"> federal funding shall be used to pay the salary or expenses of any grant or contract recipient, or agent acting for such recipient, related to any activity designed to influence legislation or appropriations pending before the Congress or any state legislature</w:t>
      </w:r>
      <w:r w:rsidR="002B0367">
        <w:rPr>
          <w:sz w:val="21"/>
          <w:szCs w:val="21"/>
        </w:rPr>
        <w:t xml:space="preserve">.”  </w:t>
      </w:r>
      <w:r w:rsidR="002B0367" w:rsidRPr="002B0367">
        <w:rPr>
          <w:rFonts w:asciiTheme="minorHAnsi" w:hAnsiTheme="minorHAnsi" w:cstheme="minorHAnsi"/>
        </w:rPr>
        <w:t xml:space="preserve">Lobbying is allowable when </w:t>
      </w:r>
      <w:r w:rsidR="003F03CB">
        <w:rPr>
          <w:rFonts w:asciiTheme="minorHAnsi" w:hAnsiTheme="minorHAnsi" w:cstheme="minorHAnsi"/>
        </w:rPr>
        <w:t xml:space="preserve">entities use </w:t>
      </w:r>
      <w:r w:rsidR="002B0367" w:rsidRPr="000B113C">
        <w:rPr>
          <w:rFonts w:asciiTheme="minorHAnsi" w:hAnsiTheme="minorHAnsi" w:cstheme="minorHAnsi"/>
          <w:i/>
          <w:iCs/>
        </w:rPr>
        <w:t>other</w:t>
      </w:r>
      <w:r w:rsidR="002B0367" w:rsidRPr="002B0367">
        <w:rPr>
          <w:rFonts w:asciiTheme="minorHAnsi" w:hAnsiTheme="minorHAnsi" w:cstheme="minorHAnsi"/>
        </w:rPr>
        <w:t xml:space="preserve"> unrestricted funds </w:t>
      </w:r>
      <w:r w:rsidR="002B0367">
        <w:rPr>
          <w:rFonts w:asciiTheme="minorHAnsi" w:hAnsiTheme="minorHAnsi" w:cstheme="minorHAnsi"/>
        </w:rPr>
        <w:t>such as membership dues (</w:t>
      </w:r>
      <w:r w:rsidR="002B0367" w:rsidRPr="002B0367">
        <w:rPr>
          <w:rFonts w:asciiTheme="minorHAnsi" w:hAnsiTheme="minorHAnsi" w:cstheme="minorHAnsi"/>
        </w:rPr>
        <w:t>not related to block grant or other federal funds</w:t>
      </w:r>
      <w:r w:rsidR="002B0367">
        <w:rPr>
          <w:rFonts w:asciiTheme="minorHAnsi" w:hAnsiTheme="minorHAnsi" w:cstheme="minorHAnsi"/>
        </w:rPr>
        <w:t>)</w:t>
      </w:r>
      <w:r w:rsidR="002B0367" w:rsidRPr="002B0367">
        <w:rPr>
          <w:rFonts w:asciiTheme="minorHAnsi" w:hAnsiTheme="minorHAnsi" w:cstheme="minorHAnsi"/>
        </w:rPr>
        <w:t xml:space="preserve"> </w:t>
      </w:r>
      <w:r w:rsidR="002B0367">
        <w:rPr>
          <w:rFonts w:asciiTheme="minorHAnsi" w:hAnsiTheme="minorHAnsi" w:cstheme="minorHAnsi"/>
        </w:rPr>
        <w:t>to pay for lobbying activities.</w:t>
      </w:r>
      <w:r w:rsidR="002B0367">
        <w:rPr>
          <w:sz w:val="21"/>
          <w:szCs w:val="21"/>
        </w:rPr>
        <w:t xml:space="preserve"> </w:t>
      </w:r>
    </w:p>
    <w:p w14:paraId="0604E6B5" w14:textId="77777777" w:rsidR="004767B1" w:rsidRPr="008C69F1" w:rsidRDefault="004767B1" w:rsidP="004767B1">
      <w:pPr>
        <w:rPr>
          <w:rFonts w:cstheme="minorHAnsi"/>
          <w:sz w:val="24"/>
          <w:szCs w:val="24"/>
        </w:rPr>
      </w:pPr>
    </w:p>
    <w:sectPr w:rsidR="004767B1" w:rsidRPr="008C69F1" w:rsidSect="002D0633">
      <w:footerReference w:type="default" r:id="rId9"/>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7B193" w14:textId="77777777" w:rsidR="002967EC" w:rsidRDefault="002967EC" w:rsidP="003A7203">
      <w:pPr>
        <w:spacing w:after="0" w:line="240" w:lineRule="auto"/>
      </w:pPr>
      <w:r>
        <w:separator/>
      </w:r>
    </w:p>
  </w:endnote>
  <w:endnote w:type="continuationSeparator" w:id="0">
    <w:p w14:paraId="29ECB96C" w14:textId="77777777" w:rsidR="002967EC" w:rsidRDefault="002967EC" w:rsidP="003A7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935987"/>
      <w:docPartObj>
        <w:docPartGallery w:val="Page Numbers (Bottom of Page)"/>
        <w:docPartUnique/>
      </w:docPartObj>
    </w:sdtPr>
    <w:sdtEndPr>
      <w:rPr>
        <w:noProof/>
      </w:rPr>
    </w:sdtEndPr>
    <w:sdtContent>
      <w:p w14:paraId="1C3801F3" w14:textId="099446CB" w:rsidR="003A7203" w:rsidRDefault="003A72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79979" w14:textId="77777777" w:rsidR="003A7203" w:rsidRDefault="003A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AD7D4" w14:textId="77777777" w:rsidR="002967EC" w:rsidRDefault="002967EC" w:rsidP="003A7203">
      <w:pPr>
        <w:spacing w:after="0" w:line="240" w:lineRule="auto"/>
      </w:pPr>
      <w:r>
        <w:separator/>
      </w:r>
    </w:p>
  </w:footnote>
  <w:footnote w:type="continuationSeparator" w:id="0">
    <w:p w14:paraId="124D98F4" w14:textId="77777777" w:rsidR="002967EC" w:rsidRDefault="002967EC" w:rsidP="003A7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2A5A"/>
    <w:multiLevelType w:val="hybridMultilevel"/>
    <w:tmpl w:val="E38E6130"/>
    <w:lvl w:ilvl="0" w:tplc="F44EDB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7290E"/>
    <w:multiLevelType w:val="hybridMultilevel"/>
    <w:tmpl w:val="7F88E428"/>
    <w:lvl w:ilvl="0" w:tplc="8070CC6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40F70"/>
    <w:multiLevelType w:val="multilevel"/>
    <w:tmpl w:val="C9FC6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2D027E"/>
    <w:multiLevelType w:val="hybridMultilevel"/>
    <w:tmpl w:val="B8228B4C"/>
    <w:lvl w:ilvl="0" w:tplc="54B885BE">
      <w:start w:val="33"/>
      <w:numFmt w:val="decimal"/>
      <w:lvlText w:val="%1)"/>
      <w:lvlJc w:val="left"/>
      <w:pPr>
        <w:ind w:left="720" w:hanging="360"/>
      </w:pPr>
      <w:rPr>
        <w:rFonts w:eastAsia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D2352"/>
    <w:multiLevelType w:val="hybridMultilevel"/>
    <w:tmpl w:val="E38E6130"/>
    <w:lvl w:ilvl="0" w:tplc="F44EDB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32185"/>
    <w:multiLevelType w:val="hybridMultilevel"/>
    <w:tmpl w:val="6D863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391066"/>
    <w:multiLevelType w:val="hybridMultilevel"/>
    <w:tmpl w:val="54D61A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24560"/>
    <w:multiLevelType w:val="hybridMultilevel"/>
    <w:tmpl w:val="2D9C2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B1142"/>
    <w:multiLevelType w:val="hybridMultilevel"/>
    <w:tmpl w:val="0CE4E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8F223D0"/>
    <w:multiLevelType w:val="hybridMultilevel"/>
    <w:tmpl w:val="A2F4DD92"/>
    <w:lvl w:ilvl="0" w:tplc="54BAE7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92AA7"/>
    <w:multiLevelType w:val="hybridMultilevel"/>
    <w:tmpl w:val="B72CC7F6"/>
    <w:lvl w:ilvl="0" w:tplc="387068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F211BC"/>
    <w:multiLevelType w:val="hybridMultilevel"/>
    <w:tmpl w:val="3D0E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5F1B53"/>
    <w:multiLevelType w:val="hybridMultilevel"/>
    <w:tmpl w:val="B1E06F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1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12"/>
  </w:num>
  <w:num w:numId="9">
    <w:abstractNumId w:val="4"/>
  </w:num>
  <w:num w:numId="10">
    <w:abstractNumId w:val="0"/>
  </w:num>
  <w:num w:numId="11">
    <w:abstractNumId w:val="1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C6"/>
    <w:rsid w:val="00042752"/>
    <w:rsid w:val="00051EA2"/>
    <w:rsid w:val="000553AB"/>
    <w:rsid w:val="000651BD"/>
    <w:rsid w:val="00091F6D"/>
    <w:rsid w:val="000B113C"/>
    <w:rsid w:val="00113759"/>
    <w:rsid w:val="001154DD"/>
    <w:rsid w:val="00141E4B"/>
    <w:rsid w:val="00150947"/>
    <w:rsid w:val="00160F5C"/>
    <w:rsid w:val="00163E2B"/>
    <w:rsid w:val="00191000"/>
    <w:rsid w:val="00193684"/>
    <w:rsid w:val="001A6699"/>
    <w:rsid w:val="001A6A6C"/>
    <w:rsid w:val="001B099F"/>
    <w:rsid w:val="00285151"/>
    <w:rsid w:val="002967EC"/>
    <w:rsid w:val="002B0367"/>
    <w:rsid w:val="002B4279"/>
    <w:rsid w:val="002D0633"/>
    <w:rsid w:val="002F518C"/>
    <w:rsid w:val="003714BF"/>
    <w:rsid w:val="0039153F"/>
    <w:rsid w:val="003A7203"/>
    <w:rsid w:val="003F03CB"/>
    <w:rsid w:val="00404071"/>
    <w:rsid w:val="00411175"/>
    <w:rsid w:val="00470D71"/>
    <w:rsid w:val="004767B1"/>
    <w:rsid w:val="00541BF5"/>
    <w:rsid w:val="00544194"/>
    <w:rsid w:val="00582ADA"/>
    <w:rsid w:val="005B2C6C"/>
    <w:rsid w:val="005F386D"/>
    <w:rsid w:val="005F46DE"/>
    <w:rsid w:val="0062085A"/>
    <w:rsid w:val="00632403"/>
    <w:rsid w:val="006415B9"/>
    <w:rsid w:val="00645B36"/>
    <w:rsid w:val="00650369"/>
    <w:rsid w:val="00654E35"/>
    <w:rsid w:val="006721E2"/>
    <w:rsid w:val="00675055"/>
    <w:rsid w:val="006927EA"/>
    <w:rsid w:val="00722BFE"/>
    <w:rsid w:val="00726D31"/>
    <w:rsid w:val="00750ACC"/>
    <w:rsid w:val="00761DC7"/>
    <w:rsid w:val="00762D64"/>
    <w:rsid w:val="00764F39"/>
    <w:rsid w:val="007744CF"/>
    <w:rsid w:val="007778D3"/>
    <w:rsid w:val="00796F88"/>
    <w:rsid w:val="007C20DC"/>
    <w:rsid w:val="007F2FE6"/>
    <w:rsid w:val="008212B4"/>
    <w:rsid w:val="008624AD"/>
    <w:rsid w:val="00864F94"/>
    <w:rsid w:val="00866B6F"/>
    <w:rsid w:val="008A488D"/>
    <w:rsid w:val="008C4794"/>
    <w:rsid w:val="008C69F1"/>
    <w:rsid w:val="009119E0"/>
    <w:rsid w:val="00957CA2"/>
    <w:rsid w:val="00961DF9"/>
    <w:rsid w:val="00964D93"/>
    <w:rsid w:val="00995E27"/>
    <w:rsid w:val="009A1A2F"/>
    <w:rsid w:val="009B1846"/>
    <w:rsid w:val="009F4CA8"/>
    <w:rsid w:val="009F7FB8"/>
    <w:rsid w:val="00A01797"/>
    <w:rsid w:val="00A3139D"/>
    <w:rsid w:val="00A56C67"/>
    <w:rsid w:val="00A5746A"/>
    <w:rsid w:val="00A70434"/>
    <w:rsid w:val="00A80A36"/>
    <w:rsid w:val="00AB2586"/>
    <w:rsid w:val="00AE7A2F"/>
    <w:rsid w:val="00AF07F3"/>
    <w:rsid w:val="00B2466C"/>
    <w:rsid w:val="00B352A4"/>
    <w:rsid w:val="00B7094E"/>
    <w:rsid w:val="00B74825"/>
    <w:rsid w:val="00C52EE2"/>
    <w:rsid w:val="00C54CE6"/>
    <w:rsid w:val="00C60763"/>
    <w:rsid w:val="00CE39C3"/>
    <w:rsid w:val="00DC039E"/>
    <w:rsid w:val="00DC6B57"/>
    <w:rsid w:val="00DE23E0"/>
    <w:rsid w:val="00DF1317"/>
    <w:rsid w:val="00E16128"/>
    <w:rsid w:val="00E366C6"/>
    <w:rsid w:val="00E36F77"/>
    <w:rsid w:val="00E42ADA"/>
    <w:rsid w:val="00E539DB"/>
    <w:rsid w:val="00EA1647"/>
    <w:rsid w:val="00EF2E64"/>
    <w:rsid w:val="00F06CF1"/>
    <w:rsid w:val="00F1650B"/>
    <w:rsid w:val="00F40B86"/>
    <w:rsid w:val="00F64C30"/>
    <w:rsid w:val="00F679F1"/>
    <w:rsid w:val="00F70464"/>
    <w:rsid w:val="00F7550B"/>
    <w:rsid w:val="00F9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290D"/>
  <w15:chartTrackingRefBased/>
  <w15:docId w15:val="{9AE2333D-3DCE-4711-8C50-94F7B863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5E27"/>
    <w:pPr>
      <w:ind w:left="720"/>
      <w:contextualSpacing/>
    </w:pPr>
  </w:style>
  <w:style w:type="character" w:customStyle="1" w:styleId="ui-provider">
    <w:name w:val="ui-provider"/>
    <w:basedOn w:val="DefaultParagraphFont"/>
    <w:rsid w:val="00864F94"/>
  </w:style>
  <w:style w:type="paragraph" w:styleId="NormalWeb">
    <w:name w:val="Normal (Web)"/>
    <w:basedOn w:val="Normal"/>
    <w:uiPriority w:val="99"/>
    <w:unhideWhenUsed/>
    <w:rsid w:val="00864F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3E2B"/>
    <w:rPr>
      <w:color w:val="0563C1"/>
      <w:u w:val="single"/>
    </w:rPr>
  </w:style>
  <w:style w:type="character" w:styleId="CommentReference">
    <w:name w:val="annotation reference"/>
    <w:basedOn w:val="DefaultParagraphFont"/>
    <w:uiPriority w:val="99"/>
    <w:semiHidden/>
    <w:unhideWhenUsed/>
    <w:rsid w:val="001B099F"/>
    <w:rPr>
      <w:sz w:val="16"/>
      <w:szCs w:val="16"/>
    </w:rPr>
  </w:style>
  <w:style w:type="paragraph" w:styleId="CommentText">
    <w:name w:val="annotation text"/>
    <w:basedOn w:val="Normal"/>
    <w:link w:val="CommentTextChar"/>
    <w:uiPriority w:val="99"/>
    <w:semiHidden/>
    <w:unhideWhenUsed/>
    <w:rsid w:val="001B099F"/>
    <w:pPr>
      <w:spacing w:line="240" w:lineRule="auto"/>
    </w:pPr>
    <w:rPr>
      <w:sz w:val="20"/>
      <w:szCs w:val="20"/>
    </w:rPr>
  </w:style>
  <w:style w:type="character" w:customStyle="1" w:styleId="CommentTextChar">
    <w:name w:val="Comment Text Char"/>
    <w:basedOn w:val="DefaultParagraphFont"/>
    <w:link w:val="CommentText"/>
    <w:uiPriority w:val="99"/>
    <w:semiHidden/>
    <w:rsid w:val="001B099F"/>
    <w:rPr>
      <w:sz w:val="20"/>
      <w:szCs w:val="20"/>
    </w:rPr>
  </w:style>
  <w:style w:type="paragraph" w:styleId="CommentSubject">
    <w:name w:val="annotation subject"/>
    <w:basedOn w:val="CommentText"/>
    <w:next w:val="CommentText"/>
    <w:link w:val="CommentSubjectChar"/>
    <w:uiPriority w:val="99"/>
    <w:semiHidden/>
    <w:unhideWhenUsed/>
    <w:rsid w:val="001B099F"/>
    <w:rPr>
      <w:b/>
      <w:bCs/>
    </w:rPr>
  </w:style>
  <w:style w:type="character" w:customStyle="1" w:styleId="CommentSubjectChar">
    <w:name w:val="Comment Subject Char"/>
    <w:basedOn w:val="CommentTextChar"/>
    <w:link w:val="CommentSubject"/>
    <w:uiPriority w:val="99"/>
    <w:semiHidden/>
    <w:rsid w:val="001B099F"/>
    <w:rPr>
      <w:b/>
      <w:bCs/>
      <w:sz w:val="20"/>
      <w:szCs w:val="20"/>
    </w:rPr>
  </w:style>
  <w:style w:type="character" w:customStyle="1" w:styleId="ListParagraphChar">
    <w:name w:val="List Paragraph Char"/>
    <w:link w:val="ListParagraph"/>
    <w:uiPriority w:val="1"/>
    <w:locked/>
    <w:rsid w:val="006721E2"/>
  </w:style>
  <w:style w:type="paragraph" w:customStyle="1" w:styleId="Default">
    <w:name w:val="Default"/>
    <w:rsid w:val="008212B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755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7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203"/>
  </w:style>
  <w:style w:type="paragraph" w:styleId="Footer">
    <w:name w:val="footer"/>
    <w:basedOn w:val="Normal"/>
    <w:link w:val="FooterChar"/>
    <w:uiPriority w:val="99"/>
    <w:unhideWhenUsed/>
    <w:rsid w:val="003A7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9121">
      <w:bodyDiv w:val="1"/>
      <w:marLeft w:val="0"/>
      <w:marRight w:val="0"/>
      <w:marTop w:val="0"/>
      <w:marBottom w:val="0"/>
      <w:divBdr>
        <w:top w:val="none" w:sz="0" w:space="0" w:color="auto"/>
        <w:left w:val="none" w:sz="0" w:space="0" w:color="auto"/>
        <w:bottom w:val="none" w:sz="0" w:space="0" w:color="auto"/>
        <w:right w:val="none" w:sz="0" w:space="0" w:color="auto"/>
      </w:divBdr>
    </w:div>
    <w:div w:id="141821605">
      <w:bodyDiv w:val="1"/>
      <w:marLeft w:val="0"/>
      <w:marRight w:val="0"/>
      <w:marTop w:val="0"/>
      <w:marBottom w:val="0"/>
      <w:divBdr>
        <w:top w:val="none" w:sz="0" w:space="0" w:color="auto"/>
        <w:left w:val="none" w:sz="0" w:space="0" w:color="auto"/>
        <w:bottom w:val="none" w:sz="0" w:space="0" w:color="auto"/>
        <w:right w:val="none" w:sz="0" w:space="0" w:color="auto"/>
      </w:divBdr>
    </w:div>
    <w:div w:id="194660436">
      <w:bodyDiv w:val="1"/>
      <w:marLeft w:val="0"/>
      <w:marRight w:val="0"/>
      <w:marTop w:val="0"/>
      <w:marBottom w:val="0"/>
      <w:divBdr>
        <w:top w:val="none" w:sz="0" w:space="0" w:color="auto"/>
        <w:left w:val="none" w:sz="0" w:space="0" w:color="auto"/>
        <w:bottom w:val="none" w:sz="0" w:space="0" w:color="auto"/>
        <w:right w:val="none" w:sz="0" w:space="0" w:color="auto"/>
      </w:divBdr>
    </w:div>
    <w:div w:id="265037121">
      <w:bodyDiv w:val="1"/>
      <w:marLeft w:val="0"/>
      <w:marRight w:val="0"/>
      <w:marTop w:val="0"/>
      <w:marBottom w:val="0"/>
      <w:divBdr>
        <w:top w:val="none" w:sz="0" w:space="0" w:color="auto"/>
        <w:left w:val="none" w:sz="0" w:space="0" w:color="auto"/>
        <w:bottom w:val="none" w:sz="0" w:space="0" w:color="auto"/>
        <w:right w:val="none" w:sz="0" w:space="0" w:color="auto"/>
      </w:divBdr>
    </w:div>
    <w:div w:id="457795536">
      <w:bodyDiv w:val="1"/>
      <w:marLeft w:val="0"/>
      <w:marRight w:val="0"/>
      <w:marTop w:val="0"/>
      <w:marBottom w:val="0"/>
      <w:divBdr>
        <w:top w:val="none" w:sz="0" w:space="0" w:color="auto"/>
        <w:left w:val="none" w:sz="0" w:space="0" w:color="auto"/>
        <w:bottom w:val="none" w:sz="0" w:space="0" w:color="auto"/>
        <w:right w:val="none" w:sz="0" w:space="0" w:color="auto"/>
      </w:divBdr>
    </w:div>
    <w:div w:id="715816055">
      <w:bodyDiv w:val="1"/>
      <w:marLeft w:val="0"/>
      <w:marRight w:val="0"/>
      <w:marTop w:val="0"/>
      <w:marBottom w:val="0"/>
      <w:divBdr>
        <w:top w:val="none" w:sz="0" w:space="0" w:color="auto"/>
        <w:left w:val="none" w:sz="0" w:space="0" w:color="auto"/>
        <w:bottom w:val="none" w:sz="0" w:space="0" w:color="auto"/>
        <w:right w:val="none" w:sz="0" w:space="0" w:color="auto"/>
      </w:divBdr>
    </w:div>
    <w:div w:id="855382568">
      <w:bodyDiv w:val="1"/>
      <w:marLeft w:val="0"/>
      <w:marRight w:val="0"/>
      <w:marTop w:val="0"/>
      <w:marBottom w:val="0"/>
      <w:divBdr>
        <w:top w:val="none" w:sz="0" w:space="0" w:color="auto"/>
        <w:left w:val="none" w:sz="0" w:space="0" w:color="auto"/>
        <w:bottom w:val="none" w:sz="0" w:space="0" w:color="auto"/>
        <w:right w:val="none" w:sz="0" w:space="0" w:color="auto"/>
      </w:divBdr>
    </w:div>
    <w:div w:id="1183741638">
      <w:bodyDiv w:val="1"/>
      <w:marLeft w:val="0"/>
      <w:marRight w:val="0"/>
      <w:marTop w:val="0"/>
      <w:marBottom w:val="0"/>
      <w:divBdr>
        <w:top w:val="none" w:sz="0" w:space="0" w:color="auto"/>
        <w:left w:val="none" w:sz="0" w:space="0" w:color="auto"/>
        <w:bottom w:val="none" w:sz="0" w:space="0" w:color="auto"/>
        <w:right w:val="none" w:sz="0" w:space="0" w:color="auto"/>
      </w:divBdr>
    </w:div>
    <w:div w:id="12978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A.rrsponses@dhhs.nc.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3955</Words>
  <Characters>22546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Doward, Ronda</dc:creator>
  <cp:keywords/>
  <dc:description/>
  <cp:lastModifiedBy>Dicken, Jessica</cp:lastModifiedBy>
  <cp:revision>2</cp:revision>
  <dcterms:created xsi:type="dcterms:W3CDTF">2022-08-01T19:56:00Z</dcterms:created>
  <dcterms:modified xsi:type="dcterms:W3CDTF">2022-08-01T19:56:00Z</dcterms:modified>
</cp:coreProperties>
</file>